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401" w:rsidRPr="00201FB6" w:rsidRDefault="00EE6401" w:rsidP="00201FB6">
      <w:pPr>
        <w:autoSpaceDE w:val="0"/>
        <w:autoSpaceDN w:val="0"/>
        <w:adjustRightInd w:val="0"/>
        <w:snapToGrid w:val="0"/>
        <w:jc w:val="center"/>
        <w:rPr>
          <w:rFonts w:ascii="黑体" w:eastAsia="黑体" w:hAnsi="Times New Roman" w:cs="黑体"/>
          <w:color w:val="000000"/>
          <w:kern w:val="0"/>
          <w:sz w:val="28"/>
          <w:szCs w:val="28"/>
        </w:rPr>
      </w:pPr>
      <w:r w:rsidRPr="00EE6401">
        <w:rPr>
          <w:rFonts w:ascii="黑体" w:eastAsia="黑体" w:hAnsi="Times New Roman" w:cs="黑体" w:hint="eastAsia"/>
          <w:color w:val="000000"/>
          <w:kern w:val="0"/>
          <w:sz w:val="28"/>
          <w:szCs w:val="28"/>
        </w:rPr>
        <w:t>传真委托协议书</w:t>
      </w:r>
    </w:p>
    <w:p w:rsidR="00634BED" w:rsidRDefault="00EE6401" w:rsidP="00634BED">
      <w:pPr>
        <w:autoSpaceDE w:val="0"/>
        <w:autoSpaceDN w:val="0"/>
        <w:adjustRightInd w:val="0"/>
        <w:snapToGrid w:val="0"/>
        <w:spacing w:line="360" w:lineRule="auto"/>
        <w:ind w:firstLineChars="200" w:firstLine="360"/>
        <w:jc w:val="left"/>
        <w:rPr>
          <w:rFonts w:asciiTheme="minorEastAsia" w:hAnsiTheme="minorEastAsia" w:cs="黑体"/>
          <w:color w:val="000000"/>
          <w:kern w:val="0"/>
          <w:sz w:val="18"/>
          <w:szCs w:val="18"/>
          <w:u w:val="single"/>
        </w:rPr>
      </w:pPr>
      <w:r w:rsidRPr="00EE6401">
        <w:rPr>
          <w:rFonts w:asciiTheme="minorEastAsia" w:hAnsiTheme="minorEastAsia" w:cs="黑体" w:hint="eastAsia"/>
          <w:color w:val="000000"/>
          <w:kern w:val="0"/>
          <w:sz w:val="18"/>
          <w:szCs w:val="18"/>
        </w:rPr>
        <w:t>甲方：</w:t>
      </w:r>
      <w:r w:rsidR="00D9542E">
        <w:rPr>
          <w:rFonts w:asciiTheme="minorEastAsia" w:hAnsiTheme="minorEastAsia" w:cs="黑体" w:hint="eastAsia"/>
          <w:color w:val="000000"/>
          <w:kern w:val="0"/>
          <w:sz w:val="18"/>
          <w:szCs w:val="18"/>
        </w:rPr>
        <w:t>兴银</w:t>
      </w:r>
      <w:r w:rsidRPr="00EE6401">
        <w:rPr>
          <w:rFonts w:asciiTheme="minorEastAsia" w:hAnsiTheme="minorEastAsia" w:cs="黑体" w:hint="eastAsia"/>
          <w:color w:val="000000"/>
          <w:kern w:val="0"/>
          <w:sz w:val="18"/>
          <w:szCs w:val="18"/>
        </w:rPr>
        <w:t>基金管理有限责任公司</w:t>
      </w:r>
      <w:r w:rsidR="008E70BE">
        <w:rPr>
          <w:rFonts w:asciiTheme="minorEastAsia" w:hAnsiTheme="minorEastAsia" w:cs="黑体" w:hint="eastAsia"/>
          <w:color w:val="000000"/>
          <w:kern w:val="0"/>
          <w:sz w:val="18"/>
          <w:szCs w:val="18"/>
        </w:rPr>
        <w:t xml:space="preserve">                            </w:t>
      </w:r>
      <w:r w:rsidR="00B72733" w:rsidRPr="00EE6401">
        <w:rPr>
          <w:rFonts w:asciiTheme="minorEastAsia" w:hAnsiTheme="minorEastAsia" w:cs="黑体" w:hint="eastAsia"/>
          <w:color w:val="000000"/>
          <w:kern w:val="0"/>
          <w:sz w:val="18"/>
          <w:szCs w:val="18"/>
        </w:rPr>
        <w:t>乙方（</w:t>
      </w:r>
      <w:r w:rsidR="00702109">
        <w:rPr>
          <w:rFonts w:asciiTheme="minorEastAsia" w:hAnsiTheme="minorEastAsia" w:cs="黑体" w:hint="eastAsia"/>
          <w:color w:val="000000"/>
          <w:kern w:val="0"/>
          <w:sz w:val="18"/>
          <w:szCs w:val="18"/>
        </w:rPr>
        <w:t>机构</w:t>
      </w:r>
      <w:r w:rsidR="00B72733">
        <w:rPr>
          <w:rFonts w:asciiTheme="minorEastAsia" w:hAnsiTheme="minorEastAsia" w:cs="黑体" w:hint="eastAsia"/>
          <w:color w:val="000000"/>
          <w:kern w:val="0"/>
          <w:sz w:val="18"/>
          <w:szCs w:val="18"/>
        </w:rPr>
        <w:t>名称</w:t>
      </w:r>
      <w:r w:rsidR="00B72733" w:rsidRPr="00EE6401">
        <w:rPr>
          <w:rFonts w:asciiTheme="minorEastAsia" w:hAnsiTheme="minorEastAsia" w:cs="黑体" w:hint="eastAsia"/>
          <w:color w:val="000000"/>
          <w:kern w:val="0"/>
          <w:sz w:val="18"/>
          <w:szCs w:val="18"/>
        </w:rPr>
        <w:t>）：</w:t>
      </w:r>
    </w:p>
    <w:p w:rsidR="00634BED" w:rsidRDefault="00405C1D" w:rsidP="00634BED">
      <w:pPr>
        <w:autoSpaceDE w:val="0"/>
        <w:autoSpaceDN w:val="0"/>
        <w:adjustRightInd w:val="0"/>
        <w:snapToGrid w:val="0"/>
        <w:spacing w:line="360" w:lineRule="auto"/>
        <w:ind w:firstLineChars="200" w:firstLine="360"/>
        <w:jc w:val="left"/>
        <w:rPr>
          <w:rFonts w:asciiTheme="minorEastAsia" w:hAnsiTheme="minorEastAsia" w:cs="黑体"/>
          <w:color w:val="000000"/>
          <w:kern w:val="0"/>
          <w:sz w:val="18"/>
          <w:szCs w:val="18"/>
          <w:u w:val="single"/>
        </w:rPr>
      </w:pPr>
      <w:r>
        <w:rPr>
          <w:rFonts w:asciiTheme="minorEastAsia" w:hAnsiTheme="minorEastAsia" w:cs="黑体" w:hint="eastAsia"/>
          <w:color w:val="000000"/>
          <w:kern w:val="0"/>
          <w:sz w:val="18"/>
          <w:szCs w:val="18"/>
        </w:rPr>
        <w:t>传真确认</w:t>
      </w:r>
      <w:r w:rsidR="00B72733">
        <w:rPr>
          <w:rFonts w:asciiTheme="minorEastAsia" w:hAnsiTheme="minorEastAsia" w:cs="黑体" w:hint="eastAsia"/>
          <w:color w:val="000000"/>
          <w:kern w:val="0"/>
          <w:sz w:val="18"/>
          <w:szCs w:val="18"/>
        </w:rPr>
        <w:t>电话</w:t>
      </w:r>
      <w:r w:rsidR="00EE6401" w:rsidRPr="00EE6401">
        <w:rPr>
          <w:rFonts w:asciiTheme="minorEastAsia" w:hAnsiTheme="minorEastAsia" w:cs="黑体" w:hint="eastAsia"/>
          <w:color w:val="000000"/>
          <w:kern w:val="0"/>
          <w:sz w:val="18"/>
          <w:szCs w:val="18"/>
        </w:rPr>
        <w:t>：</w:t>
      </w:r>
      <w:r w:rsidR="00B72733" w:rsidRPr="00EE6401">
        <w:rPr>
          <w:rFonts w:asciiTheme="minorEastAsia" w:hAnsiTheme="minorEastAsia" w:cs="黑体" w:hint="eastAsia"/>
          <w:color w:val="000000"/>
          <w:kern w:val="0"/>
          <w:sz w:val="18"/>
          <w:szCs w:val="18"/>
        </w:rPr>
        <w:t>021-</w:t>
      </w:r>
      <w:r w:rsidR="005673DD">
        <w:rPr>
          <w:rFonts w:asciiTheme="minorEastAsia" w:hAnsiTheme="minorEastAsia" w:cs="黑体" w:hint="eastAsia"/>
          <w:color w:val="000000"/>
          <w:kern w:val="0"/>
          <w:sz w:val="18"/>
          <w:szCs w:val="18"/>
        </w:rPr>
        <w:t>20296260/021-20296329</w:t>
      </w:r>
      <w:r w:rsidR="008E70BE">
        <w:rPr>
          <w:rFonts w:asciiTheme="minorEastAsia" w:hAnsiTheme="minorEastAsia" w:cs="黑体" w:hint="eastAsia"/>
          <w:color w:val="000000"/>
          <w:kern w:val="0"/>
          <w:sz w:val="18"/>
          <w:szCs w:val="18"/>
        </w:rPr>
        <w:t xml:space="preserve">                   </w:t>
      </w:r>
      <w:r w:rsidR="00105564">
        <w:rPr>
          <w:rFonts w:asciiTheme="minorEastAsia" w:hAnsiTheme="minorEastAsia" w:cs="黑体" w:hint="eastAsia"/>
          <w:color w:val="000000"/>
          <w:kern w:val="0"/>
          <w:sz w:val="18"/>
          <w:szCs w:val="18"/>
        </w:rPr>
        <w:t>基金账户名称：</w:t>
      </w:r>
    </w:p>
    <w:p w:rsidR="00634BED" w:rsidRDefault="00B72733" w:rsidP="00634BED">
      <w:pPr>
        <w:autoSpaceDE w:val="0"/>
        <w:autoSpaceDN w:val="0"/>
        <w:adjustRightInd w:val="0"/>
        <w:snapToGrid w:val="0"/>
        <w:spacing w:line="360" w:lineRule="auto"/>
        <w:ind w:firstLineChars="200" w:firstLine="360"/>
        <w:jc w:val="left"/>
        <w:rPr>
          <w:rFonts w:asciiTheme="minorEastAsia" w:hAnsiTheme="minorEastAsia" w:cs="黑体"/>
          <w:color w:val="000000"/>
          <w:kern w:val="0"/>
          <w:sz w:val="18"/>
          <w:szCs w:val="18"/>
        </w:rPr>
      </w:pPr>
      <w:r>
        <w:rPr>
          <w:rFonts w:asciiTheme="minorEastAsia" w:hAnsiTheme="minorEastAsia" w:cs="黑体" w:hint="eastAsia"/>
          <w:color w:val="000000"/>
          <w:kern w:val="0"/>
          <w:sz w:val="18"/>
          <w:szCs w:val="18"/>
        </w:rPr>
        <w:t>委托服务传真</w:t>
      </w:r>
      <w:r w:rsidR="00EE6401" w:rsidRPr="00EE6401">
        <w:rPr>
          <w:rFonts w:asciiTheme="minorEastAsia" w:hAnsiTheme="minorEastAsia" w:cs="黑体" w:hint="eastAsia"/>
          <w:color w:val="000000"/>
          <w:kern w:val="0"/>
          <w:sz w:val="18"/>
          <w:szCs w:val="18"/>
        </w:rPr>
        <w:t>：</w:t>
      </w:r>
      <w:r>
        <w:rPr>
          <w:rFonts w:asciiTheme="minorEastAsia" w:hAnsiTheme="minorEastAsia" w:cs="黑体" w:hint="eastAsia"/>
          <w:color w:val="000000"/>
          <w:kern w:val="0"/>
          <w:sz w:val="18"/>
          <w:szCs w:val="18"/>
        </w:rPr>
        <w:t>021-68630069</w:t>
      </w:r>
      <w:r w:rsidR="00430147">
        <w:rPr>
          <w:rFonts w:asciiTheme="minorEastAsia" w:hAnsiTheme="minorEastAsia" w:cs="黑体" w:hint="eastAsia"/>
          <w:color w:val="000000"/>
          <w:kern w:val="0"/>
          <w:sz w:val="18"/>
          <w:szCs w:val="18"/>
        </w:rPr>
        <w:t xml:space="preserve">                                </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为方便乙方在甲方</w:t>
      </w:r>
      <w:r w:rsidR="00B71E82">
        <w:rPr>
          <w:rFonts w:asciiTheme="minorEastAsia" w:hAnsiTheme="minorEastAsia" w:cs="黑体" w:hint="eastAsia"/>
          <w:color w:val="000000"/>
          <w:kern w:val="0"/>
          <w:sz w:val="18"/>
          <w:szCs w:val="18"/>
        </w:rPr>
        <w:t>直销柜台</w:t>
      </w:r>
      <w:r w:rsidRPr="00EE6401">
        <w:rPr>
          <w:rFonts w:asciiTheme="minorEastAsia" w:hAnsiTheme="minorEastAsia" w:cs="黑体" w:hint="eastAsia"/>
          <w:color w:val="000000"/>
          <w:kern w:val="0"/>
          <w:sz w:val="18"/>
          <w:szCs w:val="18"/>
        </w:rPr>
        <w:t>办理基金</w:t>
      </w:r>
      <w:r w:rsidR="00105564">
        <w:rPr>
          <w:rFonts w:asciiTheme="minorEastAsia" w:hAnsiTheme="minorEastAsia" w:cs="黑体" w:hint="eastAsia"/>
          <w:color w:val="000000"/>
          <w:kern w:val="0"/>
          <w:sz w:val="18"/>
          <w:szCs w:val="18"/>
        </w:rPr>
        <w:t>/资产管理计划</w:t>
      </w:r>
      <w:r w:rsidR="00B71E82">
        <w:rPr>
          <w:rFonts w:asciiTheme="minorEastAsia" w:hAnsiTheme="minorEastAsia" w:cs="黑体" w:hint="eastAsia"/>
          <w:color w:val="000000"/>
          <w:kern w:val="0"/>
          <w:sz w:val="18"/>
          <w:szCs w:val="18"/>
        </w:rPr>
        <w:t>相关</w:t>
      </w:r>
      <w:r w:rsidRPr="00EE6401">
        <w:rPr>
          <w:rFonts w:asciiTheme="minorEastAsia" w:hAnsiTheme="minorEastAsia" w:cs="黑体" w:hint="eastAsia"/>
          <w:color w:val="000000"/>
          <w:kern w:val="0"/>
          <w:sz w:val="18"/>
          <w:szCs w:val="18"/>
        </w:rPr>
        <w:t>业务，双方依照国家有关法律法规的规定，本着</w:t>
      </w:r>
      <w:r w:rsidR="00105564">
        <w:rPr>
          <w:rFonts w:asciiTheme="minorEastAsia" w:hAnsiTheme="minorEastAsia" w:cs="黑体" w:hint="eastAsia"/>
          <w:color w:val="000000"/>
          <w:kern w:val="0"/>
          <w:sz w:val="18"/>
          <w:szCs w:val="18"/>
        </w:rPr>
        <w:t>公开、公平的原则</w:t>
      </w:r>
      <w:r w:rsidRPr="00EE6401">
        <w:rPr>
          <w:rFonts w:asciiTheme="minorEastAsia" w:hAnsiTheme="minorEastAsia" w:cs="黑体" w:hint="eastAsia"/>
          <w:color w:val="000000"/>
          <w:kern w:val="0"/>
          <w:sz w:val="18"/>
          <w:szCs w:val="18"/>
        </w:rPr>
        <w:t>，经协商，就甲方</w:t>
      </w:r>
      <w:r w:rsidR="00105564">
        <w:rPr>
          <w:rFonts w:asciiTheme="minorEastAsia" w:hAnsiTheme="minorEastAsia" w:cs="黑体" w:hint="eastAsia"/>
          <w:color w:val="000000"/>
          <w:kern w:val="0"/>
          <w:sz w:val="18"/>
          <w:szCs w:val="18"/>
        </w:rPr>
        <w:t>受理</w:t>
      </w:r>
      <w:r w:rsidR="00A717CE">
        <w:rPr>
          <w:rFonts w:asciiTheme="minorEastAsia" w:hAnsiTheme="minorEastAsia" w:cs="黑体" w:hint="eastAsia"/>
          <w:color w:val="000000"/>
          <w:kern w:val="0"/>
          <w:sz w:val="18"/>
          <w:szCs w:val="18"/>
        </w:rPr>
        <w:t>乙方</w:t>
      </w:r>
      <w:r w:rsidR="00105564">
        <w:rPr>
          <w:rFonts w:asciiTheme="minorEastAsia" w:hAnsiTheme="minorEastAsia" w:cs="黑体" w:hint="eastAsia"/>
          <w:color w:val="000000"/>
          <w:kern w:val="0"/>
          <w:sz w:val="18"/>
          <w:szCs w:val="18"/>
        </w:rPr>
        <w:t>的</w:t>
      </w:r>
      <w:r w:rsidRPr="00EE6401">
        <w:rPr>
          <w:rFonts w:asciiTheme="minorEastAsia" w:hAnsiTheme="minorEastAsia" w:cs="黑体" w:hint="eastAsia"/>
          <w:color w:val="000000"/>
          <w:kern w:val="0"/>
          <w:sz w:val="18"/>
          <w:szCs w:val="18"/>
        </w:rPr>
        <w:t>传真委托业务</w:t>
      </w:r>
      <w:r w:rsidR="00105564">
        <w:rPr>
          <w:rFonts w:asciiTheme="minorEastAsia" w:hAnsiTheme="minorEastAsia" w:cs="黑体" w:hint="eastAsia"/>
          <w:color w:val="000000"/>
          <w:kern w:val="0"/>
          <w:sz w:val="18"/>
          <w:szCs w:val="18"/>
        </w:rPr>
        <w:t>申请</w:t>
      </w:r>
      <w:r w:rsidRPr="00EE6401">
        <w:rPr>
          <w:rFonts w:asciiTheme="minorEastAsia" w:hAnsiTheme="minorEastAsia" w:cs="黑体" w:hint="eastAsia"/>
          <w:color w:val="000000"/>
          <w:kern w:val="0"/>
          <w:sz w:val="18"/>
          <w:szCs w:val="18"/>
        </w:rPr>
        <w:t>达成如下协议：</w:t>
      </w:r>
    </w:p>
    <w:p w:rsidR="00634BED" w:rsidRDefault="00EE6401" w:rsidP="00634BED">
      <w:pPr>
        <w:autoSpaceDE w:val="0"/>
        <w:autoSpaceDN w:val="0"/>
        <w:adjustRightInd w:val="0"/>
        <w:snapToGrid w:val="0"/>
        <w:ind w:firstLineChars="200" w:firstLine="361"/>
        <w:jc w:val="left"/>
        <w:rPr>
          <w:rFonts w:asciiTheme="minorEastAsia" w:hAnsiTheme="minorEastAsia" w:cs="Times New Roman"/>
          <w:b/>
          <w:kern w:val="0"/>
          <w:sz w:val="18"/>
          <w:szCs w:val="18"/>
        </w:rPr>
      </w:pPr>
      <w:r w:rsidRPr="00067C41">
        <w:rPr>
          <w:rFonts w:asciiTheme="minorEastAsia" w:hAnsiTheme="minorEastAsia" w:cs="黑体" w:hint="eastAsia"/>
          <w:b/>
          <w:color w:val="000000"/>
          <w:kern w:val="0"/>
          <w:sz w:val="18"/>
          <w:szCs w:val="18"/>
        </w:rPr>
        <w:t>第一条</w:t>
      </w:r>
      <w:r w:rsidR="00B17635">
        <w:rPr>
          <w:rFonts w:asciiTheme="minorEastAsia" w:hAnsiTheme="minorEastAsia" w:cs="黑体" w:hint="eastAsia"/>
          <w:b/>
          <w:color w:val="000000"/>
          <w:kern w:val="0"/>
          <w:sz w:val="18"/>
          <w:szCs w:val="18"/>
        </w:rPr>
        <w:t xml:space="preserve">　</w:t>
      </w:r>
      <w:r w:rsidRPr="00067C41">
        <w:rPr>
          <w:rFonts w:asciiTheme="minorEastAsia" w:hAnsiTheme="minorEastAsia" w:cs="黑体" w:hint="eastAsia"/>
          <w:b/>
          <w:color w:val="000000"/>
          <w:kern w:val="0"/>
          <w:sz w:val="18"/>
          <w:szCs w:val="18"/>
        </w:rPr>
        <w:t>传真</w:t>
      </w:r>
      <w:r w:rsidR="00105564">
        <w:rPr>
          <w:rFonts w:asciiTheme="minorEastAsia" w:hAnsiTheme="minorEastAsia" w:cs="黑体" w:hint="eastAsia"/>
          <w:b/>
          <w:color w:val="000000"/>
          <w:kern w:val="0"/>
          <w:sz w:val="18"/>
          <w:szCs w:val="18"/>
        </w:rPr>
        <w:t>委托</w:t>
      </w:r>
      <w:r w:rsidRPr="00067C41">
        <w:rPr>
          <w:rFonts w:asciiTheme="minorEastAsia" w:hAnsiTheme="minorEastAsia" w:cs="黑体" w:hint="eastAsia"/>
          <w:b/>
          <w:color w:val="000000"/>
          <w:kern w:val="0"/>
          <w:sz w:val="18"/>
          <w:szCs w:val="18"/>
        </w:rPr>
        <w:t>业务范围</w:t>
      </w:r>
    </w:p>
    <w:p w:rsidR="00634BED" w:rsidRDefault="00EE6401" w:rsidP="00634BED">
      <w:pPr>
        <w:autoSpaceDE w:val="0"/>
        <w:autoSpaceDN w:val="0"/>
        <w:adjustRightInd w:val="0"/>
        <w:snapToGrid w:val="0"/>
        <w:ind w:firstLineChars="200" w:firstLine="360"/>
        <w:jc w:val="left"/>
        <w:rPr>
          <w:rFonts w:asciiTheme="minorEastAsia" w:hAnsiTheme="minorEastAsia" w:cs="黑体"/>
          <w:color w:val="000000"/>
          <w:kern w:val="0"/>
          <w:sz w:val="18"/>
          <w:szCs w:val="18"/>
        </w:rPr>
      </w:pPr>
      <w:r w:rsidRPr="00EE6401">
        <w:rPr>
          <w:rFonts w:asciiTheme="minorEastAsia" w:hAnsiTheme="minorEastAsia" w:cs="黑体" w:hint="eastAsia"/>
          <w:color w:val="000000"/>
          <w:kern w:val="0"/>
          <w:sz w:val="18"/>
          <w:szCs w:val="18"/>
        </w:rPr>
        <w:t>1、账户类业务：</w:t>
      </w:r>
      <w:r w:rsidR="003646E3" w:rsidRPr="003646E3">
        <w:rPr>
          <w:rFonts w:asciiTheme="minorEastAsia" w:hAnsiTheme="minorEastAsia" w:cs="黑体" w:hint="eastAsia"/>
          <w:color w:val="000000"/>
          <w:kern w:val="0"/>
          <w:sz w:val="18"/>
          <w:szCs w:val="18"/>
        </w:rPr>
        <w:t>基金账户开立、变更基金账户相关信息、基金账户注销、投资者类型转化等基金</w:t>
      </w:r>
      <w:r w:rsidR="002D47F3" w:rsidRPr="002D47F3">
        <w:rPr>
          <w:rFonts w:asciiTheme="minorEastAsia" w:hAnsiTheme="minorEastAsia" w:cs="黑体" w:hint="eastAsia"/>
          <w:color w:val="000000"/>
          <w:kern w:val="0"/>
          <w:sz w:val="18"/>
          <w:szCs w:val="18"/>
        </w:rPr>
        <w:t>/资产管理计划</w:t>
      </w:r>
      <w:r w:rsidR="003646E3" w:rsidRPr="003646E3">
        <w:rPr>
          <w:rFonts w:asciiTheme="minorEastAsia" w:hAnsiTheme="minorEastAsia" w:cs="黑体" w:hint="eastAsia"/>
          <w:color w:val="000000"/>
          <w:kern w:val="0"/>
          <w:sz w:val="18"/>
          <w:szCs w:val="18"/>
        </w:rPr>
        <w:t>账户类相关业务</w:t>
      </w:r>
      <w:r w:rsidR="003646E3">
        <w:rPr>
          <w:rFonts w:asciiTheme="minorEastAsia" w:hAnsiTheme="minorEastAsia" w:cs="黑体" w:hint="eastAsia"/>
          <w:color w:val="000000"/>
          <w:kern w:val="0"/>
          <w:sz w:val="18"/>
          <w:szCs w:val="18"/>
        </w:rPr>
        <w:t>。</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2、交易类业务：</w:t>
      </w:r>
      <w:r w:rsidR="003646E3" w:rsidRPr="003646E3">
        <w:rPr>
          <w:rFonts w:asciiTheme="minorEastAsia" w:hAnsiTheme="minorEastAsia" w:cs="黑体" w:hint="eastAsia"/>
          <w:color w:val="000000"/>
          <w:kern w:val="0"/>
          <w:sz w:val="18"/>
          <w:szCs w:val="18"/>
        </w:rPr>
        <w:t>认购/参与、申购/追加、赎回/退出、撤单</w:t>
      </w:r>
      <w:r w:rsidR="00284806">
        <w:rPr>
          <w:rFonts w:asciiTheme="minorEastAsia" w:hAnsiTheme="minorEastAsia" w:cs="黑体" w:hint="eastAsia"/>
          <w:color w:val="000000"/>
          <w:kern w:val="0"/>
          <w:sz w:val="18"/>
          <w:szCs w:val="18"/>
        </w:rPr>
        <w:t>、</w:t>
      </w:r>
      <w:r w:rsidR="003646E3" w:rsidRPr="003646E3">
        <w:rPr>
          <w:rFonts w:asciiTheme="minorEastAsia" w:hAnsiTheme="minorEastAsia" w:cs="黑体" w:hint="eastAsia"/>
          <w:color w:val="000000"/>
          <w:kern w:val="0"/>
          <w:sz w:val="18"/>
          <w:szCs w:val="18"/>
        </w:rPr>
        <w:t>基金转换、</w:t>
      </w:r>
      <w:r w:rsidR="00C94813">
        <w:rPr>
          <w:rFonts w:asciiTheme="minorEastAsia" w:hAnsiTheme="minorEastAsia" w:cs="黑体" w:hint="eastAsia"/>
          <w:color w:val="000000"/>
          <w:kern w:val="0"/>
          <w:sz w:val="18"/>
          <w:szCs w:val="18"/>
        </w:rPr>
        <w:t>转托管、</w:t>
      </w:r>
      <w:r w:rsidR="003646E3" w:rsidRPr="003646E3">
        <w:rPr>
          <w:rFonts w:asciiTheme="minorEastAsia" w:hAnsiTheme="minorEastAsia" w:cs="黑体" w:hint="eastAsia"/>
          <w:color w:val="000000"/>
          <w:kern w:val="0"/>
          <w:sz w:val="18"/>
          <w:szCs w:val="18"/>
        </w:rPr>
        <w:t>设置分红方式等</w:t>
      </w:r>
      <w:r w:rsidR="003646E3">
        <w:rPr>
          <w:rFonts w:asciiTheme="minorEastAsia" w:hAnsiTheme="minorEastAsia" w:cs="黑体" w:hint="eastAsia"/>
          <w:color w:val="000000"/>
          <w:kern w:val="0"/>
          <w:sz w:val="18"/>
          <w:szCs w:val="18"/>
        </w:rPr>
        <w:t>基金/资产管理计划</w:t>
      </w:r>
      <w:r w:rsidR="003646E3" w:rsidRPr="003646E3">
        <w:rPr>
          <w:rFonts w:asciiTheme="minorEastAsia" w:hAnsiTheme="minorEastAsia" w:cs="黑体" w:hint="eastAsia"/>
          <w:color w:val="000000"/>
          <w:kern w:val="0"/>
          <w:sz w:val="18"/>
          <w:szCs w:val="18"/>
        </w:rPr>
        <w:t>交易类相关业务</w:t>
      </w:r>
      <w:r w:rsidRPr="00EE6401">
        <w:rPr>
          <w:rFonts w:asciiTheme="minorEastAsia" w:hAnsiTheme="minorEastAsia" w:cs="黑体" w:hint="eastAsia"/>
          <w:color w:val="000000"/>
          <w:kern w:val="0"/>
          <w:sz w:val="18"/>
          <w:szCs w:val="18"/>
        </w:rPr>
        <w:t>。</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3、甲方同意的其他业务。</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除上述</w:t>
      </w:r>
      <w:r w:rsidR="00A717CE">
        <w:rPr>
          <w:rFonts w:asciiTheme="minorEastAsia" w:hAnsiTheme="minorEastAsia" w:cs="黑体" w:hint="eastAsia"/>
          <w:color w:val="000000"/>
          <w:kern w:val="0"/>
          <w:sz w:val="18"/>
          <w:szCs w:val="18"/>
        </w:rPr>
        <w:t>范围</w:t>
      </w:r>
      <w:r w:rsidRPr="00EE6401">
        <w:rPr>
          <w:rFonts w:asciiTheme="minorEastAsia" w:hAnsiTheme="minorEastAsia" w:cs="黑体" w:hint="eastAsia"/>
          <w:color w:val="000000"/>
          <w:kern w:val="0"/>
          <w:sz w:val="18"/>
          <w:szCs w:val="18"/>
        </w:rPr>
        <w:t>外，甲方不接受乙方</w:t>
      </w:r>
      <w:r w:rsidR="00A717CE">
        <w:rPr>
          <w:rFonts w:asciiTheme="minorEastAsia" w:hAnsiTheme="minorEastAsia" w:cs="黑体" w:hint="eastAsia"/>
          <w:color w:val="000000"/>
          <w:kern w:val="0"/>
          <w:sz w:val="18"/>
          <w:szCs w:val="18"/>
        </w:rPr>
        <w:t>提出的其他传真委托业务申请</w:t>
      </w:r>
      <w:r w:rsidRPr="00EE6401">
        <w:rPr>
          <w:rFonts w:asciiTheme="minorEastAsia" w:hAnsiTheme="minorEastAsia" w:cs="黑体" w:hint="eastAsia"/>
          <w:color w:val="000000"/>
          <w:kern w:val="0"/>
          <w:sz w:val="18"/>
          <w:szCs w:val="18"/>
        </w:rPr>
        <w:t>。</w:t>
      </w:r>
    </w:p>
    <w:p w:rsidR="00634BED" w:rsidRDefault="00EE6401" w:rsidP="00634BED">
      <w:pPr>
        <w:tabs>
          <w:tab w:val="left" w:pos="4170"/>
        </w:tabs>
        <w:autoSpaceDE w:val="0"/>
        <w:autoSpaceDN w:val="0"/>
        <w:adjustRightInd w:val="0"/>
        <w:snapToGrid w:val="0"/>
        <w:ind w:firstLineChars="200" w:firstLine="361"/>
        <w:jc w:val="left"/>
        <w:rPr>
          <w:rFonts w:asciiTheme="minorEastAsia" w:hAnsiTheme="minorEastAsia" w:cs="Times New Roman"/>
          <w:b/>
          <w:kern w:val="0"/>
          <w:sz w:val="18"/>
          <w:szCs w:val="18"/>
        </w:rPr>
      </w:pPr>
      <w:r w:rsidRPr="00067C41">
        <w:rPr>
          <w:rFonts w:asciiTheme="minorEastAsia" w:hAnsiTheme="minorEastAsia" w:cs="黑体" w:hint="eastAsia"/>
          <w:b/>
          <w:color w:val="000000"/>
          <w:kern w:val="0"/>
          <w:sz w:val="18"/>
          <w:szCs w:val="18"/>
        </w:rPr>
        <w:t>第二条</w:t>
      </w:r>
      <w:r w:rsidR="003646E3">
        <w:rPr>
          <w:rFonts w:asciiTheme="minorEastAsia" w:hAnsiTheme="minorEastAsia" w:cs="黑体" w:hint="eastAsia"/>
          <w:b/>
          <w:color w:val="000000"/>
          <w:kern w:val="0"/>
          <w:sz w:val="18"/>
          <w:szCs w:val="18"/>
        </w:rPr>
        <w:t xml:space="preserve">　</w:t>
      </w:r>
      <w:r w:rsidRPr="00067C41">
        <w:rPr>
          <w:rFonts w:asciiTheme="minorEastAsia" w:hAnsiTheme="minorEastAsia" w:cs="黑体" w:hint="eastAsia"/>
          <w:b/>
          <w:color w:val="000000"/>
          <w:kern w:val="0"/>
          <w:sz w:val="18"/>
          <w:szCs w:val="18"/>
        </w:rPr>
        <w:t>传真交易受理的条件</w:t>
      </w:r>
      <w:r w:rsidR="0010098A">
        <w:rPr>
          <w:rFonts w:asciiTheme="minorEastAsia" w:hAnsiTheme="minorEastAsia" w:cs="黑体"/>
          <w:b/>
          <w:color w:val="000000"/>
          <w:kern w:val="0"/>
          <w:sz w:val="18"/>
          <w:szCs w:val="18"/>
        </w:rPr>
        <w:tab/>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1</w:t>
      </w:r>
      <w:r w:rsidR="006F7914">
        <w:rPr>
          <w:rFonts w:asciiTheme="minorEastAsia" w:hAnsiTheme="minorEastAsia" w:cs="黑体" w:hint="eastAsia"/>
          <w:color w:val="000000"/>
          <w:kern w:val="0"/>
          <w:sz w:val="18"/>
          <w:szCs w:val="18"/>
        </w:rPr>
        <w:t>、乙方如需通过传真办理交易类业务</w:t>
      </w:r>
      <w:r w:rsidRPr="00EE6401">
        <w:rPr>
          <w:rFonts w:asciiTheme="minorEastAsia" w:hAnsiTheme="minorEastAsia" w:cs="黑体" w:hint="eastAsia"/>
          <w:color w:val="000000"/>
          <w:kern w:val="0"/>
          <w:sz w:val="18"/>
          <w:szCs w:val="18"/>
        </w:rPr>
        <w:t>，须与甲方签署</w:t>
      </w:r>
      <w:r w:rsidR="00702109">
        <w:rPr>
          <w:rFonts w:asciiTheme="minorEastAsia" w:hAnsiTheme="minorEastAsia" w:cs="黑体" w:hint="eastAsia"/>
          <w:color w:val="000000"/>
          <w:kern w:val="0"/>
          <w:sz w:val="18"/>
          <w:szCs w:val="18"/>
        </w:rPr>
        <w:t>本协议书</w:t>
      </w:r>
      <w:r w:rsidR="004543DD">
        <w:rPr>
          <w:rFonts w:asciiTheme="minorEastAsia" w:hAnsiTheme="minorEastAsia" w:cs="黑体" w:hint="eastAsia"/>
          <w:color w:val="000000"/>
          <w:kern w:val="0"/>
          <w:sz w:val="18"/>
          <w:szCs w:val="18"/>
        </w:rPr>
        <w:t>，并预留业务印鉴</w:t>
      </w:r>
      <w:r w:rsidRPr="00EE6401">
        <w:rPr>
          <w:rFonts w:asciiTheme="minorEastAsia" w:hAnsiTheme="minorEastAsia" w:cs="黑体" w:hint="eastAsia"/>
          <w:color w:val="000000"/>
          <w:kern w:val="0"/>
          <w:sz w:val="18"/>
          <w:szCs w:val="18"/>
        </w:rPr>
        <w:t>。</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2、乙方已在甲方的直销</w:t>
      </w:r>
      <w:r w:rsidR="00C04462">
        <w:rPr>
          <w:rFonts w:asciiTheme="minorEastAsia" w:hAnsiTheme="minorEastAsia" w:cs="黑体" w:hint="eastAsia"/>
          <w:color w:val="000000"/>
          <w:kern w:val="0"/>
          <w:sz w:val="18"/>
          <w:szCs w:val="18"/>
        </w:rPr>
        <w:t>柜台</w:t>
      </w:r>
      <w:r w:rsidRPr="00EE6401">
        <w:rPr>
          <w:rFonts w:asciiTheme="minorEastAsia" w:hAnsiTheme="minorEastAsia" w:cs="黑体" w:hint="eastAsia"/>
          <w:color w:val="000000"/>
          <w:kern w:val="0"/>
          <w:sz w:val="18"/>
          <w:szCs w:val="18"/>
        </w:rPr>
        <w:t>开立</w:t>
      </w:r>
      <w:r w:rsidR="00C04462">
        <w:rPr>
          <w:rFonts w:asciiTheme="minorEastAsia" w:hAnsiTheme="minorEastAsia" w:cs="黑体" w:hint="eastAsia"/>
          <w:color w:val="000000"/>
          <w:kern w:val="0"/>
          <w:sz w:val="18"/>
          <w:szCs w:val="18"/>
        </w:rPr>
        <w:t>基金</w:t>
      </w:r>
      <w:r w:rsidR="00D5203F">
        <w:rPr>
          <w:rFonts w:asciiTheme="minorEastAsia" w:hAnsiTheme="minorEastAsia" w:cs="黑体" w:hint="eastAsia"/>
          <w:color w:val="000000"/>
          <w:kern w:val="0"/>
          <w:sz w:val="18"/>
          <w:szCs w:val="18"/>
        </w:rPr>
        <w:t>账户，且</w:t>
      </w:r>
      <w:r w:rsidRPr="00EE6401">
        <w:rPr>
          <w:rFonts w:asciiTheme="minorEastAsia" w:hAnsiTheme="minorEastAsia" w:cs="黑体" w:hint="eastAsia"/>
          <w:color w:val="000000"/>
          <w:kern w:val="0"/>
          <w:sz w:val="18"/>
          <w:szCs w:val="18"/>
        </w:rPr>
        <w:t>甲方</w:t>
      </w:r>
      <w:r w:rsidR="00D5203F">
        <w:rPr>
          <w:rFonts w:asciiTheme="minorEastAsia" w:hAnsiTheme="minorEastAsia" w:cs="黑体" w:hint="eastAsia"/>
          <w:color w:val="000000"/>
          <w:kern w:val="0"/>
          <w:sz w:val="18"/>
          <w:szCs w:val="18"/>
        </w:rPr>
        <w:t>在</w:t>
      </w:r>
      <w:r w:rsidRPr="00EE6401">
        <w:rPr>
          <w:rFonts w:asciiTheme="minorEastAsia" w:hAnsiTheme="minorEastAsia" w:cs="黑体" w:hint="eastAsia"/>
          <w:color w:val="000000"/>
          <w:kern w:val="0"/>
          <w:sz w:val="18"/>
          <w:szCs w:val="18"/>
        </w:rPr>
        <w:t>受理</w:t>
      </w:r>
      <w:r w:rsidR="006F7914">
        <w:rPr>
          <w:rFonts w:asciiTheme="minorEastAsia" w:hAnsiTheme="minorEastAsia" w:cs="黑体" w:hint="eastAsia"/>
          <w:color w:val="000000"/>
          <w:kern w:val="0"/>
          <w:sz w:val="18"/>
          <w:szCs w:val="18"/>
        </w:rPr>
        <w:t>交易类业务申请</w:t>
      </w:r>
      <w:r w:rsidRPr="00EE6401">
        <w:rPr>
          <w:rFonts w:asciiTheme="minorEastAsia" w:hAnsiTheme="minorEastAsia" w:cs="黑体" w:hint="eastAsia"/>
          <w:color w:val="000000"/>
          <w:kern w:val="0"/>
          <w:sz w:val="18"/>
          <w:szCs w:val="18"/>
        </w:rPr>
        <w:t>过程中该</w:t>
      </w:r>
      <w:r w:rsidR="00C04462">
        <w:rPr>
          <w:rFonts w:asciiTheme="minorEastAsia" w:hAnsiTheme="minorEastAsia" w:cs="黑体" w:hint="eastAsia"/>
          <w:color w:val="000000"/>
          <w:kern w:val="0"/>
          <w:sz w:val="18"/>
          <w:szCs w:val="18"/>
        </w:rPr>
        <w:t>基金</w:t>
      </w:r>
      <w:r w:rsidRPr="00EE6401">
        <w:rPr>
          <w:rFonts w:asciiTheme="minorEastAsia" w:hAnsiTheme="minorEastAsia" w:cs="黑体" w:hint="eastAsia"/>
          <w:color w:val="000000"/>
          <w:kern w:val="0"/>
          <w:sz w:val="18"/>
          <w:szCs w:val="18"/>
        </w:rPr>
        <w:t>账户状态正常。</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3、乙方以传真委托方式提出认购</w:t>
      </w:r>
      <w:r w:rsidR="005949D0">
        <w:rPr>
          <w:rFonts w:asciiTheme="minorEastAsia" w:hAnsiTheme="minorEastAsia" w:cs="黑体" w:hint="eastAsia"/>
          <w:color w:val="000000"/>
          <w:kern w:val="0"/>
          <w:sz w:val="18"/>
          <w:szCs w:val="18"/>
        </w:rPr>
        <w:t>/参与</w:t>
      </w:r>
      <w:r w:rsidRPr="00EE6401">
        <w:rPr>
          <w:rFonts w:asciiTheme="minorEastAsia" w:hAnsiTheme="minorEastAsia" w:cs="黑体" w:hint="eastAsia"/>
          <w:color w:val="000000"/>
          <w:kern w:val="0"/>
          <w:sz w:val="18"/>
          <w:szCs w:val="18"/>
        </w:rPr>
        <w:t>、申购</w:t>
      </w:r>
      <w:r w:rsidR="005949D0">
        <w:rPr>
          <w:rFonts w:asciiTheme="minorEastAsia" w:hAnsiTheme="minorEastAsia" w:cs="黑体" w:hint="eastAsia"/>
          <w:color w:val="000000"/>
          <w:kern w:val="0"/>
          <w:sz w:val="18"/>
          <w:szCs w:val="18"/>
        </w:rPr>
        <w:t>/追加</w:t>
      </w:r>
      <w:r w:rsidRPr="00EE6401">
        <w:rPr>
          <w:rFonts w:asciiTheme="minorEastAsia" w:hAnsiTheme="minorEastAsia" w:cs="黑体" w:hint="eastAsia"/>
          <w:color w:val="000000"/>
          <w:kern w:val="0"/>
          <w:sz w:val="18"/>
          <w:szCs w:val="18"/>
        </w:rPr>
        <w:t>申请时，应将足额资金</w:t>
      </w:r>
      <w:r w:rsidR="006B30FE">
        <w:rPr>
          <w:rFonts w:asciiTheme="minorEastAsia" w:hAnsiTheme="minorEastAsia" w:cs="黑体" w:hint="eastAsia"/>
          <w:color w:val="000000"/>
          <w:kern w:val="0"/>
          <w:sz w:val="18"/>
          <w:szCs w:val="18"/>
        </w:rPr>
        <w:t>从预留银行账户</w:t>
      </w:r>
      <w:r w:rsidRPr="00EE6401">
        <w:rPr>
          <w:rFonts w:asciiTheme="minorEastAsia" w:hAnsiTheme="minorEastAsia" w:cs="黑体" w:hint="eastAsia"/>
          <w:color w:val="000000"/>
          <w:kern w:val="0"/>
          <w:sz w:val="18"/>
          <w:szCs w:val="18"/>
        </w:rPr>
        <w:t>汇入甲方直销</w:t>
      </w:r>
      <w:r w:rsidR="00C04462">
        <w:rPr>
          <w:rFonts w:asciiTheme="minorEastAsia" w:hAnsiTheme="minorEastAsia" w:cs="黑体" w:hint="eastAsia"/>
          <w:color w:val="000000"/>
          <w:kern w:val="0"/>
          <w:sz w:val="18"/>
          <w:szCs w:val="18"/>
        </w:rPr>
        <w:t>账</w:t>
      </w:r>
      <w:r w:rsidRPr="00EE6401">
        <w:rPr>
          <w:rFonts w:asciiTheme="minorEastAsia" w:hAnsiTheme="minorEastAsia" w:cs="黑体" w:hint="eastAsia"/>
          <w:color w:val="000000"/>
          <w:kern w:val="0"/>
          <w:sz w:val="18"/>
          <w:szCs w:val="18"/>
        </w:rPr>
        <w:t>户。</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4、乙方以传真委托方式提出赎回</w:t>
      </w:r>
      <w:r w:rsidR="005949D0">
        <w:rPr>
          <w:rFonts w:asciiTheme="minorEastAsia" w:hAnsiTheme="minorEastAsia" w:cs="黑体" w:hint="eastAsia"/>
          <w:color w:val="000000"/>
          <w:kern w:val="0"/>
          <w:sz w:val="18"/>
          <w:szCs w:val="18"/>
        </w:rPr>
        <w:t>/退出</w:t>
      </w:r>
      <w:r w:rsidRPr="00EE6401">
        <w:rPr>
          <w:rFonts w:asciiTheme="minorEastAsia" w:hAnsiTheme="minorEastAsia" w:cs="黑体" w:hint="eastAsia"/>
          <w:color w:val="000000"/>
          <w:kern w:val="0"/>
          <w:sz w:val="18"/>
          <w:szCs w:val="18"/>
        </w:rPr>
        <w:t>、基金转换、转托管、份额配对转换申请时，应在该交易日的</w:t>
      </w:r>
      <w:r w:rsidR="00112F54">
        <w:rPr>
          <w:rFonts w:asciiTheme="minorEastAsia" w:hAnsiTheme="minorEastAsia" w:cs="黑体" w:hint="eastAsia"/>
          <w:color w:val="000000"/>
          <w:kern w:val="0"/>
          <w:sz w:val="18"/>
          <w:szCs w:val="18"/>
        </w:rPr>
        <w:t>基金</w:t>
      </w:r>
      <w:r w:rsidRPr="00EE6401">
        <w:rPr>
          <w:rFonts w:asciiTheme="minorEastAsia" w:hAnsiTheme="minorEastAsia" w:cs="黑体" w:hint="eastAsia"/>
          <w:color w:val="000000"/>
          <w:kern w:val="0"/>
          <w:sz w:val="18"/>
          <w:szCs w:val="18"/>
        </w:rPr>
        <w:t>账户内留有足额的基金份额。</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5、乙方已经按照甲方的要求，真实</w:t>
      </w:r>
      <w:r w:rsidR="006B30FE">
        <w:rPr>
          <w:rFonts w:asciiTheme="minorEastAsia" w:hAnsiTheme="minorEastAsia" w:cs="黑体" w:hint="eastAsia"/>
          <w:color w:val="000000"/>
          <w:kern w:val="0"/>
          <w:sz w:val="18"/>
          <w:szCs w:val="18"/>
        </w:rPr>
        <w:t>、</w:t>
      </w:r>
      <w:r w:rsidRPr="00EE6401">
        <w:rPr>
          <w:rFonts w:asciiTheme="minorEastAsia" w:hAnsiTheme="minorEastAsia" w:cs="黑体" w:hint="eastAsia"/>
          <w:color w:val="000000"/>
          <w:kern w:val="0"/>
          <w:sz w:val="18"/>
          <w:szCs w:val="18"/>
        </w:rPr>
        <w:t>完整和准确</w:t>
      </w:r>
      <w:r w:rsidR="00112F54">
        <w:rPr>
          <w:rFonts w:asciiTheme="minorEastAsia" w:hAnsiTheme="minorEastAsia" w:cs="黑体" w:hint="eastAsia"/>
          <w:color w:val="000000"/>
          <w:kern w:val="0"/>
          <w:sz w:val="18"/>
          <w:szCs w:val="18"/>
        </w:rPr>
        <w:t>地</w:t>
      </w:r>
      <w:r w:rsidRPr="00EE6401">
        <w:rPr>
          <w:rFonts w:asciiTheme="minorEastAsia" w:hAnsiTheme="minorEastAsia" w:cs="黑体" w:hint="eastAsia"/>
          <w:color w:val="000000"/>
          <w:kern w:val="0"/>
          <w:sz w:val="18"/>
          <w:szCs w:val="18"/>
        </w:rPr>
        <w:t>填写了由甲方提供的或从甲方网站</w:t>
      </w:r>
      <w:r w:rsidR="00EC55CD">
        <w:rPr>
          <w:rFonts w:asciiTheme="minorEastAsia" w:hAnsiTheme="minorEastAsia" w:cs="黑体" w:hint="eastAsia"/>
          <w:color w:val="000000"/>
          <w:kern w:val="0"/>
          <w:sz w:val="18"/>
          <w:szCs w:val="18"/>
        </w:rPr>
        <w:t>（</w:t>
      </w:r>
      <w:r w:rsidR="00EC55CD" w:rsidRPr="00EC55CD">
        <w:rPr>
          <w:rFonts w:asciiTheme="minorEastAsia" w:hAnsiTheme="minorEastAsia" w:cs="黑体"/>
          <w:color w:val="000000"/>
          <w:kern w:val="0"/>
          <w:sz w:val="18"/>
          <w:szCs w:val="18"/>
        </w:rPr>
        <w:t>http://www.hffunds.cn</w:t>
      </w:r>
      <w:r w:rsidR="00EC55CD">
        <w:rPr>
          <w:rFonts w:asciiTheme="minorEastAsia" w:hAnsiTheme="minorEastAsia" w:cs="黑体" w:hint="eastAsia"/>
          <w:color w:val="000000"/>
          <w:kern w:val="0"/>
          <w:sz w:val="18"/>
          <w:szCs w:val="18"/>
        </w:rPr>
        <w:t>）</w:t>
      </w:r>
      <w:r w:rsidRPr="00EE6401">
        <w:rPr>
          <w:rFonts w:asciiTheme="minorEastAsia" w:hAnsiTheme="minorEastAsia" w:cs="黑体" w:hint="eastAsia"/>
          <w:color w:val="000000"/>
          <w:kern w:val="0"/>
          <w:sz w:val="18"/>
          <w:szCs w:val="18"/>
        </w:rPr>
        <w:t>下载的相关交易申请表。</w:t>
      </w:r>
    </w:p>
    <w:p w:rsidR="00634BED" w:rsidRDefault="00EE6401" w:rsidP="00634BED">
      <w:pPr>
        <w:autoSpaceDE w:val="0"/>
        <w:autoSpaceDN w:val="0"/>
        <w:adjustRightInd w:val="0"/>
        <w:snapToGrid w:val="0"/>
        <w:ind w:firstLineChars="200" w:firstLine="361"/>
        <w:jc w:val="left"/>
        <w:rPr>
          <w:rFonts w:asciiTheme="minorEastAsia" w:hAnsiTheme="minorEastAsia" w:cs="Times New Roman"/>
          <w:b/>
          <w:kern w:val="0"/>
          <w:sz w:val="18"/>
          <w:szCs w:val="18"/>
        </w:rPr>
      </w:pPr>
      <w:r w:rsidRPr="00067C41">
        <w:rPr>
          <w:rFonts w:asciiTheme="minorEastAsia" w:hAnsiTheme="minorEastAsia" w:cs="黑体" w:hint="eastAsia"/>
          <w:b/>
          <w:color w:val="000000"/>
          <w:kern w:val="0"/>
          <w:sz w:val="18"/>
          <w:szCs w:val="18"/>
        </w:rPr>
        <w:t>第三条</w:t>
      </w:r>
      <w:r w:rsidR="003646E3">
        <w:rPr>
          <w:rFonts w:asciiTheme="minorEastAsia" w:hAnsiTheme="minorEastAsia" w:cs="黑体" w:hint="eastAsia"/>
          <w:b/>
          <w:color w:val="000000"/>
          <w:kern w:val="0"/>
          <w:sz w:val="18"/>
          <w:szCs w:val="18"/>
        </w:rPr>
        <w:t xml:space="preserve">　</w:t>
      </w:r>
      <w:r w:rsidRPr="00067C41">
        <w:rPr>
          <w:rFonts w:asciiTheme="minorEastAsia" w:hAnsiTheme="minorEastAsia" w:cs="黑体" w:hint="eastAsia"/>
          <w:b/>
          <w:color w:val="000000"/>
          <w:kern w:val="0"/>
          <w:sz w:val="18"/>
          <w:szCs w:val="18"/>
        </w:rPr>
        <w:t>传真交易受理流程</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1、基金</w:t>
      </w:r>
      <w:r w:rsidR="005949D0">
        <w:rPr>
          <w:rFonts w:asciiTheme="minorEastAsia" w:hAnsiTheme="minorEastAsia" w:cs="黑体" w:hint="eastAsia"/>
          <w:color w:val="000000"/>
          <w:kern w:val="0"/>
          <w:sz w:val="18"/>
          <w:szCs w:val="18"/>
        </w:rPr>
        <w:t>/资产管理计划</w:t>
      </w:r>
      <w:r w:rsidRPr="00EE6401">
        <w:rPr>
          <w:rFonts w:asciiTheme="minorEastAsia" w:hAnsiTheme="minorEastAsia" w:cs="黑体" w:hint="eastAsia"/>
          <w:color w:val="000000"/>
          <w:kern w:val="0"/>
          <w:sz w:val="18"/>
          <w:szCs w:val="18"/>
        </w:rPr>
        <w:t>成立且开放后，相应的</w:t>
      </w:r>
      <w:r w:rsidR="006F7914">
        <w:rPr>
          <w:rFonts w:asciiTheme="minorEastAsia" w:hAnsiTheme="minorEastAsia" w:cs="黑体" w:hint="eastAsia"/>
          <w:color w:val="000000"/>
          <w:kern w:val="0"/>
          <w:sz w:val="18"/>
          <w:szCs w:val="18"/>
        </w:rPr>
        <w:t>交易类业务申请</w:t>
      </w:r>
      <w:r w:rsidRPr="00EE6401">
        <w:rPr>
          <w:rFonts w:asciiTheme="minorEastAsia" w:hAnsiTheme="minorEastAsia" w:cs="黑体" w:hint="eastAsia"/>
          <w:color w:val="000000"/>
          <w:kern w:val="0"/>
          <w:sz w:val="18"/>
          <w:szCs w:val="18"/>
        </w:rPr>
        <w:t>的受理截止时间为基金</w:t>
      </w:r>
      <w:r w:rsidR="00F15B02">
        <w:rPr>
          <w:rFonts w:asciiTheme="minorEastAsia" w:hAnsiTheme="minorEastAsia" w:cs="黑体" w:hint="eastAsia"/>
          <w:color w:val="000000"/>
          <w:kern w:val="0"/>
          <w:sz w:val="18"/>
          <w:szCs w:val="18"/>
        </w:rPr>
        <w:t>/资产管理计划</w:t>
      </w:r>
      <w:r w:rsidRPr="00EE6401">
        <w:rPr>
          <w:rFonts w:asciiTheme="minorEastAsia" w:hAnsiTheme="minorEastAsia" w:cs="黑体" w:hint="eastAsia"/>
          <w:color w:val="000000"/>
          <w:kern w:val="0"/>
          <w:sz w:val="18"/>
          <w:szCs w:val="18"/>
        </w:rPr>
        <w:t>开放日的15:00（认</w:t>
      </w:r>
      <w:r w:rsidRPr="00A873C7">
        <w:rPr>
          <w:rFonts w:asciiTheme="minorEastAsia" w:hAnsiTheme="minorEastAsia" w:cs="黑体" w:hint="eastAsia"/>
          <w:color w:val="000000"/>
          <w:kern w:val="0"/>
          <w:sz w:val="18"/>
          <w:szCs w:val="18"/>
        </w:rPr>
        <w:t>购期受理截止时间以基金</w:t>
      </w:r>
      <w:r w:rsidR="00F15B02" w:rsidRPr="00A873C7">
        <w:rPr>
          <w:rFonts w:asciiTheme="minorEastAsia" w:hAnsiTheme="minorEastAsia" w:cs="黑体" w:hint="eastAsia"/>
          <w:color w:val="000000"/>
          <w:kern w:val="0"/>
          <w:sz w:val="18"/>
          <w:szCs w:val="18"/>
        </w:rPr>
        <w:t>/资产管理计划</w:t>
      </w:r>
      <w:r w:rsidR="006F7914" w:rsidRPr="00A873C7">
        <w:rPr>
          <w:rFonts w:asciiTheme="minorEastAsia" w:hAnsiTheme="minorEastAsia" w:cs="黑体" w:hint="eastAsia"/>
          <w:color w:val="000000"/>
          <w:kern w:val="0"/>
          <w:sz w:val="18"/>
          <w:szCs w:val="18"/>
        </w:rPr>
        <w:t>份额发售公告为准）。甲方于当日受理截止时间以后收到的</w:t>
      </w:r>
      <w:r w:rsidRPr="00A873C7">
        <w:rPr>
          <w:rFonts w:asciiTheme="minorEastAsia" w:hAnsiTheme="minorEastAsia" w:cs="黑体" w:hint="eastAsia"/>
          <w:color w:val="000000"/>
          <w:kern w:val="0"/>
          <w:sz w:val="18"/>
          <w:szCs w:val="18"/>
        </w:rPr>
        <w:t>申请将视为下一</w:t>
      </w:r>
      <w:r w:rsidR="00F15B02" w:rsidRPr="00A873C7">
        <w:rPr>
          <w:rFonts w:asciiTheme="minorEastAsia" w:hAnsiTheme="minorEastAsia" w:cs="黑体" w:hint="eastAsia"/>
          <w:color w:val="000000"/>
          <w:kern w:val="0"/>
          <w:sz w:val="18"/>
          <w:szCs w:val="18"/>
        </w:rPr>
        <w:t>工作日</w:t>
      </w:r>
      <w:r w:rsidRPr="00A873C7">
        <w:rPr>
          <w:rFonts w:asciiTheme="minorEastAsia" w:hAnsiTheme="minorEastAsia" w:cs="黑体" w:hint="eastAsia"/>
          <w:color w:val="000000"/>
          <w:kern w:val="0"/>
          <w:sz w:val="18"/>
          <w:szCs w:val="18"/>
        </w:rPr>
        <w:t>的申请。</w:t>
      </w:r>
      <w:r w:rsidR="007A3FC0" w:rsidRPr="00A873C7">
        <w:rPr>
          <w:rFonts w:asciiTheme="minorEastAsia" w:hAnsiTheme="minorEastAsia" w:cs="黑体" w:hint="eastAsia"/>
          <w:color w:val="000000"/>
          <w:kern w:val="0"/>
          <w:sz w:val="18"/>
          <w:szCs w:val="18"/>
        </w:rPr>
        <w:t>甲方已成功受理的认购/参与申请及甲方已最终成功确认的所有交易类业务申请，乙方不得撤销。</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2、乙方发出传真后，应</w:t>
      </w:r>
      <w:r w:rsidR="00F15B02">
        <w:rPr>
          <w:rFonts w:asciiTheme="minorEastAsia" w:hAnsiTheme="minorEastAsia" w:cs="黑体" w:hint="eastAsia"/>
          <w:color w:val="000000"/>
          <w:kern w:val="0"/>
          <w:sz w:val="18"/>
          <w:szCs w:val="18"/>
        </w:rPr>
        <w:t>立即</w:t>
      </w:r>
      <w:r w:rsidR="006F7914">
        <w:rPr>
          <w:rFonts w:asciiTheme="minorEastAsia" w:hAnsiTheme="minorEastAsia" w:cs="黑体" w:hint="eastAsia"/>
          <w:color w:val="000000"/>
          <w:kern w:val="0"/>
          <w:sz w:val="18"/>
          <w:szCs w:val="18"/>
        </w:rPr>
        <w:t>以</w:t>
      </w:r>
      <w:r w:rsidRPr="00EE6401">
        <w:rPr>
          <w:rFonts w:asciiTheme="minorEastAsia" w:hAnsiTheme="minorEastAsia" w:cs="黑体" w:hint="eastAsia"/>
          <w:color w:val="000000"/>
          <w:kern w:val="0"/>
          <w:sz w:val="18"/>
          <w:szCs w:val="18"/>
        </w:rPr>
        <w:t>拨打甲方指定电话</w:t>
      </w:r>
      <w:r w:rsidR="006F7914">
        <w:rPr>
          <w:rFonts w:asciiTheme="minorEastAsia" w:hAnsiTheme="minorEastAsia" w:cs="黑体" w:hint="eastAsia"/>
          <w:color w:val="000000"/>
          <w:kern w:val="0"/>
          <w:sz w:val="18"/>
          <w:szCs w:val="18"/>
        </w:rPr>
        <w:t>等方式</w:t>
      </w:r>
      <w:r w:rsidRPr="00EE6401">
        <w:rPr>
          <w:rFonts w:asciiTheme="minorEastAsia" w:hAnsiTheme="minorEastAsia" w:cs="黑体" w:hint="eastAsia"/>
          <w:color w:val="000000"/>
          <w:kern w:val="0"/>
          <w:sz w:val="18"/>
          <w:szCs w:val="18"/>
        </w:rPr>
        <w:t>向甲方确认传真</w:t>
      </w:r>
      <w:r w:rsidR="00A717CE">
        <w:rPr>
          <w:rFonts w:asciiTheme="minorEastAsia" w:hAnsiTheme="minorEastAsia" w:cs="黑体" w:hint="eastAsia"/>
          <w:color w:val="000000"/>
          <w:kern w:val="0"/>
          <w:sz w:val="18"/>
          <w:szCs w:val="18"/>
        </w:rPr>
        <w:t>交易</w:t>
      </w:r>
      <w:r w:rsidRPr="00EE6401">
        <w:rPr>
          <w:rFonts w:asciiTheme="minorEastAsia" w:hAnsiTheme="minorEastAsia" w:cs="黑体" w:hint="eastAsia"/>
          <w:color w:val="000000"/>
          <w:kern w:val="0"/>
          <w:sz w:val="18"/>
          <w:szCs w:val="18"/>
        </w:rPr>
        <w:t>申请事宜。由于传真设备故障致使甲方未能收到乙方的传真</w:t>
      </w:r>
      <w:r w:rsidR="00A069D0">
        <w:rPr>
          <w:rFonts w:asciiTheme="minorEastAsia" w:hAnsiTheme="minorEastAsia" w:cs="黑体" w:hint="eastAsia"/>
          <w:color w:val="000000"/>
          <w:kern w:val="0"/>
          <w:sz w:val="18"/>
          <w:szCs w:val="18"/>
        </w:rPr>
        <w:t>交易</w:t>
      </w:r>
      <w:r w:rsidR="00A717CE">
        <w:rPr>
          <w:rFonts w:asciiTheme="minorEastAsia" w:hAnsiTheme="minorEastAsia" w:cs="黑体" w:hint="eastAsia"/>
          <w:color w:val="000000"/>
          <w:kern w:val="0"/>
          <w:sz w:val="18"/>
          <w:szCs w:val="18"/>
        </w:rPr>
        <w:t>申请或</w:t>
      </w:r>
      <w:r w:rsidRPr="00EE6401">
        <w:rPr>
          <w:rFonts w:asciiTheme="minorEastAsia" w:hAnsiTheme="minorEastAsia" w:cs="黑体" w:hint="eastAsia"/>
          <w:color w:val="000000"/>
          <w:kern w:val="0"/>
          <w:sz w:val="18"/>
          <w:szCs w:val="18"/>
        </w:rPr>
        <w:t>乙方未</w:t>
      </w:r>
      <w:r w:rsidR="006B30FE">
        <w:rPr>
          <w:rFonts w:asciiTheme="minorEastAsia" w:hAnsiTheme="minorEastAsia" w:cs="黑体" w:hint="eastAsia"/>
          <w:color w:val="000000"/>
          <w:kern w:val="0"/>
          <w:sz w:val="18"/>
          <w:szCs w:val="18"/>
        </w:rPr>
        <w:t>按上述要求</w:t>
      </w:r>
      <w:r w:rsidR="006F7914">
        <w:rPr>
          <w:rFonts w:asciiTheme="minorEastAsia" w:hAnsiTheme="minorEastAsia" w:cs="黑体" w:hint="eastAsia"/>
          <w:color w:val="000000"/>
          <w:kern w:val="0"/>
          <w:sz w:val="18"/>
          <w:szCs w:val="18"/>
        </w:rPr>
        <w:t>与甲方进行</w:t>
      </w:r>
      <w:r w:rsidR="006B30FE">
        <w:rPr>
          <w:rFonts w:asciiTheme="minorEastAsia" w:hAnsiTheme="minorEastAsia" w:cs="黑体" w:hint="eastAsia"/>
          <w:color w:val="000000"/>
          <w:kern w:val="0"/>
          <w:sz w:val="18"/>
          <w:szCs w:val="18"/>
        </w:rPr>
        <w:t>确认</w:t>
      </w:r>
      <w:r w:rsidRPr="00EE6401">
        <w:rPr>
          <w:rFonts w:asciiTheme="minorEastAsia" w:hAnsiTheme="minorEastAsia" w:cs="黑体" w:hint="eastAsia"/>
          <w:color w:val="000000"/>
          <w:kern w:val="0"/>
          <w:sz w:val="18"/>
          <w:szCs w:val="18"/>
        </w:rPr>
        <w:t>，</w:t>
      </w:r>
      <w:r w:rsidR="006F7914">
        <w:rPr>
          <w:rFonts w:asciiTheme="minorEastAsia" w:hAnsiTheme="minorEastAsia" w:cs="黑体" w:hint="eastAsia"/>
          <w:color w:val="000000"/>
          <w:kern w:val="0"/>
          <w:sz w:val="18"/>
          <w:szCs w:val="18"/>
        </w:rPr>
        <w:t>致</w:t>
      </w:r>
      <w:r w:rsidRPr="00EE6401">
        <w:rPr>
          <w:rFonts w:asciiTheme="minorEastAsia" w:hAnsiTheme="minorEastAsia" w:cs="黑体" w:hint="eastAsia"/>
          <w:color w:val="000000"/>
          <w:kern w:val="0"/>
          <w:sz w:val="18"/>
          <w:szCs w:val="18"/>
        </w:rPr>
        <w:t>使甲方</w:t>
      </w:r>
      <w:r w:rsidR="006F7914" w:rsidRPr="00EE6401">
        <w:rPr>
          <w:rFonts w:asciiTheme="minorEastAsia" w:hAnsiTheme="minorEastAsia" w:cs="黑体" w:hint="eastAsia"/>
          <w:color w:val="000000"/>
          <w:kern w:val="0"/>
          <w:sz w:val="18"/>
          <w:szCs w:val="18"/>
        </w:rPr>
        <w:t>无法办理</w:t>
      </w:r>
      <w:r w:rsidR="006F7914">
        <w:rPr>
          <w:rFonts w:asciiTheme="minorEastAsia" w:hAnsiTheme="minorEastAsia" w:cs="黑体" w:hint="eastAsia"/>
          <w:color w:val="000000"/>
          <w:kern w:val="0"/>
          <w:sz w:val="18"/>
          <w:szCs w:val="18"/>
        </w:rPr>
        <w:t>乙方</w:t>
      </w:r>
      <w:r w:rsidR="006F7914" w:rsidRPr="00EE6401">
        <w:rPr>
          <w:rFonts w:asciiTheme="minorEastAsia" w:hAnsiTheme="minorEastAsia" w:cs="黑体" w:hint="eastAsia"/>
          <w:color w:val="000000"/>
          <w:kern w:val="0"/>
          <w:sz w:val="18"/>
          <w:szCs w:val="18"/>
        </w:rPr>
        <w:t>传真交易申请的</w:t>
      </w:r>
      <w:r w:rsidRPr="00EE6401">
        <w:rPr>
          <w:rFonts w:asciiTheme="minorEastAsia" w:hAnsiTheme="minorEastAsia" w:cs="黑体" w:hint="eastAsia"/>
          <w:color w:val="000000"/>
          <w:kern w:val="0"/>
          <w:sz w:val="18"/>
          <w:szCs w:val="18"/>
        </w:rPr>
        <w:t>，由此引起的乙方损失甲方不承担责任。</w:t>
      </w:r>
    </w:p>
    <w:p w:rsidR="00303D68" w:rsidRDefault="00EE6401" w:rsidP="00634BED">
      <w:pPr>
        <w:autoSpaceDE w:val="0"/>
        <w:autoSpaceDN w:val="0"/>
        <w:adjustRightInd w:val="0"/>
        <w:snapToGrid w:val="0"/>
        <w:ind w:firstLineChars="200" w:firstLine="360"/>
        <w:jc w:val="left"/>
        <w:rPr>
          <w:rFonts w:asciiTheme="minorEastAsia" w:hAnsiTheme="minorEastAsia" w:cs="黑体"/>
          <w:color w:val="000000"/>
          <w:kern w:val="0"/>
          <w:sz w:val="18"/>
          <w:szCs w:val="18"/>
        </w:rPr>
      </w:pPr>
      <w:r w:rsidRPr="00EE6401">
        <w:rPr>
          <w:rFonts w:asciiTheme="minorEastAsia" w:hAnsiTheme="minorEastAsia" w:cs="黑体" w:hint="eastAsia"/>
          <w:color w:val="000000"/>
          <w:kern w:val="0"/>
          <w:sz w:val="18"/>
          <w:szCs w:val="18"/>
        </w:rPr>
        <w:t>3、因乙方申请资料信息不准确、不完整、无法识别或乙方违反法律法规、基金</w:t>
      </w:r>
      <w:r w:rsidR="00F15B02">
        <w:rPr>
          <w:rFonts w:asciiTheme="minorEastAsia" w:hAnsiTheme="minorEastAsia" w:cs="黑体" w:hint="eastAsia"/>
          <w:color w:val="000000"/>
          <w:kern w:val="0"/>
          <w:sz w:val="18"/>
          <w:szCs w:val="18"/>
        </w:rPr>
        <w:t>/资产管理计划</w:t>
      </w:r>
      <w:r w:rsidRPr="00EE6401">
        <w:rPr>
          <w:rFonts w:asciiTheme="minorEastAsia" w:hAnsiTheme="minorEastAsia" w:cs="黑体" w:hint="eastAsia"/>
          <w:color w:val="000000"/>
          <w:kern w:val="0"/>
          <w:sz w:val="18"/>
          <w:szCs w:val="18"/>
        </w:rPr>
        <w:t>合同或甲方业务规则等致使甲方无法办理乙方传真交易申请的，甲方有权不执行该传真交易申请，并对此不承担任何责任。</w:t>
      </w:r>
    </w:p>
    <w:p w:rsidR="00634BED" w:rsidRDefault="00EE6401" w:rsidP="00634BED">
      <w:pPr>
        <w:autoSpaceDE w:val="0"/>
        <w:autoSpaceDN w:val="0"/>
        <w:adjustRightInd w:val="0"/>
        <w:snapToGrid w:val="0"/>
        <w:ind w:firstLineChars="200" w:firstLine="360"/>
        <w:jc w:val="left"/>
        <w:rPr>
          <w:rFonts w:asciiTheme="minorEastAsia" w:hAnsiTheme="minorEastAsia" w:cs="黑体"/>
          <w:noProof/>
          <w:color w:val="000000"/>
          <w:kern w:val="0"/>
          <w:sz w:val="18"/>
          <w:szCs w:val="18"/>
        </w:rPr>
      </w:pPr>
      <w:r w:rsidRPr="00EE6401">
        <w:rPr>
          <w:rFonts w:asciiTheme="minorEastAsia" w:hAnsiTheme="minorEastAsia" w:cs="黑体" w:hint="eastAsia"/>
          <w:noProof/>
          <w:color w:val="000000"/>
          <w:kern w:val="0"/>
          <w:sz w:val="18"/>
          <w:szCs w:val="18"/>
        </w:rPr>
        <w:t>4、</w:t>
      </w:r>
      <w:r w:rsidR="005D1794" w:rsidRPr="005D1794">
        <w:rPr>
          <w:rFonts w:asciiTheme="minorEastAsia" w:hAnsiTheme="minorEastAsia" w:cs="黑体" w:hint="eastAsia"/>
          <w:noProof/>
          <w:color w:val="000000"/>
          <w:kern w:val="0"/>
          <w:sz w:val="18"/>
          <w:szCs w:val="18"/>
        </w:rPr>
        <w:t>乙方须将</w:t>
      </w:r>
      <w:r w:rsidR="00A717CE">
        <w:rPr>
          <w:rFonts w:asciiTheme="minorEastAsia" w:hAnsiTheme="minorEastAsia" w:cs="黑体" w:hint="eastAsia"/>
          <w:noProof/>
          <w:color w:val="000000"/>
          <w:kern w:val="0"/>
          <w:sz w:val="18"/>
          <w:szCs w:val="18"/>
        </w:rPr>
        <w:t>传真交易申请的所有相关原件</w:t>
      </w:r>
      <w:r w:rsidR="005D1794" w:rsidRPr="005D1794">
        <w:rPr>
          <w:rFonts w:asciiTheme="minorEastAsia" w:hAnsiTheme="minorEastAsia" w:cs="黑体" w:hint="eastAsia"/>
          <w:noProof/>
          <w:color w:val="000000"/>
          <w:kern w:val="0"/>
          <w:sz w:val="18"/>
          <w:szCs w:val="18"/>
        </w:rPr>
        <w:t>以挂号、特快专递等方式于</w:t>
      </w:r>
      <w:r w:rsidR="002F246B">
        <w:rPr>
          <w:rFonts w:asciiTheme="minorEastAsia" w:hAnsiTheme="minorEastAsia" w:cs="黑体" w:hint="eastAsia"/>
          <w:noProof/>
          <w:color w:val="000000"/>
          <w:kern w:val="0"/>
          <w:sz w:val="18"/>
          <w:szCs w:val="18"/>
        </w:rPr>
        <w:t>甲方</w:t>
      </w:r>
      <w:r w:rsidR="00A717CE">
        <w:rPr>
          <w:rFonts w:asciiTheme="minorEastAsia" w:hAnsiTheme="minorEastAsia" w:cs="黑体"/>
          <w:noProof/>
          <w:color w:val="000000"/>
          <w:kern w:val="0"/>
          <w:sz w:val="18"/>
          <w:szCs w:val="18"/>
        </w:rPr>
        <w:t>受理乙方</w:t>
      </w:r>
      <w:r w:rsidR="002F246B">
        <w:rPr>
          <w:rFonts w:asciiTheme="minorEastAsia" w:hAnsiTheme="minorEastAsia" w:cs="黑体"/>
          <w:noProof/>
          <w:color w:val="000000"/>
          <w:kern w:val="0"/>
          <w:sz w:val="18"/>
          <w:szCs w:val="18"/>
        </w:rPr>
        <w:t>申请之日起</w:t>
      </w:r>
      <w:r w:rsidR="005D1794" w:rsidRPr="005D1794">
        <w:rPr>
          <w:rFonts w:asciiTheme="minorEastAsia" w:hAnsiTheme="minorEastAsia" w:cs="黑体" w:hint="eastAsia"/>
          <w:noProof/>
          <w:color w:val="000000"/>
          <w:kern w:val="0"/>
          <w:sz w:val="18"/>
          <w:szCs w:val="18"/>
        </w:rPr>
        <w:t>15个工作日内寄送</w:t>
      </w:r>
      <w:r w:rsidR="00256120">
        <w:rPr>
          <w:rFonts w:asciiTheme="minorEastAsia" w:hAnsiTheme="minorEastAsia" w:cs="黑体" w:hint="eastAsia"/>
          <w:noProof/>
          <w:color w:val="000000"/>
          <w:kern w:val="0"/>
          <w:sz w:val="18"/>
          <w:szCs w:val="18"/>
        </w:rPr>
        <w:t>甲</w:t>
      </w:r>
      <w:r w:rsidR="005D1794" w:rsidRPr="005D1794">
        <w:rPr>
          <w:rFonts w:asciiTheme="minorEastAsia" w:hAnsiTheme="minorEastAsia" w:cs="黑体" w:hint="eastAsia"/>
          <w:noProof/>
          <w:color w:val="000000"/>
          <w:kern w:val="0"/>
          <w:sz w:val="18"/>
          <w:szCs w:val="18"/>
        </w:rPr>
        <w:t>方(以邮戳时间为准)。</w:t>
      </w:r>
      <w:r w:rsidR="00A069D0">
        <w:rPr>
          <w:rFonts w:asciiTheme="minorEastAsia" w:hAnsiTheme="minorEastAsia" w:cs="黑体" w:hint="eastAsia"/>
          <w:noProof/>
          <w:color w:val="000000"/>
          <w:kern w:val="0"/>
          <w:sz w:val="18"/>
          <w:szCs w:val="18"/>
        </w:rPr>
        <w:t>如</w:t>
      </w:r>
      <w:r w:rsidR="00A717CE">
        <w:rPr>
          <w:rFonts w:asciiTheme="minorEastAsia" w:hAnsiTheme="minorEastAsia" w:cs="黑体" w:hint="eastAsia"/>
          <w:noProof/>
          <w:color w:val="000000"/>
          <w:kern w:val="0"/>
          <w:sz w:val="18"/>
          <w:szCs w:val="18"/>
        </w:rPr>
        <w:t>甲方在受理</w:t>
      </w:r>
      <w:r w:rsidR="00A069D0">
        <w:rPr>
          <w:rFonts w:asciiTheme="minorEastAsia" w:hAnsiTheme="minorEastAsia" w:cs="黑体" w:hint="eastAsia"/>
          <w:noProof/>
          <w:color w:val="000000"/>
          <w:kern w:val="0"/>
          <w:sz w:val="18"/>
          <w:szCs w:val="18"/>
        </w:rPr>
        <w:t>申请</w:t>
      </w:r>
      <w:r w:rsidR="00A717CE">
        <w:rPr>
          <w:rFonts w:asciiTheme="minorEastAsia" w:hAnsiTheme="minorEastAsia" w:cs="黑体" w:hint="eastAsia"/>
          <w:noProof/>
          <w:color w:val="000000"/>
          <w:kern w:val="0"/>
          <w:sz w:val="18"/>
          <w:szCs w:val="18"/>
        </w:rPr>
        <w:t>之日</w:t>
      </w:r>
      <w:r w:rsidR="00A069D0">
        <w:rPr>
          <w:rFonts w:asciiTheme="minorEastAsia" w:hAnsiTheme="minorEastAsia" w:cs="黑体" w:hint="eastAsia"/>
          <w:noProof/>
          <w:color w:val="000000"/>
          <w:kern w:val="0"/>
          <w:sz w:val="18"/>
          <w:szCs w:val="18"/>
        </w:rPr>
        <w:t>起</w:t>
      </w:r>
      <w:r w:rsidR="005D1794" w:rsidRPr="005D1794">
        <w:rPr>
          <w:rFonts w:asciiTheme="minorEastAsia" w:hAnsiTheme="minorEastAsia" w:cs="黑体" w:hint="eastAsia"/>
          <w:noProof/>
          <w:color w:val="000000"/>
          <w:kern w:val="0"/>
          <w:sz w:val="18"/>
          <w:szCs w:val="18"/>
        </w:rPr>
        <w:t>30日内收不到乙方邮寄的</w:t>
      </w:r>
      <w:r w:rsidR="00A717CE">
        <w:rPr>
          <w:rFonts w:asciiTheme="minorEastAsia" w:hAnsiTheme="minorEastAsia" w:cs="黑体" w:hint="eastAsia"/>
          <w:noProof/>
          <w:color w:val="000000"/>
          <w:kern w:val="0"/>
          <w:sz w:val="18"/>
          <w:szCs w:val="18"/>
        </w:rPr>
        <w:t>原件，则甲方视同乙方的传真件与其</w:t>
      </w:r>
      <w:r w:rsidR="005D1794" w:rsidRPr="005D1794">
        <w:rPr>
          <w:rFonts w:asciiTheme="minorEastAsia" w:hAnsiTheme="minorEastAsia" w:cs="黑体" w:hint="eastAsia"/>
          <w:noProof/>
          <w:color w:val="000000"/>
          <w:kern w:val="0"/>
          <w:sz w:val="18"/>
          <w:szCs w:val="18"/>
        </w:rPr>
        <w:t>原件具有同等法律效力。</w:t>
      </w:r>
    </w:p>
    <w:p w:rsidR="00634BED" w:rsidRDefault="00EE6401" w:rsidP="00634BED">
      <w:pPr>
        <w:autoSpaceDE w:val="0"/>
        <w:autoSpaceDN w:val="0"/>
        <w:adjustRightInd w:val="0"/>
        <w:snapToGrid w:val="0"/>
        <w:ind w:firstLineChars="196" w:firstLine="354"/>
        <w:jc w:val="left"/>
        <w:rPr>
          <w:rFonts w:asciiTheme="minorEastAsia" w:hAnsiTheme="minorEastAsia" w:cs="Times New Roman"/>
          <w:b/>
          <w:kern w:val="0"/>
          <w:sz w:val="18"/>
          <w:szCs w:val="18"/>
        </w:rPr>
      </w:pPr>
      <w:r w:rsidRPr="00DC35F5">
        <w:rPr>
          <w:rFonts w:asciiTheme="minorEastAsia" w:hAnsiTheme="minorEastAsia" w:cs="黑体" w:hint="eastAsia"/>
          <w:b/>
          <w:color w:val="000000"/>
          <w:kern w:val="0"/>
          <w:sz w:val="18"/>
          <w:szCs w:val="18"/>
        </w:rPr>
        <w:t>第四条</w:t>
      </w:r>
      <w:r w:rsidR="00F15B02">
        <w:rPr>
          <w:rFonts w:asciiTheme="minorEastAsia" w:hAnsiTheme="minorEastAsia" w:cs="黑体" w:hint="eastAsia"/>
          <w:b/>
          <w:color w:val="000000"/>
          <w:kern w:val="0"/>
          <w:sz w:val="18"/>
          <w:szCs w:val="18"/>
        </w:rPr>
        <w:t xml:space="preserve">  </w:t>
      </w:r>
      <w:r w:rsidRPr="00DC35F5">
        <w:rPr>
          <w:rFonts w:asciiTheme="minorEastAsia" w:hAnsiTheme="minorEastAsia" w:cs="黑体" w:hint="eastAsia"/>
          <w:b/>
          <w:color w:val="000000"/>
          <w:kern w:val="0"/>
          <w:sz w:val="18"/>
          <w:szCs w:val="18"/>
        </w:rPr>
        <w:t>免责条款</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因下列事由之一给乙方造成损失的，甲方不承担责任：</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1、甲方收到</w:t>
      </w:r>
      <w:r w:rsidR="00473C6D">
        <w:rPr>
          <w:rFonts w:asciiTheme="minorEastAsia" w:hAnsiTheme="minorEastAsia" w:cs="黑体" w:hint="eastAsia"/>
          <w:color w:val="000000"/>
          <w:kern w:val="0"/>
          <w:sz w:val="18"/>
          <w:szCs w:val="18"/>
        </w:rPr>
        <w:t>乙方</w:t>
      </w:r>
      <w:r w:rsidRPr="00EE6401">
        <w:rPr>
          <w:rFonts w:asciiTheme="minorEastAsia" w:hAnsiTheme="minorEastAsia" w:cs="黑体" w:hint="eastAsia"/>
          <w:color w:val="000000"/>
          <w:kern w:val="0"/>
          <w:sz w:val="18"/>
          <w:szCs w:val="18"/>
        </w:rPr>
        <w:t>指定经办人签章及盖有预留印鉴的</w:t>
      </w:r>
      <w:r w:rsidR="00A717CE" w:rsidRPr="00EE6401">
        <w:rPr>
          <w:rFonts w:asciiTheme="minorEastAsia" w:hAnsiTheme="minorEastAsia" w:cs="黑体" w:hint="eastAsia"/>
          <w:color w:val="000000"/>
          <w:kern w:val="0"/>
          <w:sz w:val="18"/>
          <w:szCs w:val="18"/>
        </w:rPr>
        <w:t>传真委托业务</w:t>
      </w:r>
      <w:r w:rsidR="00A717CE">
        <w:rPr>
          <w:rFonts w:asciiTheme="minorEastAsia" w:hAnsiTheme="minorEastAsia" w:cs="黑体" w:hint="eastAsia"/>
          <w:color w:val="000000"/>
          <w:kern w:val="0"/>
          <w:sz w:val="18"/>
          <w:szCs w:val="18"/>
        </w:rPr>
        <w:t>申请</w:t>
      </w:r>
      <w:r w:rsidRPr="00EE6401">
        <w:rPr>
          <w:rFonts w:asciiTheme="minorEastAsia" w:hAnsiTheme="minorEastAsia" w:cs="黑体" w:hint="eastAsia"/>
          <w:color w:val="000000"/>
          <w:kern w:val="0"/>
          <w:sz w:val="18"/>
          <w:szCs w:val="18"/>
        </w:rPr>
        <w:t>，即认为此申请是乙方真实</w:t>
      </w:r>
      <w:r w:rsidR="00473C6D">
        <w:rPr>
          <w:rFonts w:asciiTheme="minorEastAsia" w:hAnsiTheme="minorEastAsia" w:cs="黑体" w:hint="eastAsia"/>
          <w:color w:val="000000"/>
          <w:kern w:val="0"/>
          <w:sz w:val="18"/>
          <w:szCs w:val="18"/>
        </w:rPr>
        <w:t>意思</w:t>
      </w:r>
      <w:r w:rsidRPr="00EE6401">
        <w:rPr>
          <w:rFonts w:asciiTheme="minorEastAsia" w:hAnsiTheme="minorEastAsia" w:cs="黑体" w:hint="eastAsia"/>
          <w:color w:val="000000"/>
          <w:kern w:val="0"/>
          <w:sz w:val="18"/>
          <w:szCs w:val="18"/>
        </w:rPr>
        <w:t>的表示。甲方不对该签章及</w:t>
      </w:r>
      <w:r w:rsidR="00A717CE">
        <w:rPr>
          <w:rFonts w:asciiTheme="minorEastAsia" w:hAnsiTheme="minorEastAsia" w:cs="黑体" w:hint="eastAsia"/>
          <w:color w:val="000000"/>
          <w:kern w:val="0"/>
          <w:sz w:val="18"/>
          <w:szCs w:val="18"/>
        </w:rPr>
        <w:t>预留</w:t>
      </w:r>
      <w:r w:rsidRPr="00EE6401">
        <w:rPr>
          <w:rFonts w:asciiTheme="minorEastAsia" w:hAnsiTheme="minorEastAsia" w:cs="黑体" w:hint="eastAsia"/>
          <w:color w:val="000000"/>
          <w:kern w:val="0"/>
          <w:sz w:val="18"/>
          <w:szCs w:val="18"/>
        </w:rPr>
        <w:t>印鉴是否真实及是否为乙方真实意思表示承担法律责任。</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2、因地震、火灾、台风及其他各种不可抗力引起的停电、网络系统故障，电脑故障等突发事故。</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3、因通讯线路故障</w:t>
      </w:r>
      <w:r w:rsidR="00F15B02">
        <w:rPr>
          <w:rFonts w:asciiTheme="minorEastAsia" w:hAnsiTheme="minorEastAsia" w:cs="黑体" w:hint="eastAsia"/>
          <w:color w:val="000000"/>
          <w:kern w:val="0"/>
          <w:sz w:val="18"/>
          <w:szCs w:val="18"/>
        </w:rPr>
        <w:t>、</w:t>
      </w:r>
      <w:r w:rsidRPr="00EE6401">
        <w:rPr>
          <w:rFonts w:asciiTheme="minorEastAsia" w:hAnsiTheme="minorEastAsia" w:cs="黑体" w:hint="eastAsia"/>
          <w:color w:val="000000"/>
          <w:kern w:val="0"/>
          <w:sz w:val="18"/>
          <w:szCs w:val="18"/>
        </w:rPr>
        <w:t>通讯技术缺陷</w:t>
      </w:r>
      <w:r w:rsidR="00F15B02">
        <w:rPr>
          <w:rFonts w:asciiTheme="minorEastAsia" w:hAnsiTheme="minorEastAsia" w:cs="黑体" w:hint="eastAsia"/>
          <w:color w:val="000000"/>
          <w:kern w:val="0"/>
          <w:sz w:val="18"/>
          <w:szCs w:val="18"/>
        </w:rPr>
        <w:t>、</w:t>
      </w:r>
      <w:r w:rsidR="00776BD4">
        <w:rPr>
          <w:rFonts w:asciiTheme="minorEastAsia" w:hAnsiTheme="minorEastAsia" w:cs="黑体" w:hint="eastAsia"/>
          <w:color w:val="000000"/>
          <w:kern w:val="0"/>
          <w:sz w:val="18"/>
          <w:szCs w:val="18"/>
        </w:rPr>
        <w:t>电脑黑客或计算机病毒等原因造成</w:t>
      </w:r>
      <w:r w:rsidRPr="00EE6401">
        <w:rPr>
          <w:rFonts w:asciiTheme="minorEastAsia" w:hAnsiTheme="minorEastAsia" w:cs="黑体" w:hint="eastAsia"/>
          <w:color w:val="000000"/>
          <w:kern w:val="0"/>
          <w:sz w:val="18"/>
          <w:szCs w:val="18"/>
        </w:rPr>
        <w:t>系统无法正常运转。</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4</w:t>
      </w:r>
      <w:r w:rsidR="00702109">
        <w:rPr>
          <w:rFonts w:asciiTheme="minorEastAsia" w:hAnsiTheme="minorEastAsia" w:cs="黑体" w:hint="eastAsia"/>
          <w:color w:val="000000"/>
          <w:kern w:val="0"/>
          <w:sz w:val="18"/>
          <w:szCs w:val="18"/>
        </w:rPr>
        <w:t>、由于通讯网络中断</w:t>
      </w:r>
      <w:r w:rsidR="000C4E8A">
        <w:rPr>
          <w:rFonts w:asciiTheme="minorEastAsia" w:hAnsiTheme="minorEastAsia" w:cs="黑体" w:hint="eastAsia"/>
          <w:color w:val="000000"/>
          <w:kern w:val="0"/>
          <w:sz w:val="18"/>
          <w:szCs w:val="18"/>
        </w:rPr>
        <w:t>或</w:t>
      </w:r>
      <w:r w:rsidR="00776BD4">
        <w:rPr>
          <w:rFonts w:asciiTheme="minorEastAsia" w:hAnsiTheme="minorEastAsia" w:cs="黑体" w:hint="eastAsia"/>
          <w:color w:val="000000"/>
          <w:kern w:val="0"/>
          <w:sz w:val="18"/>
          <w:szCs w:val="18"/>
        </w:rPr>
        <w:t>堵塞等情况致使无法通过传真下达委托申请</w:t>
      </w:r>
      <w:r w:rsidRPr="00EE6401">
        <w:rPr>
          <w:rFonts w:asciiTheme="minorEastAsia" w:hAnsiTheme="minorEastAsia" w:cs="黑体" w:hint="eastAsia"/>
          <w:color w:val="000000"/>
          <w:kern w:val="0"/>
          <w:sz w:val="18"/>
          <w:szCs w:val="18"/>
        </w:rPr>
        <w:t>。</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5、法律和政策重大变化或甲方不可预测和不可控制因素导致的突发事件。</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6、法律法规规定或本协议确定的其他甲方免责事项。</w:t>
      </w:r>
    </w:p>
    <w:p w:rsidR="00634BED" w:rsidRDefault="00EE6401" w:rsidP="00634BED">
      <w:pPr>
        <w:autoSpaceDE w:val="0"/>
        <w:autoSpaceDN w:val="0"/>
        <w:adjustRightInd w:val="0"/>
        <w:snapToGrid w:val="0"/>
        <w:ind w:firstLineChars="200" w:firstLine="361"/>
        <w:jc w:val="left"/>
        <w:rPr>
          <w:rFonts w:asciiTheme="minorEastAsia" w:hAnsiTheme="minorEastAsia" w:cs="Times New Roman"/>
          <w:b/>
          <w:kern w:val="0"/>
          <w:sz w:val="18"/>
          <w:szCs w:val="18"/>
        </w:rPr>
      </w:pPr>
      <w:r w:rsidRPr="00156064">
        <w:rPr>
          <w:rFonts w:asciiTheme="minorEastAsia" w:hAnsiTheme="minorEastAsia" w:cs="黑体" w:hint="eastAsia"/>
          <w:b/>
          <w:color w:val="000000"/>
          <w:kern w:val="0"/>
          <w:sz w:val="18"/>
          <w:szCs w:val="18"/>
        </w:rPr>
        <w:t>第五条</w:t>
      </w:r>
      <w:r w:rsidR="00473C6D">
        <w:rPr>
          <w:rFonts w:asciiTheme="minorEastAsia" w:hAnsiTheme="minorEastAsia" w:cs="黑体" w:hint="eastAsia"/>
          <w:b/>
          <w:color w:val="000000"/>
          <w:kern w:val="0"/>
          <w:sz w:val="18"/>
          <w:szCs w:val="18"/>
        </w:rPr>
        <w:t xml:space="preserve">　</w:t>
      </w:r>
      <w:r w:rsidRPr="00156064">
        <w:rPr>
          <w:rFonts w:asciiTheme="minorEastAsia" w:hAnsiTheme="minorEastAsia" w:cs="黑体" w:hint="eastAsia"/>
          <w:b/>
          <w:color w:val="000000"/>
          <w:kern w:val="0"/>
          <w:sz w:val="18"/>
          <w:szCs w:val="18"/>
        </w:rPr>
        <w:t>协议变更和生效</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1、本协议签署后，若有关法律法规和《基金合同》《招募说明书》及其他双方应共同遵守的文件发生修订，本协议与之不相符的条款自动失效，但本协议其他内容和条款继续有效。</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2、本协议在甲乙双方签署后</w:t>
      </w:r>
      <w:r w:rsidR="00033B6F">
        <w:rPr>
          <w:rFonts w:asciiTheme="minorEastAsia" w:hAnsiTheme="minorEastAsia" w:cs="黑体" w:hint="eastAsia"/>
          <w:color w:val="000000"/>
          <w:kern w:val="0"/>
          <w:sz w:val="18"/>
          <w:szCs w:val="18"/>
        </w:rPr>
        <w:t>正式</w:t>
      </w:r>
      <w:r w:rsidRPr="00EE6401">
        <w:rPr>
          <w:rFonts w:asciiTheme="minorEastAsia" w:hAnsiTheme="minorEastAsia" w:cs="黑体" w:hint="eastAsia"/>
          <w:color w:val="000000"/>
          <w:kern w:val="0"/>
          <w:sz w:val="18"/>
          <w:szCs w:val="18"/>
        </w:rPr>
        <w:t>生效，发生下列情况</w:t>
      </w:r>
      <w:bookmarkStart w:id="0" w:name="_GoBack"/>
      <w:bookmarkEnd w:id="0"/>
      <w:r w:rsidRPr="00EE6401">
        <w:rPr>
          <w:rFonts w:asciiTheme="minorEastAsia" w:hAnsiTheme="minorEastAsia" w:cs="黑体" w:hint="eastAsia"/>
          <w:color w:val="000000"/>
          <w:kern w:val="0"/>
          <w:sz w:val="18"/>
          <w:szCs w:val="18"/>
        </w:rPr>
        <w:t>时终止：</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（1）双方书面同意终止；</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（2）乙方注销在甲方开立的基金账户；</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（3）一方违约，另一方书面通知对方终止本协议；</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（4）乙方因解散、合并等原因不再具有相应的民事行为能力；</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（5）甲方的基金管理人职责终止；</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（6）因不可抗力使本协议无法继续履行。</w:t>
      </w:r>
    </w:p>
    <w:p w:rsidR="00634BED" w:rsidRDefault="00EE6401" w:rsidP="00303D68">
      <w:pPr>
        <w:autoSpaceDE w:val="0"/>
        <w:autoSpaceDN w:val="0"/>
        <w:adjustRightInd w:val="0"/>
        <w:snapToGrid w:val="0"/>
        <w:ind w:firstLineChars="200" w:firstLine="361"/>
        <w:jc w:val="left"/>
        <w:rPr>
          <w:rFonts w:asciiTheme="minorEastAsia" w:hAnsiTheme="minorEastAsia" w:cs="Times New Roman"/>
          <w:b/>
          <w:kern w:val="0"/>
          <w:sz w:val="18"/>
          <w:szCs w:val="18"/>
        </w:rPr>
      </w:pPr>
      <w:r w:rsidRPr="00156064">
        <w:rPr>
          <w:rFonts w:asciiTheme="minorEastAsia" w:hAnsiTheme="minorEastAsia" w:cs="黑体" w:hint="eastAsia"/>
          <w:b/>
          <w:color w:val="000000"/>
          <w:kern w:val="0"/>
          <w:sz w:val="18"/>
          <w:szCs w:val="18"/>
        </w:rPr>
        <w:t>第六条</w:t>
      </w:r>
      <w:r w:rsidR="00473C6D">
        <w:rPr>
          <w:rFonts w:asciiTheme="minorEastAsia" w:hAnsiTheme="minorEastAsia" w:cs="黑体" w:hint="eastAsia"/>
          <w:b/>
          <w:color w:val="000000"/>
          <w:kern w:val="0"/>
          <w:sz w:val="18"/>
          <w:szCs w:val="18"/>
        </w:rPr>
        <w:t xml:space="preserve">　</w:t>
      </w:r>
      <w:r w:rsidRPr="00156064">
        <w:rPr>
          <w:rFonts w:asciiTheme="minorEastAsia" w:hAnsiTheme="minorEastAsia" w:cs="黑体" w:hint="eastAsia"/>
          <w:b/>
          <w:color w:val="000000"/>
          <w:kern w:val="0"/>
          <w:sz w:val="18"/>
          <w:szCs w:val="18"/>
        </w:rPr>
        <w:t>争议解决</w:t>
      </w:r>
    </w:p>
    <w:p w:rsidR="00EE6401" w:rsidRPr="002F3671" w:rsidRDefault="00EE6401" w:rsidP="00303D68">
      <w:pPr>
        <w:pStyle w:val="Default"/>
        <w:ind w:firstLine="357"/>
        <w:rPr>
          <w:rFonts w:asciiTheme="minorEastAsia" w:eastAsiaTheme="minorEastAsia" w:hAnsiTheme="minorEastAsia" w:cs="黑体"/>
          <w:sz w:val="18"/>
          <w:szCs w:val="18"/>
        </w:rPr>
      </w:pPr>
      <w:r w:rsidRPr="002F3671">
        <w:rPr>
          <w:rFonts w:asciiTheme="minorEastAsia" w:eastAsiaTheme="minorEastAsia" w:hAnsiTheme="minorEastAsia" w:cs="黑体" w:hint="eastAsia"/>
          <w:sz w:val="18"/>
          <w:szCs w:val="18"/>
        </w:rPr>
        <w:t>协议双方如有争议，应尽可能通过协商</w:t>
      </w:r>
      <w:r w:rsidR="00473C6D">
        <w:rPr>
          <w:rFonts w:asciiTheme="minorEastAsia" w:eastAsiaTheme="minorEastAsia" w:hAnsiTheme="minorEastAsia" w:cs="黑体" w:hint="eastAsia"/>
          <w:sz w:val="18"/>
          <w:szCs w:val="18"/>
        </w:rPr>
        <w:t>、</w:t>
      </w:r>
      <w:r w:rsidRPr="002F3671">
        <w:rPr>
          <w:rFonts w:asciiTheme="minorEastAsia" w:eastAsiaTheme="minorEastAsia" w:hAnsiTheme="minorEastAsia" w:cs="黑体" w:hint="eastAsia"/>
          <w:sz w:val="18"/>
          <w:szCs w:val="18"/>
        </w:rPr>
        <w:t>调解解决</w:t>
      </w:r>
      <w:r w:rsidR="000C4E8A">
        <w:rPr>
          <w:rFonts w:asciiTheme="minorEastAsia" w:eastAsiaTheme="minorEastAsia" w:hAnsiTheme="minorEastAsia" w:cs="黑体" w:hint="eastAsia"/>
          <w:sz w:val="18"/>
          <w:szCs w:val="18"/>
        </w:rPr>
        <w:t>。</w:t>
      </w:r>
      <w:r w:rsidRPr="002F3671">
        <w:rPr>
          <w:rFonts w:asciiTheme="minorEastAsia" w:eastAsiaTheme="minorEastAsia" w:hAnsiTheme="minorEastAsia" w:cs="黑体" w:hint="eastAsia"/>
          <w:sz w:val="18"/>
          <w:szCs w:val="18"/>
        </w:rPr>
        <w:t>协商</w:t>
      </w:r>
      <w:r w:rsidR="00473C6D">
        <w:rPr>
          <w:rFonts w:asciiTheme="minorEastAsia" w:eastAsiaTheme="minorEastAsia" w:hAnsiTheme="minorEastAsia" w:cs="黑体" w:hint="eastAsia"/>
          <w:sz w:val="18"/>
          <w:szCs w:val="18"/>
        </w:rPr>
        <w:t>、</w:t>
      </w:r>
      <w:r w:rsidR="00473C6D" w:rsidRPr="002F3671">
        <w:rPr>
          <w:rFonts w:asciiTheme="minorEastAsia" w:eastAsiaTheme="minorEastAsia" w:hAnsiTheme="minorEastAsia" w:cs="黑体" w:hint="eastAsia"/>
          <w:sz w:val="18"/>
          <w:szCs w:val="18"/>
        </w:rPr>
        <w:t>调</w:t>
      </w:r>
      <w:r w:rsidR="00473C6D">
        <w:rPr>
          <w:rFonts w:asciiTheme="minorEastAsia" w:eastAsiaTheme="minorEastAsia" w:hAnsiTheme="minorEastAsia" w:cs="黑体" w:hint="eastAsia"/>
          <w:sz w:val="18"/>
          <w:szCs w:val="18"/>
        </w:rPr>
        <w:t>解</w:t>
      </w:r>
      <w:r w:rsidRPr="002F3671">
        <w:rPr>
          <w:rFonts w:asciiTheme="minorEastAsia" w:eastAsiaTheme="minorEastAsia" w:hAnsiTheme="minorEastAsia" w:cs="黑体" w:hint="eastAsia"/>
          <w:sz w:val="18"/>
          <w:szCs w:val="18"/>
        </w:rPr>
        <w:t>不成，任何一方均有权向</w:t>
      </w:r>
      <w:r w:rsidR="00256120" w:rsidRPr="00256120">
        <w:rPr>
          <w:rFonts w:asciiTheme="minorEastAsia" w:eastAsiaTheme="minorEastAsia" w:hAnsiTheme="minorEastAsia" w:cs="黑体" w:hint="eastAsia"/>
          <w:sz w:val="18"/>
          <w:szCs w:val="18"/>
        </w:rPr>
        <w:t>上海国际经济贸易仲裁委员会</w:t>
      </w:r>
      <w:r w:rsidRPr="002F3671">
        <w:rPr>
          <w:rFonts w:asciiTheme="minorEastAsia" w:eastAsiaTheme="minorEastAsia" w:hAnsiTheme="minorEastAsia" w:cs="黑体" w:hint="eastAsia"/>
          <w:sz w:val="18"/>
          <w:szCs w:val="18"/>
        </w:rPr>
        <w:t>申请仲裁，</w:t>
      </w:r>
      <w:r w:rsidR="00256120">
        <w:rPr>
          <w:rFonts w:asciiTheme="minorEastAsia" w:eastAsiaTheme="minorEastAsia" w:hAnsiTheme="minorEastAsia" w:cs="黑体" w:hint="eastAsia"/>
          <w:sz w:val="18"/>
          <w:szCs w:val="18"/>
        </w:rPr>
        <w:t>仲裁地点上海市。</w:t>
      </w:r>
      <w:r w:rsidRPr="002F3671">
        <w:rPr>
          <w:rFonts w:asciiTheme="minorEastAsia" w:eastAsiaTheme="minorEastAsia" w:hAnsiTheme="minorEastAsia" w:cs="黑体" w:hint="eastAsia"/>
          <w:sz w:val="18"/>
          <w:szCs w:val="18"/>
        </w:rPr>
        <w:t>仲裁按照该委员会届时有效的仲裁规则进行。仲裁裁决是终局，对双方均有法律约束力。</w:t>
      </w:r>
    </w:p>
    <w:p w:rsidR="00634BED" w:rsidRDefault="00EE6401" w:rsidP="00634BED">
      <w:pPr>
        <w:autoSpaceDE w:val="0"/>
        <w:autoSpaceDN w:val="0"/>
        <w:adjustRightInd w:val="0"/>
        <w:snapToGrid w:val="0"/>
        <w:ind w:firstLineChars="200" w:firstLine="361"/>
        <w:jc w:val="left"/>
        <w:rPr>
          <w:rFonts w:asciiTheme="minorEastAsia" w:hAnsiTheme="minorEastAsia" w:cs="Times New Roman"/>
          <w:b/>
          <w:kern w:val="0"/>
          <w:sz w:val="18"/>
          <w:szCs w:val="18"/>
        </w:rPr>
      </w:pPr>
      <w:r w:rsidRPr="002F3671">
        <w:rPr>
          <w:rFonts w:asciiTheme="minorEastAsia" w:hAnsiTheme="minorEastAsia" w:cs="黑体" w:hint="eastAsia"/>
          <w:b/>
          <w:color w:val="000000"/>
          <w:kern w:val="0"/>
          <w:sz w:val="18"/>
          <w:szCs w:val="18"/>
        </w:rPr>
        <w:t>第七条</w:t>
      </w:r>
      <w:r w:rsidR="00473C6D">
        <w:rPr>
          <w:rFonts w:asciiTheme="minorEastAsia" w:hAnsiTheme="minorEastAsia" w:cs="黑体" w:hint="eastAsia"/>
          <w:b/>
          <w:color w:val="000000"/>
          <w:kern w:val="0"/>
          <w:sz w:val="18"/>
          <w:szCs w:val="18"/>
        </w:rPr>
        <w:t xml:space="preserve">　</w:t>
      </w:r>
      <w:r w:rsidRPr="002F3671">
        <w:rPr>
          <w:rFonts w:asciiTheme="minorEastAsia" w:hAnsiTheme="minorEastAsia" w:cs="黑体" w:hint="eastAsia"/>
          <w:b/>
          <w:color w:val="000000"/>
          <w:kern w:val="0"/>
          <w:sz w:val="18"/>
          <w:szCs w:val="18"/>
        </w:rPr>
        <w:t>本协议一式两份，甲乙双方各执一份，具有同等法律效力。</w:t>
      </w:r>
    </w:p>
    <w:p w:rsidR="00303D68" w:rsidRDefault="00303D68" w:rsidP="00634BED">
      <w:pPr>
        <w:autoSpaceDE w:val="0"/>
        <w:autoSpaceDN w:val="0"/>
        <w:adjustRightInd w:val="0"/>
        <w:snapToGrid w:val="0"/>
        <w:ind w:firstLineChars="200" w:firstLine="360"/>
        <w:jc w:val="left"/>
        <w:rPr>
          <w:rFonts w:asciiTheme="minorEastAsia" w:hAnsiTheme="minorEastAsia" w:cs="黑体"/>
          <w:color w:val="000000"/>
          <w:kern w:val="0"/>
          <w:sz w:val="18"/>
          <w:szCs w:val="18"/>
        </w:rPr>
      </w:pP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甲方：</w:t>
      </w:r>
      <w:r w:rsidR="00D9542E">
        <w:rPr>
          <w:rFonts w:asciiTheme="minorEastAsia" w:hAnsiTheme="minorEastAsia" w:cs="黑体" w:hint="eastAsia"/>
          <w:color w:val="000000"/>
          <w:kern w:val="0"/>
          <w:sz w:val="18"/>
          <w:szCs w:val="18"/>
        </w:rPr>
        <w:t>兴银</w:t>
      </w:r>
      <w:r w:rsidRPr="00EE6401">
        <w:rPr>
          <w:rFonts w:asciiTheme="minorEastAsia" w:hAnsiTheme="minorEastAsia" w:cs="黑体" w:hint="eastAsia"/>
          <w:color w:val="000000"/>
          <w:kern w:val="0"/>
          <w:sz w:val="18"/>
          <w:szCs w:val="18"/>
        </w:rPr>
        <w:t>基金管理有限</w:t>
      </w:r>
      <w:r w:rsidR="00156064">
        <w:rPr>
          <w:rFonts w:asciiTheme="minorEastAsia" w:hAnsiTheme="minorEastAsia" w:cs="黑体" w:hint="eastAsia"/>
          <w:color w:val="000000"/>
          <w:kern w:val="0"/>
          <w:sz w:val="18"/>
          <w:szCs w:val="18"/>
        </w:rPr>
        <w:t>责任</w:t>
      </w:r>
      <w:r w:rsidRPr="00EE6401">
        <w:rPr>
          <w:rFonts w:asciiTheme="minorEastAsia" w:hAnsiTheme="minorEastAsia" w:cs="黑体" w:hint="eastAsia"/>
          <w:color w:val="000000"/>
          <w:kern w:val="0"/>
          <w:sz w:val="18"/>
          <w:szCs w:val="18"/>
        </w:rPr>
        <w:t>公司</w:t>
      </w:r>
      <w:r w:rsidR="008E70BE">
        <w:rPr>
          <w:rFonts w:asciiTheme="minorEastAsia" w:hAnsiTheme="minorEastAsia" w:cs="黑体" w:hint="eastAsia"/>
          <w:color w:val="000000"/>
          <w:kern w:val="0"/>
          <w:sz w:val="18"/>
          <w:szCs w:val="18"/>
        </w:rPr>
        <w:t xml:space="preserve">                               </w:t>
      </w:r>
      <w:r w:rsidR="00156064" w:rsidRPr="00EE6401">
        <w:rPr>
          <w:rFonts w:asciiTheme="minorEastAsia" w:hAnsiTheme="minorEastAsia" w:cs="黑体" w:hint="eastAsia"/>
          <w:color w:val="000000"/>
          <w:kern w:val="0"/>
          <w:sz w:val="18"/>
          <w:szCs w:val="18"/>
        </w:rPr>
        <w:t>乙方：</w:t>
      </w:r>
    </w:p>
    <w:p w:rsidR="00634BED" w:rsidRDefault="00EE6401" w:rsidP="00634BED">
      <w:pPr>
        <w:autoSpaceDE w:val="0"/>
        <w:autoSpaceDN w:val="0"/>
        <w:adjustRightInd w:val="0"/>
        <w:snapToGrid w:val="0"/>
        <w:ind w:firstLineChars="200" w:firstLine="360"/>
        <w:jc w:val="left"/>
        <w:rPr>
          <w:rFonts w:asciiTheme="minorEastAsia" w:hAnsiTheme="minorEastAsia" w:cs="Times New Roman"/>
          <w:kern w:val="0"/>
          <w:sz w:val="18"/>
          <w:szCs w:val="18"/>
        </w:rPr>
      </w:pPr>
      <w:r w:rsidRPr="00EE6401">
        <w:rPr>
          <w:rFonts w:asciiTheme="minorEastAsia" w:hAnsiTheme="minorEastAsia" w:cs="黑体" w:hint="eastAsia"/>
          <w:color w:val="000000"/>
          <w:kern w:val="0"/>
          <w:sz w:val="18"/>
          <w:szCs w:val="18"/>
        </w:rPr>
        <w:t>盖章：</w:t>
      </w:r>
      <w:r w:rsidR="008E70BE">
        <w:rPr>
          <w:rFonts w:asciiTheme="minorEastAsia" w:hAnsiTheme="minorEastAsia" w:cs="黑体" w:hint="eastAsia"/>
          <w:color w:val="000000"/>
          <w:kern w:val="0"/>
          <w:sz w:val="18"/>
          <w:szCs w:val="18"/>
        </w:rPr>
        <w:t xml:space="preserve">                                                       </w:t>
      </w:r>
      <w:r w:rsidR="00BB6DB8">
        <w:rPr>
          <w:rFonts w:asciiTheme="minorEastAsia" w:hAnsiTheme="minorEastAsia" w:cs="黑体" w:hint="eastAsia"/>
          <w:color w:val="000000"/>
          <w:kern w:val="0"/>
          <w:sz w:val="18"/>
          <w:szCs w:val="18"/>
        </w:rPr>
        <w:t>机构</w:t>
      </w:r>
      <w:r w:rsidR="000A7348">
        <w:rPr>
          <w:rFonts w:asciiTheme="minorEastAsia" w:hAnsiTheme="minorEastAsia" w:cs="黑体" w:hint="eastAsia"/>
          <w:color w:val="000000"/>
          <w:kern w:val="0"/>
          <w:sz w:val="18"/>
          <w:szCs w:val="18"/>
        </w:rPr>
        <w:t>公章</w:t>
      </w:r>
      <w:r w:rsidRPr="00EE6401">
        <w:rPr>
          <w:rFonts w:asciiTheme="minorEastAsia" w:hAnsiTheme="minorEastAsia" w:cs="黑体" w:hint="eastAsia"/>
          <w:color w:val="000000"/>
          <w:kern w:val="0"/>
          <w:sz w:val="18"/>
          <w:szCs w:val="18"/>
        </w:rPr>
        <w:t>：</w:t>
      </w:r>
    </w:p>
    <w:p w:rsidR="00EE6401" w:rsidRPr="00EE6401" w:rsidRDefault="008E70BE" w:rsidP="00EE6401">
      <w:pPr>
        <w:autoSpaceDE w:val="0"/>
        <w:autoSpaceDN w:val="0"/>
        <w:adjustRightInd w:val="0"/>
        <w:snapToGrid w:val="0"/>
        <w:jc w:val="left"/>
        <w:rPr>
          <w:rFonts w:asciiTheme="minorEastAsia" w:hAnsiTheme="minorEastAsia" w:cs="Times New Roman"/>
          <w:kern w:val="0"/>
          <w:sz w:val="18"/>
          <w:szCs w:val="18"/>
        </w:rPr>
      </w:pPr>
      <w:r>
        <w:rPr>
          <w:rFonts w:asciiTheme="minorEastAsia" w:hAnsiTheme="minorEastAsia" w:cs="黑体" w:hint="eastAsia"/>
          <w:color w:val="000000"/>
          <w:kern w:val="0"/>
          <w:sz w:val="18"/>
          <w:szCs w:val="18"/>
        </w:rPr>
        <w:t xml:space="preserve">                                                             </w:t>
      </w:r>
      <w:r w:rsidR="00473C6D">
        <w:rPr>
          <w:rFonts w:asciiTheme="minorEastAsia" w:hAnsiTheme="minorEastAsia" w:cs="黑体" w:hint="eastAsia"/>
          <w:color w:val="000000"/>
          <w:kern w:val="0"/>
          <w:sz w:val="18"/>
          <w:szCs w:val="18"/>
        </w:rPr>
        <w:t xml:space="preserve">　</w:t>
      </w:r>
      <w:r w:rsidR="00BB6DB8">
        <w:rPr>
          <w:rFonts w:asciiTheme="minorEastAsia" w:hAnsiTheme="minorEastAsia" w:cs="黑体" w:hint="eastAsia"/>
          <w:color w:val="000000"/>
          <w:kern w:val="0"/>
          <w:sz w:val="18"/>
          <w:szCs w:val="18"/>
        </w:rPr>
        <w:t xml:space="preserve">　</w:t>
      </w:r>
      <w:r w:rsidR="000A7348" w:rsidRPr="00EE6401">
        <w:rPr>
          <w:rFonts w:asciiTheme="minorEastAsia" w:hAnsiTheme="minorEastAsia" w:cs="黑体" w:hint="eastAsia"/>
          <w:color w:val="000000"/>
          <w:kern w:val="0"/>
          <w:sz w:val="18"/>
          <w:szCs w:val="18"/>
        </w:rPr>
        <w:t>法定代表人</w:t>
      </w:r>
      <w:r w:rsidR="00BB6DB8">
        <w:rPr>
          <w:rFonts w:asciiTheme="minorEastAsia" w:hAnsiTheme="minorEastAsia" w:cs="黑体" w:hint="eastAsia"/>
          <w:color w:val="000000"/>
          <w:kern w:val="0"/>
          <w:sz w:val="18"/>
          <w:szCs w:val="18"/>
        </w:rPr>
        <w:t>（</w:t>
      </w:r>
      <w:r w:rsidR="000A7348" w:rsidRPr="00EE6401">
        <w:rPr>
          <w:rFonts w:asciiTheme="minorEastAsia" w:hAnsiTheme="minorEastAsia" w:cs="黑体" w:hint="eastAsia"/>
          <w:color w:val="000000"/>
          <w:kern w:val="0"/>
          <w:sz w:val="18"/>
          <w:szCs w:val="18"/>
        </w:rPr>
        <w:t>或授权代表</w:t>
      </w:r>
      <w:r w:rsidR="00BB6DB8">
        <w:rPr>
          <w:rFonts w:asciiTheme="minorEastAsia" w:hAnsiTheme="minorEastAsia" w:cs="黑体" w:hint="eastAsia"/>
          <w:color w:val="000000"/>
          <w:kern w:val="0"/>
          <w:sz w:val="18"/>
          <w:szCs w:val="18"/>
        </w:rPr>
        <w:t>人）签章</w:t>
      </w:r>
      <w:r w:rsidR="00EE6401" w:rsidRPr="00EE6401">
        <w:rPr>
          <w:rFonts w:asciiTheme="minorEastAsia" w:hAnsiTheme="minorEastAsia" w:cs="黑体" w:hint="eastAsia"/>
          <w:color w:val="000000"/>
          <w:kern w:val="0"/>
          <w:sz w:val="18"/>
          <w:szCs w:val="18"/>
        </w:rPr>
        <w:t>：</w:t>
      </w:r>
    </w:p>
    <w:p w:rsidR="0019282C" w:rsidRDefault="00EE6401">
      <w:pPr>
        <w:autoSpaceDE w:val="0"/>
        <w:autoSpaceDN w:val="0"/>
        <w:adjustRightInd w:val="0"/>
        <w:snapToGrid w:val="0"/>
        <w:ind w:firstLineChars="200" w:firstLine="360"/>
        <w:jc w:val="left"/>
        <w:rPr>
          <w:rFonts w:asciiTheme="minorEastAsia" w:hAnsiTheme="minorEastAsia" w:cs="黑体"/>
          <w:color w:val="000000"/>
          <w:kern w:val="0"/>
          <w:sz w:val="18"/>
          <w:szCs w:val="18"/>
        </w:rPr>
      </w:pPr>
      <w:r w:rsidRPr="00EE6401">
        <w:rPr>
          <w:rFonts w:asciiTheme="minorEastAsia" w:hAnsiTheme="minorEastAsia" w:cs="黑体" w:hint="eastAsia"/>
          <w:color w:val="000000"/>
          <w:kern w:val="0"/>
          <w:sz w:val="18"/>
          <w:szCs w:val="18"/>
        </w:rPr>
        <w:t>日期：</w:t>
      </w:r>
      <w:r w:rsidR="008E70BE">
        <w:rPr>
          <w:rFonts w:asciiTheme="minorEastAsia" w:hAnsiTheme="minorEastAsia" w:cs="黑体" w:hint="eastAsia"/>
          <w:color w:val="000000"/>
          <w:kern w:val="0"/>
          <w:sz w:val="18"/>
          <w:szCs w:val="18"/>
        </w:rPr>
        <w:t xml:space="preserve">    </w:t>
      </w:r>
      <w:r w:rsidRPr="00EE6401">
        <w:rPr>
          <w:rFonts w:asciiTheme="minorEastAsia" w:hAnsiTheme="minorEastAsia" w:cs="黑体" w:hint="eastAsia"/>
          <w:color w:val="000000"/>
          <w:kern w:val="0"/>
          <w:sz w:val="18"/>
          <w:szCs w:val="18"/>
        </w:rPr>
        <w:t>年</w:t>
      </w:r>
      <w:r w:rsidR="008E70BE">
        <w:rPr>
          <w:rFonts w:asciiTheme="minorEastAsia" w:hAnsiTheme="minorEastAsia" w:cs="黑体" w:hint="eastAsia"/>
          <w:color w:val="000000"/>
          <w:kern w:val="0"/>
          <w:sz w:val="18"/>
          <w:szCs w:val="18"/>
        </w:rPr>
        <w:t xml:space="preserve">    </w:t>
      </w:r>
      <w:r w:rsidRPr="00EE6401">
        <w:rPr>
          <w:rFonts w:asciiTheme="minorEastAsia" w:hAnsiTheme="minorEastAsia" w:cs="黑体" w:hint="eastAsia"/>
          <w:color w:val="000000"/>
          <w:kern w:val="0"/>
          <w:sz w:val="18"/>
          <w:szCs w:val="18"/>
        </w:rPr>
        <w:t>月</w:t>
      </w:r>
      <w:r w:rsidR="008E70BE">
        <w:rPr>
          <w:rFonts w:asciiTheme="minorEastAsia" w:hAnsiTheme="minorEastAsia" w:cs="黑体" w:hint="eastAsia"/>
          <w:color w:val="000000"/>
          <w:kern w:val="0"/>
          <w:sz w:val="18"/>
          <w:szCs w:val="18"/>
        </w:rPr>
        <w:t xml:space="preserve">    </w:t>
      </w:r>
      <w:r w:rsidRPr="00EE6401">
        <w:rPr>
          <w:rFonts w:asciiTheme="minorEastAsia" w:hAnsiTheme="minorEastAsia" w:cs="黑体" w:hint="eastAsia"/>
          <w:color w:val="000000"/>
          <w:kern w:val="0"/>
          <w:sz w:val="18"/>
          <w:szCs w:val="18"/>
        </w:rPr>
        <w:t>日</w:t>
      </w:r>
      <w:r w:rsidR="008E70BE">
        <w:rPr>
          <w:rFonts w:asciiTheme="minorEastAsia" w:hAnsiTheme="minorEastAsia" w:cs="黑体" w:hint="eastAsia"/>
          <w:color w:val="000000"/>
          <w:kern w:val="0"/>
          <w:sz w:val="18"/>
          <w:szCs w:val="18"/>
        </w:rPr>
        <w:t xml:space="preserve">                                     </w:t>
      </w:r>
      <w:r w:rsidRPr="00EE6401">
        <w:rPr>
          <w:rFonts w:asciiTheme="minorEastAsia" w:hAnsiTheme="minorEastAsia" w:cs="黑体" w:hint="eastAsia"/>
          <w:color w:val="000000"/>
          <w:kern w:val="0"/>
          <w:sz w:val="18"/>
          <w:szCs w:val="18"/>
        </w:rPr>
        <w:t>日期：</w:t>
      </w:r>
      <w:r w:rsidR="008E70BE">
        <w:rPr>
          <w:rFonts w:asciiTheme="minorEastAsia" w:hAnsiTheme="minorEastAsia" w:cs="黑体" w:hint="eastAsia"/>
          <w:color w:val="000000"/>
          <w:kern w:val="0"/>
          <w:sz w:val="18"/>
          <w:szCs w:val="18"/>
        </w:rPr>
        <w:t xml:space="preserve">     </w:t>
      </w:r>
      <w:r w:rsidRPr="00EE6401">
        <w:rPr>
          <w:rFonts w:asciiTheme="minorEastAsia" w:hAnsiTheme="minorEastAsia" w:cs="黑体" w:hint="eastAsia"/>
          <w:color w:val="000000"/>
          <w:kern w:val="0"/>
          <w:sz w:val="18"/>
          <w:szCs w:val="18"/>
        </w:rPr>
        <w:t>年</w:t>
      </w:r>
      <w:r w:rsidR="008E70BE">
        <w:rPr>
          <w:rFonts w:asciiTheme="minorEastAsia" w:hAnsiTheme="minorEastAsia" w:cs="黑体" w:hint="eastAsia"/>
          <w:color w:val="000000"/>
          <w:kern w:val="0"/>
          <w:sz w:val="18"/>
          <w:szCs w:val="18"/>
        </w:rPr>
        <w:t xml:space="preserve">    </w:t>
      </w:r>
      <w:r w:rsidRPr="00EE6401">
        <w:rPr>
          <w:rFonts w:asciiTheme="minorEastAsia" w:hAnsiTheme="minorEastAsia" w:cs="黑体" w:hint="eastAsia"/>
          <w:color w:val="000000"/>
          <w:kern w:val="0"/>
          <w:sz w:val="18"/>
          <w:szCs w:val="18"/>
        </w:rPr>
        <w:t>月</w:t>
      </w:r>
      <w:r w:rsidR="008E70BE">
        <w:rPr>
          <w:rFonts w:asciiTheme="minorEastAsia" w:hAnsiTheme="minorEastAsia" w:cs="黑体" w:hint="eastAsia"/>
          <w:color w:val="000000"/>
          <w:kern w:val="0"/>
          <w:sz w:val="18"/>
          <w:szCs w:val="18"/>
        </w:rPr>
        <w:t xml:space="preserve">    </w:t>
      </w:r>
      <w:r w:rsidRPr="00EE6401">
        <w:rPr>
          <w:rFonts w:asciiTheme="minorEastAsia" w:hAnsiTheme="minorEastAsia" w:cs="黑体" w:hint="eastAsia"/>
          <w:color w:val="000000"/>
          <w:kern w:val="0"/>
          <w:sz w:val="18"/>
          <w:szCs w:val="18"/>
        </w:rPr>
        <w:t>日</w:t>
      </w:r>
    </w:p>
    <w:sectPr w:rsidR="0019282C" w:rsidSect="002D2787">
      <w:headerReference w:type="default" r:id="rId6"/>
      <w:pgSz w:w="11906" w:h="16838"/>
      <w:pgMar w:top="567" w:right="1080" w:bottom="568" w:left="1080" w:header="284" w:footer="456"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F02" w:rsidRDefault="00D65F02" w:rsidP="00173A07">
      <w:r>
        <w:separator/>
      </w:r>
    </w:p>
  </w:endnote>
  <w:endnote w:type="continuationSeparator" w:id="1">
    <w:p w:rsidR="00D65F02" w:rsidRDefault="00D65F02" w:rsidP="00173A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猀.">
    <w:altName w:val="Arial Unicode MS"/>
    <w:panose1 w:val="00000000000000000000"/>
    <w:charset w:val="86"/>
    <w:family w:val="swiss"/>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F02" w:rsidRDefault="00D65F02" w:rsidP="00173A07">
      <w:r>
        <w:separator/>
      </w:r>
    </w:p>
  </w:footnote>
  <w:footnote w:type="continuationSeparator" w:id="1">
    <w:p w:rsidR="00D65F02" w:rsidRDefault="00D65F02" w:rsidP="00173A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598" w:rsidRPr="00B17635" w:rsidRDefault="00B90408" w:rsidP="00201FB6">
    <w:pPr>
      <w:pStyle w:val="a4"/>
      <w:jc w:val="left"/>
      <w:rPr>
        <w:noProof/>
      </w:rPr>
    </w:pPr>
    <w:r>
      <w:rPr>
        <w:noProof/>
      </w:rPr>
      <w:drawing>
        <wp:inline distT="0" distB="0" distL="0" distR="0">
          <wp:extent cx="1695450" cy="447675"/>
          <wp:effectExtent l="19050" t="0" r="0" b="0"/>
          <wp:docPr id="1" name="图片 1" descr="新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logo"/>
                  <pic:cNvPicPr>
                    <a:picLocks noChangeAspect="1" noChangeArrowheads="1"/>
                  </pic:cNvPicPr>
                </pic:nvPicPr>
                <pic:blipFill>
                  <a:blip r:embed="rId1"/>
                  <a:srcRect/>
                  <a:stretch>
                    <a:fillRect/>
                  </a:stretch>
                </pic:blipFill>
                <pic:spPr bwMode="auto">
                  <a:xfrm>
                    <a:off x="0" y="0"/>
                    <a:ext cx="1695450" cy="447675"/>
                  </a:xfrm>
                  <a:prstGeom prst="rect">
                    <a:avLst/>
                  </a:prstGeom>
                  <a:noFill/>
                  <a:ln w="9525">
                    <a:noFill/>
                    <a:miter lim="800000"/>
                    <a:headEnd/>
                    <a:tailEnd/>
                  </a:ln>
                </pic:spPr>
              </pic:pic>
            </a:graphicData>
          </a:graphic>
        </wp:inline>
      </w:drawing>
    </w:r>
    <w:r w:rsidR="005673DD">
      <w:rPr>
        <w:rFonts w:hint="eastAsia"/>
        <w:noProof/>
      </w:rPr>
      <w:t xml:space="preserve"> </w:t>
    </w:r>
    <w:r w:rsidR="00B17635">
      <w:rPr>
        <w:rFonts w:hint="eastAsia"/>
        <w:noProof/>
      </w:rPr>
      <w:t xml:space="preserve">　　　　　　　　　　　　　　　　　　　　　　　　　　　　　　　　　</w:t>
    </w:r>
    <w:r w:rsidR="00B17635" w:rsidRPr="00B17635">
      <w:rPr>
        <w:rFonts w:hint="eastAsia"/>
        <w:b/>
        <w:noProof/>
      </w:rPr>
      <w:t>一式两份</w:t>
    </w:r>
    <w:r w:rsidR="005673DD">
      <w:rPr>
        <w:rFonts w:hint="eastAsia"/>
        <w:noProof/>
      </w:rPr>
      <w:t xml:space="preserve">                                                                        </w:t>
    </w:r>
    <w:r w:rsidR="00B17635">
      <w:rPr>
        <w:rFonts w:hint="eastAsia"/>
        <w:noProof/>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63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6401"/>
    <w:rsid w:val="00010B64"/>
    <w:rsid w:val="00033B6F"/>
    <w:rsid w:val="00067C41"/>
    <w:rsid w:val="00071163"/>
    <w:rsid w:val="00077EFE"/>
    <w:rsid w:val="00094F0A"/>
    <w:rsid w:val="000A7348"/>
    <w:rsid w:val="000C4E8A"/>
    <w:rsid w:val="0010098A"/>
    <w:rsid w:val="00105564"/>
    <w:rsid w:val="00112F54"/>
    <w:rsid w:val="00131CF8"/>
    <w:rsid w:val="00156064"/>
    <w:rsid w:val="00170E02"/>
    <w:rsid w:val="00173A07"/>
    <w:rsid w:val="0019282C"/>
    <w:rsid w:val="001A5CC3"/>
    <w:rsid w:val="001A6531"/>
    <w:rsid w:val="001E0705"/>
    <w:rsid w:val="001F648B"/>
    <w:rsid w:val="0020107C"/>
    <w:rsid w:val="00201FB6"/>
    <w:rsid w:val="00217417"/>
    <w:rsid w:val="00253F9A"/>
    <w:rsid w:val="00256120"/>
    <w:rsid w:val="00284806"/>
    <w:rsid w:val="00295CA0"/>
    <w:rsid w:val="002C661C"/>
    <w:rsid w:val="002D2787"/>
    <w:rsid w:val="002D47F3"/>
    <w:rsid w:val="002F246B"/>
    <w:rsid w:val="002F3671"/>
    <w:rsid w:val="00303D68"/>
    <w:rsid w:val="00304FDE"/>
    <w:rsid w:val="00360E42"/>
    <w:rsid w:val="003646E3"/>
    <w:rsid w:val="00370F2D"/>
    <w:rsid w:val="003A13FA"/>
    <w:rsid w:val="003A5870"/>
    <w:rsid w:val="003B40A9"/>
    <w:rsid w:val="003F35AF"/>
    <w:rsid w:val="00404C4E"/>
    <w:rsid w:val="00405C1D"/>
    <w:rsid w:val="00423C63"/>
    <w:rsid w:val="00430147"/>
    <w:rsid w:val="004543DD"/>
    <w:rsid w:val="00473C6D"/>
    <w:rsid w:val="00486D21"/>
    <w:rsid w:val="004879F7"/>
    <w:rsid w:val="00495F45"/>
    <w:rsid w:val="00495F7A"/>
    <w:rsid w:val="004D1EFA"/>
    <w:rsid w:val="004E6FF2"/>
    <w:rsid w:val="005069DA"/>
    <w:rsid w:val="005673DD"/>
    <w:rsid w:val="005753AF"/>
    <w:rsid w:val="005949D0"/>
    <w:rsid w:val="005D1598"/>
    <w:rsid w:val="005D1794"/>
    <w:rsid w:val="005F0858"/>
    <w:rsid w:val="0061791D"/>
    <w:rsid w:val="00634BED"/>
    <w:rsid w:val="00663A1C"/>
    <w:rsid w:val="006B25A9"/>
    <w:rsid w:val="006B30FE"/>
    <w:rsid w:val="006F7914"/>
    <w:rsid w:val="00702109"/>
    <w:rsid w:val="00707B47"/>
    <w:rsid w:val="00716B3B"/>
    <w:rsid w:val="00732C0E"/>
    <w:rsid w:val="00751804"/>
    <w:rsid w:val="0075332F"/>
    <w:rsid w:val="0075732A"/>
    <w:rsid w:val="007640AE"/>
    <w:rsid w:val="00776BD4"/>
    <w:rsid w:val="00790EF1"/>
    <w:rsid w:val="007A3FC0"/>
    <w:rsid w:val="007B2544"/>
    <w:rsid w:val="007B5D8E"/>
    <w:rsid w:val="00802736"/>
    <w:rsid w:val="00844AC2"/>
    <w:rsid w:val="008662DF"/>
    <w:rsid w:val="008969B9"/>
    <w:rsid w:val="008B190A"/>
    <w:rsid w:val="008E70BE"/>
    <w:rsid w:val="0090007B"/>
    <w:rsid w:val="00906F59"/>
    <w:rsid w:val="009135F9"/>
    <w:rsid w:val="009951EE"/>
    <w:rsid w:val="009A4B92"/>
    <w:rsid w:val="009E65F1"/>
    <w:rsid w:val="009F01F0"/>
    <w:rsid w:val="009F3797"/>
    <w:rsid w:val="00A05D4D"/>
    <w:rsid w:val="00A069D0"/>
    <w:rsid w:val="00A1389E"/>
    <w:rsid w:val="00A34D6F"/>
    <w:rsid w:val="00A717CE"/>
    <w:rsid w:val="00A873C7"/>
    <w:rsid w:val="00A927AD"/>
    <w:rsid w:val="00AA5397"/>
    <w:rsid w:val="00AA5EF2"/>
    <w:rsid w:val="00AB5D3B"/>
    <w:rsid w:val="00B05F18"/>
    <w:rsid w:val="00B17635"/>
    <w:rsid w:val="00B429B9"/>
    <w:rsid w:val="00B71E82"/>
    <w:rsid w:val="00B72733"/>
    <w:rsid w:val="00B90408"/>
    <w:rsid w:val="00BB6DB8"/>
    <w:rsid w:val="00BD0222"/>
    <w:rsid w:val="00C04462"/>
    <w:rsid w:val="00C542FB"/>
    <w:rsid w:val="00C93A06"/>
    <w:rsid w:val="00C94813"/>
    <w:rsid w:val="00CB618B"/>
    <w:rsid w:val="00D0240D"/>
    <w:rsid w:val="00D22B5A"/>
    <w:rsid w:val="00D40300"/>
    <w:rsid w:val="00D5203F"/>
    <w:rsid w:val="00D65F02"/>
    <w:rsid w:val="00D9542E"/>
    <w:rsid w:val="00DB2472"/>
    <w:rsid w:val="00DC35F5"/>
    <w:rsid w:val="00DC55DF"/>
    <w:rsid w:val="00DC6295"/>
    <w:rsid w:val="00DD5E73"/>
    <w:rsid w:val="00E23C6C"/>
    <w:rsid w:val="00E34975"/>
    <w:rsid w:val="00E820DD"/>
    <w:rsid w:val="00E93EA9"/>
    <w:rsid w:val="00EB0B64"/>
    <w:rsid w:val="00EB1163"/>
    <w:rsid w:val="00EC55CD"/>
    <w:rsid w:val="00EE6401"/>
    <w:rsid w:val="00EE7751"/>
    <w:rsid w:val="00F15B02"/>
    <w:rsid w:val="00FD72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D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6064"/>
    <w:pPr>
      <w:ind w:firstLineChars="200" w:firstLine="420"/>
    </w:pPr>
  </w:style>
  <w:style w:type="paragraph" w:styleId="a4">
    <w:name w:val="header"/>
    <w:basedOn w:val="a"/>
    <w:link w:val="Char"/>
    <w:uiPriority w:val="99"/>
    <w:unhideWhenUsed/>
    <w:rsid w:val="00173A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3A07"/>
    <w:rPr>
      <w:sz w:val="18"/>
      <w:szCs w:val="18"/>
    </w:rPr>
  </w:style>
  <w:style w:type="paragraph" w:styleId="a5">
    <w:name w:val="footer"/>
    <w:basedOn w:val="a"/>
    <w:link w:val="Char0"/>
    <w:uiPriority w:val="99"/>
    <w:unhideWhenUsed/>
    <w:rsid w:val="00173A07"/>
    <w:pPr>
      <w:tabs>
        <w:tab w:val="center" w:pos="4153"/>
        <w:tab w:val="right" w:pos="8306"/>
      </w:tabs>
      <w:snapToGrid w:val="0"/>
      <w:jc w:val="left"/>
    </w:pPr>
    <w:rPr>
      <w:sz w:val="18"/>
      <w:szCs w:val="18"/>
    </w:rPr>
  </w:style>
  <w:style w:type="character" w:customStyle="1" w:styleId="Char0">
    <w:name w:val="页脚 Char"/>
    <w:basedOn w:val="a0"/>
    <w:link w:val="a5"/>
    <w:uiPriority w:val="99"/>
    <w:rsid w:val="00173A07"/>
    <w:rPr>
      <w:sz w:val="18"/>
      <w:szCs w:val="18"/>
    </w:rPr>
  </w:style>
  <w:style w:type="paragraph" w:styleId="a6">
    <w:name w:val="Balloon Text"/>
    <w:basedOn w:val="a"/>
    <w:link w:val="Char1"/>
    <w:uiPriority w:val="99"/>
    <w:semiHidden/>
    <w:unhideWhenUsed/>
    <w:rsid w:val="005D1598"/>
    <w:rPr>
      <w:sz w:val="18"/>
      <w:szCs w:val="18"/>
    </w:rPr>
  </w:style>
  <w:style w:type="character" w:customStyle="1" w:styleId="Char1">
    <w:name w:val="批注框文本 Char"/>
    <w:basedOn w:val="a0"/>
    <w:link w:val="a6"/>
    <w:uiPriority w:val="99"/>
    <w:semiHidden/>
    <w:rsid w:val="005D1598"/>
    <w:rPr>
      <w:sz w:val="18"/>
      <w:szCs w:val="18"/>
    </w:rPr>
  </w:style>
  <w:style w:type="character" w:styleId="a7">
    <w:name w:val="annotation reference"/>
    <w:basedOn w:val="a0"/>
    <w:uiPriority w:val="99"/>
    <w:semiHidden/>
    <w:unhideWhenUsed/>
    <w:rsid w:val="00906F59"/>
    <w:rPr>
      <w:sz w:val="21"/>
      <w:szCs w:val="21"/>
    </w:rPr>
  </w:style>
  <w:style w:type="paragraph" w:styleId="a8">
    <w:name w:val="annotation text"/>
    <w:basedOn w:val="a"/>
    <w:link w:val="Char2"/>
    <w:uiPriority w:val="99"/>
    <w:semiHidden/>
    <w:unhideWhenUsed/>
    <w:rsid w:val="00906F59"/>
    <w:pPr>
      <w:jc w:val="left"/>
    </w:pPr>
  </w:style>
  <w:style w:type="character" w:customStyle="1" w:styleId="Char2">
    <w:name w:val="批注文字 Char"/>
    <w:basedOn w:val="a0"/>
    <w:link w:val="a8"/>
    <w:uiPriority w:val="99"/>
    <w:semiHidden/>
    <w:rsid w:val="00906F59"/>
  </w:style>
  <w:style w:type="paragraph" w:styleId="a9">
    <w:name w:val="annotation subject"/>
    <w:basedOn w:val="a8"/>
    <w:next w:val="a8"/>
    <w:link w:val="Char3"/>
    <w:uiPriority w:val="99"/>
    <w:semiHidden/>
    <w:unhideWhenUsed/>
    <w:rsid w:val="00906F59"/>
    <w:rPr>
      <w:b/>
      <w:bCs/>
    </w:rPr>
  </w:style>
  <w:style w:type="character" w:customStyle="1" w:styleId="Char3">
    <w:name w:val="批注主题 Char"/>
    <w:basedOn w:val="Char2"/>
    <w:link w:val="a9"/>
    <w:uiPriority w:val="99"/>
    <w:semiHidden/>
    <w:rsid w:val="00906F59"/>
    <w:rPr>
      <w:b/>
      <w:bCs/>
    </w:rPr>
  </w:style>
  <w:style w:type="paragraph" w:customStyle="1" w:styleId="Default">
    <w:name w:val="Default"/>
    <w:rsid w:val="002F3671"/>
    <w:pPr>
      <w:widowControl w:val="0"/>
      <w:autoSpaceDE w:val="0"/>
      <w:autoSpaceDN w:val="0"/>
      <w:adjustRightInd w:val="0"/>
    </w:pPr>
    <w:rPr>
      <w:rFonts w:ascii="微软雅黑.猀." w:eastAsia="微软雅黑.猀." w:cs="微软雅黑.猀."/>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6064"/>
    <w:pPr>
      <w:ind w:firstLineChars="200" w:firstLine="420"/>
    </w:pPr>
  </w:style>
  <w:style w:type="paragraph" w:styleId="a4">
    <w:name w:val="header"/>
    <w:basedOn w:val="a"/>
    <w:link w:val="Char"/>
    <w:uiPriority w:val="99"/>
    <w:unhideWhenUsed/>
    <w:rsid w:val="00173A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3A07"/>
    <w:rPr>
      <w:sz w:val="18"/>
      <w:szCs w:val="18"/>
    </w:rPr>
  </w:style>
  <w:style w:type="paragraph" w:styleId="a5">
    <w:name w:val="footer"/>
    <w:basedOn w:val="a"/>
    <w:link w:val="Char0"/>
    <w:uiPriority w:val="99"/>
    <w:unhideWhenUsed/>
    <w:rsid w:val="00173A07"/>
    <w:pPr>
      <w:tabs>
        <w:tab w:val="center" w:pos="4153"/>
        <w:tab w:val="right" w:pos="8306"/>
      </w:tabs>
      <w:snapToGrid w:val="0"/>
      <w:jc w:val="left"/>
    </w:pPr>
    <w:rPr>
      <w:sz w:val="18"/>
      <w:szCs w:val="18"/>
    </w:rPr>
  </w:style>
  <w:style w:type="character" w:customStyle="1" w:styleId="Char0">
    <w:name w:val="页脚 Char"/>
    <w:basedOn w:val="a0"/>
    <w:link w:val="a5"/>
    <w:uiPriority w:val="99"/>
    <w:rsid w:val="00173A07"/>
    <w:rPr>
      <w:sz w:val="18"/>
      <w:szCs w:val="18"/>
    </w:rPr>
  </w:style>
  <w:style w:type="paragraph" w:styleId="a6">
    <w:name w:val="Balloon Text"/>
    <w:basedOn w:val="a"/>
    <w:link w:val="Char1"/>
    <w:uiPriority w:val="99"/>
    <w:semiHidden/>
    <w:unhideWhenUsed/>
    <w:rsid w:val="005D1598"/>
    <w:rPr>
      <w:sz w:val="18"/>
      <w:szCs w:val="18"/>
    </w:rPr>
  </w:style>
  <w:style w:type="character" w:customStyle="1" w:styleId="Char1">
    <w:name w:val="批注框文本 Char"/>
    <w:basedOn w:val="a0"/>
    <w:link w:val="a6"/>
    <w:uiPriority w:val="99"/>
    <w:semiHidden/>
    <w:rsid w:val="005D1598"/>
    <w:rPr>
      <w:sz w:val="18"/>
      <w:szCs w:val="18"/>
    </w:rPr>
  </w:style>
  <w:style w:type="character" w:styleId="a7">
    <w:name w:val="annotation reference"/>
    <w:basedOn w:val="a0"/>
    <w:uiPriority w:val="99"/>
    <w:semiHidden/>
    <w:unhideWhenUsed/>
    <w:rsid w:val="00906F59"/>
    <w:rPr>
      <w:sz w:val="21"/>
      <w:szCs w:val="21"/>
    </w:rPr>
  </w:style>
  <w:style w:type="paragraph" w:styleId="a8">
    <w:name w:val="annotation text"/>
    <w:basedOn w:val="a"/>
    <w:link w:val="Char2"/>
    <w:uiPriority w:val="99"/>
    <w:semiHidden/>
    <w:unhideWhenUsed/>
    <w:rsid w:val="00906F59"/>
    <w:pPr>
      <w:jc w:val="left"/>
    </w:pPr>
  </w:style>
  <w:style w:type="character" w:customStyle="1" w:styleId="Char2">
    <w:name w:val="批注文字 Char"/>
    <w:basedOn w:val="a0"/>
    <w:link w:val="a8"/>
    <w:uiPriority w:val="99"/>
    <w:semiHidden/>
    <w:rsid w:val="00906F59"/>
  </w:style>
  <w:style w:type="paragraph" w:styleId="a9">
    <w:name w:val="annotation subject"/>
    <w:basedOn w:val="a8"/>
    <w:next w:val="a8"/>
    <w:link w:val="Char3"/>
    <w:uiPriority w:val="99"/>
    <w:semiHidden/>
    <w:unhideWhenUsed/>
    <w:rsid w:val="00906F59"/>
    <w:rPr>
      <w:b/>
      <w:bCs/>
    </w:rPr>
  </w:style>
  <w:style w:type="character" w:customStyle="1" w:styleId="Char3">
    <w:name w:val="批注主题 Char"/>
    <w:basedOn w:val="Char2"/>
    <w:link w:val="a9"/>
    <w:uiPriority w:val="99"/>
    <w:semiHidden/>
    <w:rsid w:val="00906F59"/>
    <w:rPr>
      <w:b/>
      <w:bCs/>
    </w:rPr>
  </w:style>
  <w:style w:type="paragraph" w:customStyle="1" w:styleId="Default">
    <w:name w:val="Default"/>
    <w:rsid w:val="002F3671"/>
    <w:pPr>
      <w:widowControl w:val="0"/>
      <w:autoSpaceDE w:val="0"/>
      <w:autoSpaceDN w:val="0"/>
      <w:adjustRightInd w:val="0"/>
    </w:pPr>
    <w:rPr>
      <w:rFonts w:ascii="微软雅黑.猀." w:eastAsia="微软雅黑.猀." w:cs="微软雅黑.猀."/>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15194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Pages>
  <Words>324</Words>
  <Characters>1848</Characters>
  <Application>Microsoft Office Word</Application>
  <DocSecurity>0</DocSecurity>
  <Lines>15</Lines>
  <Paragraphs>4</Paragraphs>
  <ScaleCrop>false</ScaleCrop>
  <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兴银基金直销柜台</cp:lastModifiedBy>
  <cp:revision>3</cp:revision>
  <cp:lastPrinted>2019-03-13T02:12:00Z</cp:lastPrinted>
  <dcterms:created xsi:type="dcterms:W3CDTF">2018-02-09T01:39:00Z</dcterms:created>
  <dcterms:modified xsi:type="dcterms:W3CDTF">2024-12-09T05:24:00Z</dcterms:modified>
</cp:coreProperties>
</file>