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521" w:rsidRPr="009B7521" w:rsidRDefault="009B7521" w:rsidP="009B7521">
      <w:pPr>
        <w:ind w:firstLineChars="0" w:firstLine="0"/>
        <w:jc w:val="center"/>
        <w:rPr>
          <w:rFonts w:ascii="黑体" w:eastAsia="黑体" w:hAnsi="黑体"/>
          <w:sz w:val="32"/>
          <w:szCs w:val="32"/>
        </w:rPr>
      </w:pPr>
      <w:r w:rsidRPr="009B7521">
        <w:rPr>
          <w:rFonts w:ascii="黑体" w:eastAsia="黑体" w:hAnsi="黑体" w:hint="eastAsia"/>
          <w:sz w:val="32"/>
          <w:szCs w:val="32"/>
        </w:rPr>
        <w:t>兴银基金权益周报（2017.11.27-2017.12.1）</w:t>
      </w:r>
    </w:p>
    <w:p w:rsidR="009B7521" w:rsidRDefault="009B7521" w:rsidP="00806C36">
      <w:pPr>
        <w:ind w:firstLine="420"/>
      </w:pPr>
    </w:p>
    <w:p w:rsidR="004E48B0" w:rsidRPr="0098640C" w:rsidRDefault="00810926" w:rsidP="0098640C">
      <w:pPr>
        <w:ind w:firstLine="422"/>
        <w:rPr>
          <w:rFonts w:asciiTheme="minorEastAsia" w:hAnsiTheme="minorEastAsia"/>
          <w:b/>
          <w:szCs w:val="21"/>
        </w:rPr>
      </w:pPr>
      <w:r w:rsidRPr="0098640C">
        <w:rPr>
          <w:rFonts w:asciiTheme="minorEastAsia" w:hAnsiTheme="minorEastAsia" w:hint="eastAsia"/>
          <w:b/>
          <w:szCs w:val="21"/>
        </w:rPr>
        <w:t>【摘要】</w:t>
      </w:r>
      <w:r w:rsidR="00CB387A" w:rsidRPr="0098640C">
        <w:rPr>
          <w:rFonts w:asciiTheme="minorEastAsia" w:hAnsiTheme="minorEastAsia" w:hint="eastAsia"/>
          <w:b/>
          <w:szCs w:val="21"/>
        </w:rPr>
        <w:t>本周</w:t>
      </w:r>
      <w:r w:rsidR="00A87390" w:rsidRPr="0098640C">
        <w:rPr>
          <w:rFonts w:asciiTheme="minorEastAsia" w:hAnsiTheme="minorEastAsia" w:hint="eastAsia"/>
          <w:b/>
          <w:szCs w:val="21"/>
        </w:rPr>
        <w:t>A股市场主要指数</w:t>
      </w:r>
      <w:r w:rsidR="004C23BF" w:rsidRPr="0098640C">
        <w:rPr>
          <w:rFonts w:asciiTheme="minorEastAsia" w:hAnsiTheme="minorEastAsia" w:hint="eastAsia"/>
          <w:b/>
          <w:szCs w:val="21"/>
        </w:rPr>
        <w:t>全线下跌</w:t>
      </w:r>
      <w:r w:rsidR="00D24F24" w:rsidRPr="0098640C">
        <w:rPr>
          <w:rFonts w:asciiTheme="minorEastAsia" w:hAnsiTheme="minorEastAsia" w:hint="eastAsia"/>
          <w:b/>
          <w:szCs w:val="21"/>
        </w:rPr>
        <w:t>，</w:t>
      </w:r>
      <w:r w:rsidR="004E48B0" w:rsidRPr="0098640C">
        <w:rPr>
          <w:rFonts w:asciiTheme="minorEastAsia" w:hAnsiTheme="minorEastAsia" w:hint="eastAsia"/>
          <w:b/>
          <w:szCs w:val="21"/>
        </w:rPr>
        <w:t>上证综指</w:t>
      </w:r>
      <w:r w:rsidR="004C23BF" w:rsidRPr="0098640C">
        <w:rPr>
          <w:rFonts w:asciiTheme="minorEastAsia" w:hAnsiTheme="minorEastAsia" w:hint="eastAsia"/>
          <w:b/>
          <w:szCs w:val="21"/>
        </w:rPr>
        <w:t>下跌</w:t>
      </w:r>
      <w:r w:rsidR="00D26D9C" w:rsidRPr="0098640C">
        <w:rPr>
          <w:rFonts w:asciiTheme="minorEastAsia" w:hAnsiTheme="minorEastAsia" w:hint="eastAsia"/>
          <w:b/>
          <w:szCs w:val="21"/>
        </w:rPr>
        <w:t>1.08</w:t>
      </w:r>
      <w:r w:rsidR="0080612D" w:rsidRPr="0098640C">
        <w:rPr>
          <w:rFonts w:asciiTheme="minorEastAsia" w:hAnsiTheme="minorEastAsia" w:hint="eastAsia"/>
          <w:b/>
          <w:szCs w:val="21"/>
        </w:rPr>
        <w:t>%</w:t>
      </w:r>
      <w:r w:rsidR="00624C3D" w:rsidRPr="0098640C">
        <w:rPr>
          <w:rFonts w:asciiTheme="minorEastAsia" w:hAnsiTheme="minorEastAsia" w:hint="eastAsia"/>
          <w:b/>
          <w:szCs w:val="21"/>
        </w:rPr>
        <w:t>，</w:t>
      </w:r>
      <w:r w:rsidR="004E48B0" w:rsidRPr="0098640C">
        <w:rPr>
          <w:rFonts w:asciiTheme="minorEastAsia" w:hAnsiTheme="minorEastAsia" w:hint="eastAsia"/>
          <w:b/>
          <w:szCs w:val="21"/>
        </w:rPr>
        <w:t>深证成指</w:t>
      </w:r>
      <w:r w:rsidR="004C23BF" w:rsidRPr="0098640C">
        <w:rPr>
          <w:rFonts w:asciiTheme="minorEastAsia" w:hAnsiTheme="minorEastAsia" w:hint="eastAsia"/>
          <w:b/>
          <w:szCs w:val="21"/>
        </w:rPr>
        <w:t>下跌</w:t>
      </w:r>
      <w:r w:rsidR="00D26D9C" w:rsidRPr="0098640C">
        <w:rPr>
          <w:rFonts w:asciiTheme="minorEastAsia" w:hAnsiTheme="minorEastAsia" w:hint="eastAsia"/>
          <w:b/>
          <w:szCs w:val="21"/>
        </w:rPr>
        <w:t>1.39</w:t>
      </w:r>
      <w:r w:rsidR="0012433E" w:rsidRPr="0098640C">
        <w:rPr>
          <w:rFonts w:asciiTheme="minorEastAsia" w:hAnsiTheme="minorEastAsia"/>
          <w:b/>
          <w:szCs w:val="21"/>
        </w:rPr>
        <w:t>%</w:t>
      </w:r>
      <w:r w:rsidR="00643EBA" w:rsidRPr="0098640C">
        <w:rPr>
          <w:rFonts w:asciiTheme="minorEastAsia" w:hAnsiTheme="minorEastAsia" w:hint="eastAsia"/>
          <w:b/>
          <w:szCs w:val="21"/>
        </w:rPr>
        <w:t>；</w:t>
      </w:r>
      <w:r w:rsidR="004E48B0" w:rsidRPr="0098640C">
        <w:rPr>
          <w:rFonts w:asciiTheme="minorEastAsia" w:hAnsiTheme="minorEastAsia" w:hint="eastAsia"/>
          <w:b/>
          <w:szCs w:val="21"/>
        </w:rPr>
        <w:t>行业方面，</w:t>
      </w:r>
      <w:r w:rsidR="00D03D62" w:rsidRPr="0098640C">
        <w:rPr>
          <w:rFonts w:asciiTheme="minorEastAsia" w:hAnsiTheme="minorEastAsia" w:hint="eastAsia"/>
          <w:b/>
          <w:szCs w:val="21"/>
        </w:rPr>
        <w:t>本周28个申万一级行业中涨幅相对较大的</w:t>
      </w:r>
      <w:r w:rsidR="001324B0" w:rsidRPr="0098640C">
        <w:rPr>
          <w:rFonts w:asciiTheme="minorEastAsia" w:hAnsiTheme="minorEastAsia" w:hint="eastAsia"/>
          <w:b/>
          <w:szCs w:val="21"/>
        </w:rPr>
        <w:t>板块有</w:t>
      </w:r>
      <w:r w:rsidR="00D26D9C" w:rsidRPr="0098640C">
        <w:rPr>
          <w:rFonts w:asciiTheme="minorEastAsia" w:hAnsiTheme="minorEastAsia" w:hint="eastAsia"/>
          <w:b/>
          <w:szCs w:val="21"/>
        </w:rPr>
        <w:t>钢铁</w:t>
      </w:r>
      <w:r w:rsidR="007C25E5" w:rsidRPr="0098640C">
        <w:rPr>
          <w:rFonts w:asciiTheme="minorEastAsia" w:hAnsiTheme="minorEastAsia" w:hint="eastAsia"/>
          <w:b/>
          <w:szCs w:val="21"/>
        </w:rPr>
        <w:t>、</w:t>
      </w:r>
      <w:r w:rsidR="00D26D9C" w:rsidRPr="0098640C">
        <w:rPr>
          <w:rFonts w:asciiTheme="minorEastAsia" w:hAnsiTheme="minorEastAsia" w:hint="eastAsia"/>
          <w:b/>
          <w:szCs w:val="21"/>
        </w:rPr>
        <w:t>建筑材料</w:t>
      </w:r>
      <w:r w:rsidR="00527012" w:rsidRPr="0098640C">
        <w:rPr>
          <w:rFonts w:asciiTheme="minorEastAsia" w:hAnsiTheme="minorEastAsia" w:hint="eastAsia"/>
          <w:b/>
          <w:szCs w:val="21"/>
        </w:rPr>
        <w:t>、</w:t>
      </w:r>
      <w:r w:rsidR="00D26D9C" w:rsidRPr="0098640C">
        <w:rPr>
          <w:rFonts w:asciiTheme="minorEastAsia" w:hAnsiTheme="minorEastAsia" w:hint="eastAsia"/>
          <w:b/>
          <w:szCs w:val="21"/>
        </w:rPr>
        <w:t>轻工制造</w:t>
      </w:r>
      <w:r w:rsidR="00527012" w:rsidRPr="0098640C">
        <w:rPr>
          <w:rFonts w:asciiTheme="minorEastAsia" w:hAnsiTheme="minorEastAsia" w:hint="eastAsia"/>
          <w:b/>
          <w:szCs w:val="21"/>
        </w:rPr>
        <w:t>、</w:t>
      </w:r>
      <w:r w:rsidR="00D26D9C" w:rsidRPr="0098640C">
        <w:rPr>
          <w:rFonts w:asciiTheme="minorEastAsia" w:hAnsiTheme="minorEastAsia" w:hint="eastAsia"/>
          <w:b/>
          <w:szCs w:val="21"/>
        </w:rPr>
        <w:t>化工和计算机</w:t>
      </w:r>
      <w:r w:rsidR="002E5B05" w:rsidRPr="0098640C">
        <w:rPr>
          <w:rFonts w:asciiTheme="minorEastAsia" w:hAnsiTheme="minorEastAsia" w:hint="eastAsia"/>
          <w:b/>
          <w:szCs w:val="21"/>
        </w:rPr>
        <w:t>等</w:t>
      </w:r>
      <w:r w:rsidR="00624C3D" w:rsidRPr="0098640C">
        <w:rPr>
          <w:rFonts w:asciiTheme="minorEastAsia" w:hAnsiTheme="minorEastAsia" w:hint="eastAsia"/>
          <w:b/>
          <w:szCs w:val="21"/>
        </w:rPr>
        <w:t>；</w:t>
      </w:r>
      <w:r w:rsidR="00DA16FD" w:rsidRPr="0098640C">
        <w:rPr>
          <w:rFonts w:asciiTheme="minorEastAsia" w:hAnsiTheme="minorEastAsia" w:hint="eastAsia"/>
          <w:b/>
          <w:szCs w:val="21"/>
        </w:rPr>
        <w:t>截</w:t>
      </w:r>
      <w:r w:rsidR="009B7521" w:rsidRPr="0098640C">
        <w:rPr>
          <w:rFonts w:asciiTheme="minorEastAsia" w:hAnsiTheme="minorEastAsia" w:hint="eastAsia"/>
          <w:b/>
          <w:szCs w:val="21"/>
        </w:rPr>
        <w:t>至</w:t>
      </w:r>
      <w:r w:rsidR="00DA16FD" w:rsidRPr="0098640C">
        <w:rPr>
          <w:rFonts w:asciiTheme="minorEastAsia" w:hAnsiTheme="minorEastAsia" w:hint="eastAsia"/>
          <w:b/>
          <w:szCs w:val="21"/>
        </w:rPr>
        <w:t>2017年</w:t>
      </w:r>
      <w:r w:rsidR="00D26D9C" w:rsidRPr="0098640C">
        <w:rPr>
          <w:rFonts w:asciiTheme="minorEastAsia" w:hAnsiTheme="minorEastAsia" w:hint="eastAsia"/>
          <w:b/>
          <w:szCs w:val="21"/>
        </w:rPr>
        <w:t>12</w:t>
      </w:r>
      <w:r w:rsidR="002A4D40" w:rsidRPr="0098640C">
        <w:rPr>
          <w:rFonts w:asciiTheme="minorEastAsia" w:hAnsiTheme="minorEastAsia" w:hint="eastAsia"/>
          <w:b/>
          <w:szCs w:val="21"/>
        </w:rPr>
        <w:t>月</w:t>
      </w:r>
      <w:r w:rsidR="009B7521" w:rsidRPr="0098640C">
        <w:rPr>
          <w:rFonts w:asciiTheme="minorEastAsia" w:hAnsiTheme="minorEastAsia" w:hint="eastAsia"/>
          <w:b/>
          <w:szCs w:val="21"/>
        </w:rPr>
        <w:t>1</w:t>
      </w:r>
      <w:r w:rsidR="00B936B3" w:rsidRPr="0098640C">
        <w:rPr>
          <w:rFonts w:asciiTheme="minorEastAsia" w:hAnsiTheme="minorEastAsia" w:hint="eastAsia"/>
          <w:b/>
          <w:szCs w:val="21"/>
        </w:rPr>
        <w:t>日</w:t>
      </w:r>
      <w:r w:rsidR="00806C36" w:rsidRPr="0098640C">
        <w:rPr>
          <w:rFonts w:asciiTheme="minorEastAsia" w:hAnsiTheme="minorEastAsia" w:hint="eastAsia"/>
          <w:b/>
          <w:szCs w:val="21"/>
        </w:rPr>
        <w:t>两市融资周净买入额为</w:t>
      </w:r>
      <w:r w:rsidR="00D26D9C" w:rsidRPr="0098640C">
        <w:rPr>
          <w:rFonts w:asciiTheme="minorEastAsia" w:hAnsiTheme="minorEastAsia" w:hint="eastAsia"/>
          <w:b/>
          <w:szCs w:val="21"/>
        </w:rPr>
        <w:t>-30.03</w:t>
      </w:r>
      <w:r w:rsidR="00806C36" w:rsidRPr="0098640C">
        <w:rPr>
          <w:rFonts w:asciiTheme="minorEastAsia" w:hAnsiTheme="minorEastAsia" w:hint="eastAsia"/>
          <w:b/>
          <w:szCs w:val="21"/>
        </w:rPr>
        <w:t>亿元，融资余额</w:t>
      </w:r>
      <w:r w:rsidR="004E3F71" w:rsidRPr="0098640C">
        <w:rPr>
          <w:rFonts w:asciiTheme="minorEastAsia" w:hAnsiTheme="minorEastAsia" w:hint="eastAsia"/>
          <w:b/>
          <w:szCs w:val="21"/>
        </w:rPr>
        <w:t>降</w:t>
      </w:r>
      <w:r w:rsidR="00D219C2" w:rsidRPr="0098640C">
        <w:rPr>
          <w:rFonts w:asciiTheme="minorEastAsia" w:hAnsiTheme="minorEastAsia" w:hint="eastAsia"/>
          <w:b/>
          <w:szCs w:val="21"/>
        </w:rPr>
        <w:t>至</w:t>
      </w:r>
      <w:r w:rsidR="00D26D9C" w:rsidRPr="0098640C">
        <w:rPr>
          <w:rFonts w:asciiTheme="minorEastAsia" w:hAnsiTheme="minorEastAsia" w:hint="eastAsia"/>
          <w:b/>
          <w:szCs w:val="21"/>
        </w:rPr>
        <w:t>10218.80</w:t>
      </w:r>
      <w:r w:rsidR="00806C36" w:rsidRPr="0098640C">
        <w:rPr>
          <w:rFonts w:asciiTheme="minorEastAsia" w:hAnsiTheme="minorEastAsia" w:hint="eastAsia"/>
          <w:b/>
          <w:szCs w:val="21"/>
        </w:rPr>
        <w:t>亿元</w:t>
      </w:r>
      <w:r w:rsidR="00624C3D" w:rsidRPr="0098640C">
        <w:rPr>
          <w:rFonts w:asciiTheme="minorEastAsia" w:hAnsiTheme="minorEastAsia" w:hint="eastAsia"/>
          <w:b/>
          <w:szCs w:val="21"/>
        </w:rPr>
        <w:t>；</w:t>
      </w:r>
      <w:r w:rsidR="009B1697" w:rsidRPr="0098640C">
        <w:rPr>
          <w:rFonts w:asciiTheme="minorEastAsia" w:hAnsiTheme="minorEastAsia" w:hint="eastAsia"/>
          <w:b/>
          <w:szCs w:val="21"/>
        </w:rPr>
        <w:t>本周日均成交额为</w:t>
      </w:r>
      <w:r w:rsidR="00D26D9C" w:rsidRPr="0098640C">
        <w:rPr>
          <w:rFonts w:asciiTheme="minorEastAsia" w:hAnsiTheme="minorEastAsia" w:hint="eastAsia"/>
          <w:b/>
          <w:szCs w:val="21"/>
        </w:rPr>
        <w:t>4101.37</w:t>
      </w:r>
      <w:r w:rsidR="00965DF1" w:rsidRPr="0098640C">
        <w:rPr>
          <w:rFonts w:asciiTheme="minorEastAsia" w:hAnsiTheme="minorEastAsia" w:hint="eastAsia"/>
          <w:b/>
          <w:szCs w:val="21"/>
        </w:rPr>
        <w:t>亿元</w:t>
      </w:r>
      <w:r w:rsidR="00624C3D" w:rsidRPr="0098640C">
        <w:rPr>
          <w:rFonts w:asciiTheme="minorEastAsia" w:hAnsiTheme="minorEastAsia" w:hint="eastAsia"/>
          <w:b/>
          <w:szCs w:val="21"/>
        </w:rPr>
        <w:t>；</w:t>
      </w:r>
      <w:r w:rsidR="00FF7081" w:rsidRPr="0098640C">
        <w:rPr>
          <w:rFonts w:asciiTheme="minorEastAsia" w:hAnsiTheme="minorEastAsia" w:hint="eastAsia"/>
          <w:b/>
          <w:szCs w:val="21"/>
        </w:rPr>
        <w:t>本周重要股东二级市场净增持</w:t>
      </w:r>
      <w:r w:rsidR="00D26D9C" w:rsidRPr="0098640C">
        <w:rPr>
          <w:rFonts w:asciiTheme="minorEastAsia" w:hAnsiTheme="minorEastAsia" w:hint="eastAsia"/>
          <w:b/>
          <w:szCs w:val="21"/>
        </w:rPr>
        <w:t>-8.89</w:t>
      </w:r>
      <w:r w:rsidR="00FF7081" w:rsidRPr="0098640C">
        <w:rPr>
          <w:rFonts w:asciiTheme="minorEastAsia" w:hAnsiTheme="minorEastAsia" w:hint="eastAsia"/>
          <w:b/>
          <w:szCs w:val="21"/>
        </w:rPr>
        <w:t>亿元</w:t>
      </w:r>
      <w:r w:rsidR="004E48B0" w:rsidRPr="0098640C">
        <w:rPr>
          <w:rFonts w:asciiTheme="minorEastAsia" w:hAnsiTheme="minorEastAsia" w:hint="eastAsia"/>
          <w:b/>
          <w:szCs w:val="21"/>
        </w:rPr>
        <w:t>；</w:t>
      </w:r>
      <w:r w:rsidR="00A25BA4" w:rsidRPr="0098640C">
        <w:rPr>
          <w:rFonts w:asciiTheme="minorEastAsia" w:hAnsiTheme="minorEastAsia" w:hint="eastAsia"/>
          <w:b/>
          <w:szCs w:val="21"/>
        </w:rPr>
        <w:t>11</w:t>
      </w:r>
      <w:r w:rsidR="008F0B9B" w:rsidRPr="0098640C">
        <w:rPr>
          <w:rFonts w:asciiTheme="minorEastAsia" w:hAnsiTheme="minorEastAsia" w:hint="eastAsia"/>
          <w:b/>
          <w:szCs w:val="21"/>
        </w:rPr>
        <w:t>月份以来累计新成立基金</w:t>
      </w:r>
      <w:r w:rsidR="00D26D9C" w:rsidRPr="0098640C">
        <w:rPr>
          <w:rFonts w:asciiTheme="minorEastAsia" w:hAnsiTheme="minorEastAsia" w:hint="eastAsia"/>
          <w:b/>
          <w:szCs w:val="21"/>
        </w:rPr>
        <w:t>65</w:t>
      </w:r>
      <w:r w:rsidR="008F0B9B" w:rsidRPr="0098640C">
        <w:rPr>
          <w:rFonts w:asciiTheme="minorEastAsia" w:hAnsiTheme="minorEastAsia" w:hint="eastAsia"/>
          <w:b/>
          <w:szCs w:val="21"/>
        </w:rPr>
        <w:t>只，发行份额</w:t>
      </w:r>
      <w:r w:rsidR="00D26D9C" w:rsidRPr="0098640C">
        <w:rPr>
          <w:rFonts w:asciiTheme="minorEastAsia" w:hAnsiTheme="minorEastAsia" w:hint="eastAsia"/>
          <w:b/>
          <w:szCs w:val="21"/>
        </w:rPr>
        <w:t>916.07亿份；12月份以来新成立基金11只，累计发行119.25亿份份额。</w:t>
      </w:r>
    </w:p>
    <w:p w:rsidR="003D0FC8" w:rsidRPr="009B7521" w:rsidRDefault="003D0FC8" w:rsidP="003D14F6">
      <w:pPr>
        <w:tabs>
          <w:tab w:val="left" w:pos="3840"/>
        </w:tabs>
        <w:ind w:firstLine="420"/>
        <w:rPr>
          <w:rFonts w:asciiTheme="minorEastAsia" w:hAnsiTheme="minorEastAsia"/>
        </w:rPr>
      </w:pPr>
    </w:p>
    <w:p w:rsidR="00A20908" w:rsidRPr="009B7521" w:rsidRDefault="001B53AA" w:rsidP="0085234D">
      <w:pPr>
        <w:pStyle w:val="1"/>
        <w:ind w:firstLine="482"/>
        <w:rPr>
          <w:rFonts w:asciiTheme="minorEastAsia" w:hAnsiTheme="minorEastAsia"/>
        </w:rPr>
      </w:pPr>
      <w:r w:rsidRPr="009B7521">
        <w:rPr>
          <w:rFonts w:asciiTheme="minorEastAsia" w:hAnsiTheme="minorEastAsia" w:hint="eastAsia"/>
        </w:rPr>
        <w:t>一、</w:t>
      </w:r>
      <w:r w:rsidR="00C860D4" w:rsidRPr="009B7521">
        <w:rPr>
          <w:rFonts w:asciiTheme="minorEastAsia" w:hAnsiTheme="minorEastAsia" w:hint="eastAsia"/>
        </w:rPr>
        <w:t>市场回顾</w:t>
      </w:r>
    </w:p>
    <w:p w:rsidR="009B7521" w:rsidRDefault="0092684C" w:rsidP="009B7521">
      <w:pPr>
        <w:tabs>
          <w:tab w:val="left" w:pos="3840"/>
        </w:tabs>
        <w:ind w:firstLine="420"/>
        <w:rPr>
          <w:rFonts w:asciiTheme="minorEastAsia" w:hAnsiTheme="minorEastAsia"/>
          <w:szCs w:val="21"/>
        </w:rPr>
      </w:pPr>
      <w:r w:rsidRPr="009B7521">
        <w:rPr>
          <w:rFonts w:asciiTheme="minorEastAsia" w:hAnsiTheme="minorEastAsia" w:hint="eastAsia"/>
          <w:szCs w:val="21"/>
        </w:rPr>
        <w:t>本周A股市场主要指数</w:t>
      </w:r>
      <w:r w:rsidR="0080612D" w:rsidRPr="009B7521">
        <w:rPr>
          <w:rFonts w:asciiTheme="minorEastAsia" w:hAnsiTheme="minorEastAsia" w:hint="eastAsia"/>
          <w:szCs w:val="21"/>
        </w:rPr>
        <w:t>全线</w:t>
      </w:r>
      <w:r w:rsidR="004C23BF" w:rsidRPr="009B7521">
        <w:rPr>
          <w:rFonts w:asciiTheme="minorEastAsia" w:hAnsiTheme="minorEastAsia" w:hint="eastAsia"/>
          <w:szCs w:val="21"/>
        </w:rPr>
        <w:t>下跌</w:t>
      </w:r>
      <w:r w:rsidR="00260690" w:rsidRPr="009B7521">
        <w:rPr>
          <w:rFonts w:asciiTheme="minorEastAsia" w:hAnsiTheme="minorEastAsia" w:hint="eastAsia"/>
          <w:szCs w:val="21"/>
        </w:rPr>
        <w:t>：</w:t>
      </w:r>
      <w:r w:rsidR="009B7521">
        <w:rPr>
          <w:rFonts w:asciiTheme="minorEastAsia" w:hAnsiTheme="minorEastAsia" w:hint="eastAsia"/>
          <w:szCs w:val="21"/>
        </w:rPr>
        <w:t>截至</w:t>
      </w:r>
      <w:r w:rsidR="00A310AE" w:rsidRPr="009B7521">
        <w:rPr>
          <w:rFonts w:asciiTheme="minorEastAsia" w:hAnsiTheme="minorEastAsia" w:hint="eastAsia"/>
          <w:szCs w:val="21"/>
        </w:rPr>
        <w:t>1</w:t>
      </w:r>
      <w:r w:rsidR="009B7521">
        <w:rPr>
          <w:rFonts w:asciiTheme="minorEastAsia" w:hAnsiTheme="minorEastAsia" w:hint="eastAsia"/>
          <w:szCs w:val="21"/>
        </w:rPr>
        <w:t>2</w:t>
      </w:r>
      <w:r w:rsidR="00BB1DC2" w:rsidRPr="009B7521">
        <w:rPr>
          <w:rFonts w:asciiTheme="minorEastAsia" w:hAnsiTheme="minorEastAsia" w:hint="eastAsia"/>
          <w:szCs w:val="21"/>
        </w:rPr>
        <w:t>月</w:t>
      </w:r>
      <w:r w:rsidR="009B7521">
        <w:rPr>
          <w:rFonts w:asciiTheme="minorEastAsia" w:hAnsiTheme="minorEastAsia" w:hint="eastAsia"/>
          <w:szCs w:val="21"/>
        </w:rPr>
        <w:t>1</w:t>
      </w:r>
      <w:r w:rsidR="00BB1DC2" w:rsidRPr="009B7521">
        <w:rPr>
          <w:rFonts w:asciiTheme="minorEastAsia" w:hAnsiTheme="minorEastAsia" w:hint="eastAsia"/>
          <w:szCs w:val="21"/>
        </w:rPr>
        <w:t>日，上证综指收于</w:t>
      </w:r>
      <w:r w:rsidR="005471A3" w:rsidRPr="009B7521">
        <w:rPr>
          <w:rFonts w:asciiTheme="minorEastAsia" w:hAnsiTheme="minorEastAsia" w:hint="eastAsia"/>
          <w:szCs w:val="21"/>
        </w:rPr>
        <w:t>3317.61</w:t>
      </w:r>
      <w:r w:rsidR="00CD6101" w:rsidRPr="009B7521">
        <w:rPr>
          <w:rFonts w:asciiTheme="minorEastAsia" w:hAnsiTheme="minorEastAsia" w:hint="eastAsia"/>
          <w:szCs w:val="21"/>
        </w:rPr>
        <w:t>点，</w:t>
      </w:r>
      <w:r w:rsidR="004C23BF" w:rsidRPr="009B7521">
        <w:rPr>
          <w:rFonts w:asciiTheme="minorEastAsia" w:hAnsiTheme="minorEastAsia" w:hint="eastAsia"/>
          <w:szCs w:val="21"/>
        </w:rPr>
        <w:t>下跌</w:t>
      </w:r>
      <w:r w:rsidR="005471A3" w:rsidRPr="009B7521">
        <w:rPr>
          <w:rFonts w:asciiTheme="minorEastAsia" w:hAnsiTheme="minorEastAsia" w:hint="eastAsia"/>
          <w:szCs w:val="21"/>
        </w:rPr>
        <w:t>1.08</w:t>
      </w:r>
      <w:r w:rsidR="004C23BF" w:rsidRPr="009B7521">
        <w:rPr>
          <w:rFonts w:asciiTheme="minorEastAsia" w:hAnsiTheme="minorEastAsia" w:hint="eastAsia"/>
          <w:szCs w:val="21"/>
        </w:rPr>
        <w:t>%</w:t>
      </w:r>
      <w:r w:rsidR="00BB1DC2" w:rsidRPr="009B7521">
        <w:rPr>
          <w:rFonts w:asciiTheme="minorEastAsia" w:hAnsiTheme="minorEastAsia" w:hint="eastAsia"/>
          <w:szCs w:val="21"/>
        </w:rPr>
        <w:t>；</w:t>
      </w:r>
      <w:r w:rsidR="000856E6" w:rsidRPr="009B7521">
        <w:rPr>
          <w:rFonts w:asciiTheme="minorEastAsia" w:hAnsiTheme="minorEastAsia" w:hint="eastAsia"/>
          <w:szCs w:val="21"/>
        </w:rPr>
        <w:t>深圳成指</w:t>
      </w:r>
      <w:r w:rsidR="00427CC1" w:rsidRPr="009B7521">
        <w:rPr>
          <w:rFonts w:asciiTheme="minorEastAsia" w:hAnsiTheme="minorEastAsia" w:hint="eastAsia"/>
          <w:szCs w:val="21"/>
        </w:rPr>
        <w:t>收于</w:t>
      </w:r>
      <w:r w:rsidR="005471A3" w:rsidRPr="009B7521">
        <w:rPr>
          <w:rFonts w:asciiTheme="minorEastAsia" w:hAnsiTheme="minorEastAsia" w:hint="eastAsia"/>
          <w:szCs w:val="21"/>
        </w:rPr>
        <w:t>11013.15</w:t>
      </w:r>
      <w:r w:rsidR="00427CC1" w:rsidRPr="009B7521">
        <w:rPr>
          <w:rFonts w:asciiTheme="minorEastAsia" w:hAnsiTheme="minorEastAsia"/>
          <w:szCs w:val="21"/>
        </w:rPr>
        <w:t>点</w:t>
      </w:r>
      <w:r w:rsidR="00427CC1" w:rsidRPr="009B7521">
        <w:rPr>
          <w:rFonts w:asciiTheme="minorEastAsia" w:hAnsiTheme="minorEastAsia" w:hint="eastAsia"/>
          <w:szCs w:val="21"/>
        </w:rPr>
        <w:t>，</w:t>
      </w:r>
      <w:r w:rsidR="004C23BF" w:rsidRPr="009B7521">
        <w:rPr>
          <w:rFonts w:asciiTheme="minorEastAsia" w:hAnsiTheme="minorEastAsia" w:hint="eastAsia"/>
          <w:szCs w:val="21"/>
        </w:rPr>
        <w:t>下跌</w:t>
      </w:r>
      <w:r w:rsidR="005471A3" w:rsidRPr="009B7521">
        <w:rPr>
          <w:rFonts w:asciiTheme="minorEastAsia" w:hAnsiTheme="minorEastAsia" w:hint="eastAsia"/>
          <w:szCs w:val="21"/>
        </w:rPr>
        <w:t>1.39</w:t>
      </w:r>
      <w:r w:rsidR="004C23BF" w:rsidRPr="009B7521">
        <w:rPr>
          <w:rFonts w:asciiTheme="minorEastAsia" w:hAnsiTheme="minorEastAsia"/>
          <w:szCs w:val="21"/>
        </w:rPr>
        <w:t>%</w:t>
      </w:r>
      <w:r w:rsidR="00427CC1" w:rsidRPr="009B7521">
        <w:rPr>
          <w:rFonts w:asciiTheme="minorEastAsia" w:hAnsiTheme="minorEastAsia" w:hint="eastAsia"/>
          <w:szCs w:val="21"/>
        </w:rPr>
        <w:t>；</w:t>
      </w:r>
      <w:r w:rsidR="000856E6" w:rsidRPr="009B7521">
        <w:rPr>
          <w:rFonts w:asciiTheme="minorEastAsia" w:hAnsiTheme="minorEastAsia" w:hint="eastAsia"/>
          <w:szCs w:val="21"/>
        </w:rPr>
        <w:t>中小板指</w:t>
      </w:r>
      <w:r w:rsidR="00A310AE" w:rsidRPr="009B7521">
        <w:rPr>
          <w:rFonts w:asciiTheme="minorEastAsia" w:hAnsiTheme="minorEastAsia" w:hint="eastAsia"/>
          <w:szCs w:val="21"/>
        </w:rPr>
        <w:t>、创业指板和</w:t>
      </w:r>
      <w:r w:rsidR="004C23BF" w:rsidRPr="009B7521">
        <w:rPr>
          <w:rFonts w:asciiTheme="minorEastAsia" w:hAnsiTheme="minorEastAsia" w:hint="eastAsia"/>
          <w:szCs w:val="21"/>
        </w:rPr>
        <w:t>中证500</w:t>
      </w:r>
      <w:r w:rsidR="00A310AE" w:rsidRPr="009B7521">
        <w:rPr>
          <w:rFonts w:asciiTheme="minorEastAsia" w:hAnsiTheme="minorEastAsia" w:hint="eastAsia"/>
          <w:szCs w:val="21"/>
        </w:rPr>
        <w:t>分别</w:t>
      </w:r>
      <w:r w:rsidR="004C23BF" w:rsidRPr="009B7521">
        <w:rPr>
          <w:rFonts w:asciiTheme="minorEastAsia" w:hAnsiTheme="minorEastAsia" w:hint="eastAsia"/>
          <w:szCs w:val="21"/>
        </w:rPr>
        <w:t>下跌</w:t>
      </w:r>
      <w:r w:rsidR="00A310AE" w:rsidRPr="009B7521">
        <w:rPr>
          <w:rFonts w:asciiTheme="minorEastAsia" w:hAnsiTheme="minorEastAsia" w:hint="eastAsia"/>
          <w:szCs w:val="21"/>
        </w:rPr>
        <w:t>了</w:t>
      </w:r>
      <w:r w:rsidR="005471A3" w:rsidRPr="009B7521">
        <w:rPr>
          <w:rFonts w:asciiTheme="minorEastAsia" w:hAnsiTheme="minorEastAsia" w:hint="eastAsia"/>
          <w:szCs w:val="21"/>
        </w:rPr>
        <w:t>1.11</w:t>
      </w:r>
      <w:r w:rsidR="004C23BF" w:rsidRPr="009B7521">
        <w:rPr>
          <w:rFonts w:asciiTheme="minorEastAsia" w:hAnsiTheme="minorEastAsia" w:hint="eastAsia"/>
          <w:szCs w:val="21"/>
        </w:rPr>
        <w:t>%、</w:t>
      </w:r>
      <w:r w:rsidR="005471A3" w:rsidRPr="009B7521">
        <w:rPr>
          <w:rFonts w:asciiTheme="minorEastAsia" w:hAnsiTheme="minorEastAsia" w:hint="eastAsia"/>
          <w:szCs w:val="21"/>
        </w:rPr>
        <w:t>上涨1.23</w:t>
      </w:r>
      <w:r w:rsidR="004C23BF" w:rsidRPr="009B7521">
        <w:rPr>
          <w:rFonts w:asciiTheme="minorEastAsia" w:hAnsiTheme="minorEastAsia" w:hint="eastAsia"/>
          <w:szCs w:val="21"/>
        </w:rPr>
        <w:t>%和</w:t>
      </w:r>
      <w:r w:rsidR="005471A3" w:rsidRPr="009B7521">
        <w:rPr>
          <w:rFonts w:asciiTheme="minorEastAsia" w:hAnsiTheme="minorEastAsia" w:hint="eastAsia"/>
          <w:szCs w:val="21"/>
        </w:rPr>
        <w:t>上涨0.61</w:t>
      </w:r>
      <w:r w:rsidR="004C23BF" w:rsidRPr="009B7521">
        <w:rPr>
          <w:rFonts w:asciiTheme="minorEastAsia" w:hAnsiTheme="minorEastAsia" w:hint="eastAsia"/>
          <w:szCs w:val="21"/>
        </w:rPr>
        <w:t>%</w:t>
      </w:r>
      <w:r w:rsidR="000856E6" w:rsidRPr="009B7521">
        <w:rPr>
          <w:rFonts w:asciiTheme="minorEastAsia" w:hAnsiTheme="minorEastAsia" w:hint="eastAsia"/>
          <w:szCs w:val="21"/>
        </w:rPr>
        <w:t>。</w:t>
      </w:r>
      <w:r w:rsidR="004C23BF" w:rsidRPr="009B7521">
        <w:rPr>
          <w:rFonts w:asciiTheme="minorEastAsia" w:hAnsiTheme="minorEastAsia" w:hint="eastAsia"/>
          <w:szCs w:val="21"/>
        </w:rPr>
        <w:t>沪深300和</w:t>
      </w:r>
      <w:r w:rsidR="0080612D" w:rsidRPr="009B7521">
        <w:rPr>
          <w:rFonts w:asciiTheme="minorEastAsia" w:hAnsiTheme="minorEastAsia" w:hint="eastAsia"/>
          <w:szCs w:val="21"/>
        </w:rPr>
        <w:t>上证50</w:t>
      </w:r>
      <w:r w:rsidR="00472C49" w:rsidRPr="009B7521">
        <w:rPr>
          <w:rFonts w:asciiTheme="minorEastAsia" w:hAnsiTheme="minorEastAsia" w:hint="eastAsia"/>
          <w:szCs w:val="21"/>
        </w:rPr>
        <w:t>分别</w:t>
      </w:r>
      <w:r w:rsidR="00DF59D7" w:rsidRPr="009B7521">
        <w:rPr>
          <w:rFonts w:asciiTheme="minorEastAsia" w:hAnsiTheme="minorEastAsia" w:hint="eastAsia"/>
          <w:szCs w:val="21"/>
        </w:rPr>
        <w:t>下跌</w:t>
      </w:r>
      <w:r w:rsidR="005471A3" w:rsidRPr="009B7521">
        <w:rPr>
          <w:rFonts w:asciiTheme="minorEastAsia" w:hAnsiTheme="minorEastAsia" w:hint="eastAsia"/>
          <w:szCs w:val="21"/>
        </w:rPr>
        <w:t>2.58</w:t>
      </w:r>
      <w:r w:rsidR="00C30226" w:rsidRPr="009B7521">
        <w:rPr>
          <w:rFonts w:asciiTheme="minorEastAsia" w:hAnsiTheme="minorEastAsia" w:hint="eastAsia"/>
          <w:szCs w:val="21"/>
        </w:rPr>
        <w:t>%、</w:t>
      </w:r>
      <w:r w:rsidR="005471A3" w:rsidRPr="009B7521">
        <w:rPr>
          <w:rFonts w:asciiTheme="minorEastAsia" w:hAnsiTheme="minorEastAsia" w:hint="eastAsia"/>
          <w:szCs w:val="21"/>
        </w:rPr>
        <w:t>3.22</w:t>
      </w:r>
      <w:r w:rsidR="00C30226" w:rsidRPr="009B7521">
        <w:rPr>
          <w:rFonts w:asciiTheme="minorEastAsia" w:hAnsiTheme="minorEastAsia" w:hint="eastAsia"/>
          <w:szCs w:val="21"/>
        </w:rPr>
        <w:t>%</w:t>
      </w:r>
      <w:r w:rsidR="00472C49" w:rsidRPr="009B7521">
        <w:rPr>
          <w:rFonts w:asciiTheme="minorEastAsia" w:hAnsiTheme="minorEastAsia" w:hint="eastAsia"/>
          <w:szCs w:val="21"/>
        </w:rPr>
        <w:t>。</w:t>
      </w:r>
    </w:p>
    <w:p w:rsidR="001E57E1" w:rsidRPr="009B7521" w:rsidRDefault="00CD6101" w:rsidP="009B7521">
      <w:pPr>
        <w:tabs>
          <w:tab w:val="left" w:pos="3840"/>
        </w:tabs>
        <w:ind w:firstLine="420"/>
        <w:rPr>
          <w:rFonts w:asciiTheme="minorEastAsia" w:hAnsiTheme="minorEastAsia"/>
          <w:szCs w:val="21"/>
        </w:rPr>
      </w:pPr>
      <w:r w:rsidRPr="009B7521">
        <w:rPr>
          <w:rFonts w:asciiTheme="minorEastAsia" w:hAnsiTheme="minorEastAsia" w:hint="eastAsia"/>
          <w:szCs w:val="21"/>
        </w:rPr>
        <w:t>同期</w:t>
      </w:r>
      <w:r w:rsidR="00CA25E6" w:rsidRPr="009B7521">
        <w:rPr>
          <w:rFonts w:asciiTheme="minorEastAsia" w:hAnsiTheme="minorEastAsia" w:hint="eastAsia"/>
          <w:szCs w:val="21"/>
        </w:rPr>
        <w:t>海外市场</w:t>
      </w:r>
      <w:r w:rsidR="005471A3" w:rsidRPr="009B7521">
        <w:rPr>
          <w:rFonts w:asciiTheme="minorEastAsia" w:hAnsiTheme="minorEastAsia" w:hint="eastAsia"/>
          <w:szCs w:val="21"/>
        </w:rPr>
        <w:t>涨跌互现</w:t>
      </w:r>
      <w:r w:rsidR="00BA69AA" w:rsidRPr="009B7521">
        <w:rPr>
          <w:rFonts w:asciiTheme="minorEastAsia" w:hAnsiTheme="minorEastAsia" w:hint="eastAsia"/>
          <w:szCs w:val="21"/>
        </w:rPr>
        <w:t>，</w:t>
      </w:r>
      <w:r w:rsidR="009A7CAE" w:rsidRPr="009B7521">
        <w:rPr>
          <w:rFonts w:asciiTheme="minorEastAsia" w:hAnsiTheme="minorEastAsia" w:hint="eastAsia"/>
          <w:szCs w:val="21"/>
        </w:rPr>
        <w:t>美国</w:t>
      </w:r>
      <w:r w:rsidR="002B5895" w:rsidRPr="009B7521">
        <w:rPr>
          <w:rFonts w:asciiTheme="minorEastAsia" w:hAnsiTheme="minorEastAsia" w:hint="eastAsia"/>
          <w:szCs w:val="21"/>
        </w:rPr>
        <w:t>市场</w:t>
      </w:r>
      <w:r w:rsidR="003E65E2" w:rsidRPr="009B7521">
        <w:rPr>
          <w:rFonts w:asciiTheme="minorEastAsia" w:hAnsiTheme="minorEastAsia" w:hint="eastAsia"/>
          <w:szCs w:val="21"/>
        </w:rPr>
        <w:t>道琼斯工业指数</w:t>
      </w:r>
      <w:r w:rsidR="009151B5" w:rsidRPr="009B7521">
        <w:rPr>
          <w:rFonts w:asciiTheme="minorEastAsia" w:hAnsiTheme="minorEastAsia" w:hint="eastAsia"/>
          <w:szCs w:val="21"/>
        </w:rPr>
        <w:t>、</w:t>
      </w:r>
      <w:r w:rsidR="001E57E1" w:rsidRPr="009B7521">
        <w:rPr>
          <w:rFonts w:asciiTheme="minorEastAsia" w:hAnsiTheme="minorEastAsia" w:hint="eastAsia"/>
          <w:szCs w:val="21"/>
        </w:rPr>
        <w:t>标普500</w:t>
      </w:r>
      <w:r w:rsidR="00BA7867" w:rsidRPr="009B7521">
        <w:rPr>
          <w:rFonts w:asciiTheme="minorEastAsia" w:hAnsiTheme="minorEastAsia" w:hint="eastAsia"/>
          <w:szCs w:val="21"/>
        </w:rPr>
        <w:t>和纳斯达克指数</w:t>
      </w:r>
      <w:r w:rsidR="009151B5" w:rsidRPr="009B7521">
        <w:rPr>
          <w:rFonts w:asciiTheme="minorEastAsia" w:hAnsiTheme="minorEastAsia" w:hint="eastAsia"/>
          <w:szCs w:val="21"/>
        </w:rPr>
        <w:t>分别</w:t>
      </w:r>
      <w:r w:rsidR="00C30226" w:rsidRPr="009B7521">
        <w:rPr>
          <w:rFonts w:asciiTheme="minorEastAsia" w:hAnsiTheme="minorEastAsia" w:hint="eastAsia"/>
          <w:szCs w:val="21"/>
        </w:rPr>
        <w:t>上涨</w:t>
      </w:r>
      <w:r w:rsidR="005471A3" w:rsidRPr="009B7521">
        <w:rPr>
          <w:rFonts w:asciiTheme="minorEastAsia" w:hAnsiTheme="minorEastAsia" w:hint="eastAsia"/>
          <w:szCs w:val="21"/>
        </w:rPr>
        <w:t>2</w:t>
      </w:r>
      <w:r w:rsidR="00912AAB" w:rsidRPr="009B7521">
        <w:rPr>
          <w:rFonts w:asciiTheme="minorEastAsia" w:hAnsiTheme="minorEastAsia" w:hint="eastAsia"/>
          <w:szCs w:val="21"/>
        </w:rPr>
        <w:t>.86</w:t>
      </w:r>
      <w:r w:rsidR="00BA7867" w:rsidRPr="009B7521">
        <w:rPr>
          <w:rFonts w:asciiTheme="minorEastAsia" w:hAnsiTheme="minorEastAsia" w:hint="eastAsia"/>
          <w:szCs w:val="21"/>
        </w:rPr>
        <w:t>%、</w:t>
      </w:r>
      <w:r w:rsidR="005471A3" w:rsidRPr="009B7521">
        <w:rPr>
          <w:rFonts w:asciiTheme="minorEastAsia" w:hAnsiTheme="minorEastAsia" w:hint="eastAsia"/>
          <w:szCs w:val="21"/>
        </w:rPr>
        <w:t>1</w:t>
      </w:r>
      <w:r w:rsidR="00EF4046" w:rsidRPr="009B7521">
        <w:rPr>
          <w:rFonts w:asciiTheme="minorEastAsia" w:hAnsiTheme="minorEastAsia" w:hint="eastAsia"/>
          <w:szCs w:val="21"/>
        </w:rPr>
        <w:t>.</w:t>
      </w:r>
      <w:r w:rsidR="005471A3" w:rsidRPr="009B7521">
        <w:rPr>
          <w:rFonts w:asciiTheme="minorEastAsia" w:hAnsiTheme="minorEastAsia" w:hint="eastAsia"/>
          <w:szCs w:val="21"/>
        </w:rPr>
        <w:t>53</w:t>
      </w:r>
      <w:r w:rsidR="00BA7867" w:rsidRPr="009B7521">
        <w:rPr>
          <w:rFonts w:asciiTheme="minorEastAsia" w:hAnsiTheme="minorEastAsia" w:hint="eastAsia"/>
          <w:szCs w:val="21"/>
        </w:rPr>
        <w:t>%和</w:t>
      </w:r>
      <w:r w:rsidR="005471A3" w:rsidRPr="009B7521">
        <w:rPr>
          <w:rFonts w:asciiTheme="minorEastAsia" w:hAnsiTheme="minorEastAsia" w:hint="eastAsia"/>
          <w:szCs w:val="21"/>
        </w:rPr>
        <w:t>下跌0.60</w:t>
      </w:r>
      <w:r w:rsidR="00BA7867" w:rsidRPr="009B7521">
        <w:rPr>
          <w:rFonts w:asciiTheme="minorEastAsia" w:hAnsiTheme="minorEastAsia" w:hint="eastAsia"/>
          <w:szCs w:val="21"/>
        </w:rPr>
        <w:t>%</w:t>
      </w:r>
      <w:r w:rsidR="00B22C95" w:rsidRPr="009B7521">
        <w:rPr>
          <w:rFonts w:asciiTheme="minorEastAsia" w:hAnsiTheme="minorEastAsia" w:hint="eastAsia"/>
          <w:szCs w:val="21"/>
        </w:rPr>
        <w:t>；</w:t>
      </w:r>
      <w:r w:rsidR="00272D18" w:rsidRPr="009B7521">
        <w:rPr>
          <w:rFonts w:asciiTheme="minorEastAsia" w:hAnsiTheme="minorEastAsia" w:hint="eastAsia"/>
          <w:szCs w:val="21"/>
        </w:rPr>
        <w:t>欧洲市场中，</w:t>
      </w:r>
      <w:r w:rsidR="009151B5" w:rsidRPr="009B7521">
        <w:rPr>
          <w:rFonts w:asciiTheme="minorEastAsia" w:hAnsiTheme="minorEastAsia" w:hint="eastAsia"/>
          <w:szCs w:val="21"/>
        </w:rPr>
        <w:t>德国DAX指数</w:t>
      </w:r>
      <w:r w:rsidR="005471A3" w:rsidRPr="009B7521">
        <w:rPr>
          <w:rFonts w:asciiTheme="minorEastAsia" w:hAnsiTheme="minorEastAsia" w:hint="eastAsia"/>
          <w:szCs w:val="21"/>
        </w:rPr>
        <w:t>下跌1.52</w:t>
      </w:r>
      <w:r w:rsidR="00912AAB" w:rsidRPr="009B7521">
        <w:rPr>
          <w:rFonts w:asciiTheme="minorEastAsia" w:hAnsiTheme="minorEastAsia" w:hint="eastAsia"/>
          <w:szCs w:val="21"/>
        </w:rPr>
        <w:t>%</w:t>
      </w:r>
      <w:r w:rsidR="007C25E5" w:rsidRPr="009B7521">
        <w:rPr>
          <w:rFonts w:asciiTheme="minorEastAsia" w:hAnsiTheme="minorEastAsia" w:hint="eastAsia"/>
          <w:szCs w:val="21"/>
        </w:rPr>
        <w:t>，</w:t>
      </w:r>
      <w:r w:rsidR="00647C1B" w:rsidRPr="009B7521">
        <w:rPr>
          <w:rFonts w:asciiTheme="minorEastAsia" w:hAnsiTheme="minorEastAsia" w:hint="eastAsia"/>
          <w:szCs w:val="21"/>
        </w:rPr>
        <w:t>英国富时100指数</w:t>
      </w:r>
      <w:r w:rsidR="005471A3" w:rsidRPr="009B7521">
        <w:rPr>
          <w:rFonts w:asciiTheme="minorEastAsia" w:hAnsiTheme="minorEastAsia" w:hint="eastAsia"/>
          <w:szCs w:val="21"/>
        </w:rPr>
        <w:t>下跌1.47</w:t>
      </w:r>
      <w:r w:rsidR="007C25E5" w:rsidRPr="009B7521">
        <w:rPr>
          <w:rFonts w:asciiTheme="minorEastAsia" w:hAnsiTheme="minorEastAsia" w:hint="eastAsia"/>
          <w:szCs w:val="21"/>
        </w:rPr>
        <w:t>%；</w:t>
      </w:r>
      <w:r w:rsidR="00EF4046" w:rsidRPr="009B7521">
        <w:rPr>
          <w:rFonts w:asciiTheme="minorEastAsia" w:hAnsiTheme="minorEastAsia" w:hint="eastAsia"/>
          <w:szCs w:val="21"/>
        </w:rPr>
        <w:t>法国CAC40指数</w:t>
      </w:r>
      <w:r w:rsidR="005471A3" w:rsidRPr="009B7521">
        <w:rPr>
          <w:rFonts w:asciiTheme="minorEastAsia" w:hAnsiTheme="minorEastAsia" w:hint="eastAsia"/>
          <w:szCs w:val="21"/>
        </w:rPr>
        <w:t>下跌1.47</w:t>
      </w:r>
      <w:r w:rsidR="007C25E5" w:rsidRPr="009B7521">
        <w:rPr>
          <w:rFonts w:asciiTheme="minorEastAsia" w:hAnsiTheme="minorEastAsia" w:hint="eastAsia"/>
          <w:szCs w:val="21"/>
        </w:rPr>
        <w:t>%</w:t>
      </w:r>
      <w:r w:rsidR="00272D18" w:rsidRPr="009B7521">
        <w:rPr>
          <w:rFonts w:asciiTheme="minorEastAsia" w:hAnsiTheme="minorEastAsia" w:hint="eastAsia"/>
          <w:szCs w:val="21"/>
        </w:rPr>
        <w:t>；</w:t>
      </w:r>
      <w:r w:rsidR="009A7CAE" w:rsidRPr="009B7521">
        <w:rPr>
          <w:rFonts w:asciiTheme="minorEastAsia" w:hAnsiTheme="minorEastAsia" w:hint="eastAsia"/>
          <w:szCs w:val="21"/>
        </w:rPr>
        <w:t>亚洲市场中，</w:t>
      </w:r>
      <w:r w:rsidR="009151B5" w:rsidRPr="009B7521">
        <w:rPr>
          <w:rFonts w:asciiTheme="minorEastAsia" w:hAnsiTheme="minorEastAsia" w:hint="eastAsia"/>
          <w:szCs w:val="21"/>
        </w:rPr>
        <w:t>日本日经225指数</w:t>
      </w:r>
      <w:r w:rsidR="00187EB2" w:rsidRPr="009B7521">
        <w:rPr>
          <w:rFonts w:asciiTheme="minorEastAsia" w:hAnsiTheme="minorEastAsia" w:hint="eastAsia"/>
          <w:szCs w:val="21"/>
        </w:rPr>
        <w:t>、</w:t>
      </w:r>
      <w:r w:rsidR="0058417A" w:rsidRPr="009B7521">
        <w:rPr>
          <w:rFonts w:asciiTheme="minorEastAsia" w:hAnsiTheme="minorEastAsia" w:hint="eastAsia"/>
          <w:szCs w:val="21"/>
        </w:rPr>
        <w:t>香港恒生指数</w:t>
      </w:r>
      <w:r w:rsidR="00187EB2" w:rsidRPr="009B7521">
        <w:rPr>
          <w:rFonts w:asciiTheme="minorEastAsia" w:hAnsiTheme="minorEastAsia" w:hint="eastAsia"/>
          <w:szCs w:val="21"/>
        </w:rPr>
        <w:t>分别</w:t>
      </w:r>
      <w:r w:rsidR="00C30226" w:rsidRPr="009B7521">
        <w:rPr>
          <w:rFonts w:asciiTheme="minorEastAsia" w:hAnsiTheme="minorEastAsia" w:hint="eastAsia"/>
          <w:szCs w:val="21"/>
        </w:rPr>
        <w:t>上涨</w:t>
      </w:r>
      <w:r w:rsidR="005471A3" w:rsidRPr="009B7521">
        <w:rPr>
          <w:rFonts w:asciiTheme="minorEastAsia" w:hAnsiTheme="minorEastAsia" w:hint="eastAsia"/>
          <w:szCs w:val="21"/>
        </w:rPr>
        <w:t>1.1</w:t>
      </w:r>
      <w:r w:rsidR="00912AAB" w:rsidRPr="009B7521">
        <w:rPr>
          <w:rFonts w:asciiTheme="minorEastAsia" w:hAnsiTheme="minorEastAsia" w:hint="eastAsia"/>
          <w:szCs w:val="21"/>
        </w:rPr>
        <w:t>9</w:t>
      </w:r>
      <w:r w:rsidR="00187EB2" w:rsidRPr="009B7521">
        <w:rPr>
          <w:rFonts w:asciiTheme="minorEastAsia" w:hAnsiTheme="minorEastAsia" w:hint="eastAsia"/>
          <w:szCs w:val="21"/>
        </w:rPr>
        <w:t>%</w:t>
      </w:r>
      <w:r w:rsidR="005471A3" w:rsidRPr="009B7521">
        <w:rPr>
          <w:rFonts w:asciiTheme="minorEastAsia" w:hAnsiTheme="minorEastAsia" w:hint="eastAsia"/>
          <w:szCs w:val="21"/>
        </w:rPr>
        <w:t>和下跌2.65</w:t>
      </w:r>
      <w:r w:rsidR="00EF4046" w:rsidRPr="009B7521">
        <w:rPr>
          <w:rFonts w:asciiTheme="minorEastAsia" w:hAnsiTheme="minorEastAsia" w:hint="eastAsia"/>
          <w:szCs w:val="21"/>
        </w:rPr>
        <w:t>%</w:t>
      </w:r>
      <w:r w:rsidR="00CA25E6" w:rsidRPr="009B7521">
        <w:rPr>
          <w:rFonts w:asciiTheme="minorEastAsia" w:hAnsiTheme="minorEastAsia" w:hint="eastAsia"/>
          <w:szCs w:val="21"/>
        </w:rPr>
        <w:t>。</w:t>
      </w:r>
    </w:p>
    <w:p w:rsidR="00386265" w:rsidRPr="007C25E5" w:rsidRDefault="00386265" w:rsidP="00215F50">
      <w:pPr>
        <w:ind w:firstLineChars="0" w:firstLine="0"/>
      </w:pPr>
    </w:p>
    <w:p w:rsidR="005F115A" w:rsidRDefault="00410282" w:rsidP="005F115A">
      <w:pPr>
        <w:ind w:left="105" w:hangingChars="50" w:hanging="105"/>
        <w:jc w:val="left"/>
      </w:pPr>
      <w:r w:rsidRPr="00386265">
        <w:rPr>
          <w:rFonts w:asciiTheme="minorEastAsia" w:hAnsiTheme="minorEastAsia" w:hint="eastAsia"/>
          <w:szCs w:val="21"/>
        </w:rPr>
        <w:t>图表1</w:t>
      </w:r>
      <w:r w:rsidR="00743EFD" w:rsidRPr="00743EFD">
        <w:rPr>
          <w:rFonts w:hint="eastAsia"/>
        </w:rPr>
        <w:t>主要指数涨跌趋势</w:t>
      </w:r>
    </w:p>
    <w:p w:rsidR="00D66869" w:rsidRPr="005F115A" w:rsidRDefault="005471A3" w:rsidP="00E610F2">
      <w:pPr>
        <w:ind w:left="105" w:hangingChars="50" w:hanging="105"/>
        <w:jc w:val="center"/>
      </w:pPr>
      <w:r w:rsidRPr="005471A3">
        <w:rPr>
          <w:noProof/>
        </w:rPr>
        <w:drawing>
          <wp:inline distT="0" distB="0" distL="0" distR="0">
            <wp:extent cx="4572000" cy="2743200"/>
            <wp:effectExtent l="19050" t="0" r="19050" b="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234FD" w:rsidRDefault="001234FD" w:rsidP="001234FD">
      <w:pPr>
        <w:ind w:firstLineChars="0" w:firstLine="0"/>
        <w:rPr>
          <w:rFonts w:asciiTheme="minorEastAsia" w:hAnsiTheme="minorEastAsia"/>
          <w:sz w:val="18"/>
          <w:szCs w:val="18"/>
        </w:rPr>
      </w:pPr>
      <w:r w:rsidRPr="001B53AA">
        <w:rPr>
          <w:rFonts w:asciiTheme="minorEastAsia" w:hAnsiTheme="minorEastAsia" w:hint="eastAsia"/>
          <w:sz w:val="18"/>
          <w:szCs w:val="18"/>
        </w:rPr>
        <w:t>数据来源：Wind</w:t>
      </w:r>
      <w:r w:rsidR="00032E5C">
        <w:rPr>
          <w:rFonts w:asciiTheme="minorEastAsia" w:hAnsiTheme="minorEastAsia" w:hint="eastAsia"/>
          <w:sz w:val="18"/>
          <w:szCs w:val="18"/>
        </w:rPr>
        <w:t>、</w:t>
      </w:r>
      <w:r w:rsidR="00005B46">
        <w:rPr>
          <w:rFonts w:asciiTheme="minorEastAsia" w:hAnsiTheme="minorEastAsia" w:hint="eastAsia"/>
          <w:sz w:val="18"/>
          <w:szCs w:val="18"/>
        </w:rPr>
        <w:t>兴银</w:t>
      </w:r>
      <w:r w:rsidRPr="001B53AA">
        <w:rPr>
          <w:rFonts w:asciiTheme="minorEastAsia" w:hAnsiTheme="minorEastAsia" w:hint="eastAsia"/>
          <w:sz w:val="18"/>
          <w:szCs w:val="18"/>
        </w:rPr>
        <w:t>基金</w:t>
      </w:r>
    </w:p>
    <w:p w:rsidR="00007C13" w:rsidRDefault="00007C13" w:rsidP="0056517E">
      <w:pPr>
        <w:ind w:firstLineChars="0" w:firstLine="0"/>
      </w:pPr>
    </w:p>
    <w:p w:rsidR="00844AEC" w:rsidRPr="009024D3" w:rsidRDefault="003A7268" w:rsidP="001673E3">
      <w:pPr>
        <w:ind w:firstLine="420"/>
      </w:pPr>
      <w:r w:rsidRPr="009024D3">
        <w:rPr>
          <w:rFonts w:hint="eastAsia"/>
        </w:rPr>
        <w:t>本周</w:t>
      </w:r>
      <w:r w:rsidR="0056517E" w:rsidRPr="009024D3">
        <w:rPr>
          <w:rFonts w:hint="eastAsia"/>
        </w:rPr>
        <w:t>28</w:t>
      </w:r>
      <w:r w:rsidR="000D7400" w:rsidRPr="009024D3">
        <w:rPr>
          <w:rFonts w:hint="eastAsia"/>
        </w:rPr>
        <w:t>个申万一级行业</w:t>
      </w:r>
      <w:r w:rsidR="00535948" w:rsidRPr="009024D3">
        <w:rPr>
          <w:rFonts w:hint="eastAsia"/>
        </w:rPr>
        <w:t>中</w:t>
      </w:r>
      <w:r w:rsidR="004F5E17" w:rsidRPr="009024D3">
        <w:rPr>
          <w:rFonts w:hint="eastAsia"/>
        </w:rPr>
        <w:t>涨幅相对较大的板块</w:t>
      </w:r>
      <w:r w:rsidR="0012433E">
        <w:rPr>
          <w:rFonts w:hint="eastAsia"/>
        </w:rPr>
        <w:t>有</w:t>
      </w:r>
      <w:r w:rsidR="0088348C">
        <w:rPr>
          <w:rFonts w:hint="eastAsia"/>
        </w:rPr>
        <w:t>钢铁、建筑材料、轻工制造、化工和计算机</w:t>
      </w:r>
      <w:r w:rsidR="00E22EFF" w:rsidRPr="009024D3">
        <w:rPr>
          <w:rFonts w:hint="eastAsia"/>
        </w:rPr>
        <w:t>等</w:t>
      </w:r>
      <w:r w:rsidR="00A35DBB" w:rsidRPr="009024D3">
        <w:rPr>
          <w:rFonts w:hint="eastAsia"/>
        </w:rPr>
        <w:t>，</w:t>
      </w:r>
      <w:r w:rsidR="000F4234">
        <w:rPr>
          <w:rFonts w:hint="eastAsia"/>
        </w:rPr>
        <w:t>同时</w:t>
      </w:r>
      <w:r w:rsidR="00D02A4B">
        <w:rPr>
          <w:rFonts w:hint="eastAsia"/>
        </w:rPr>
        <w:t>，</w:t>
      </w:r>
      <w:r w:rsidR="0088348C">
        <w:rPr>
          <w:rFonts w:hint="eastAsia"/>
        </w:rPr>
        <w:t>家用电器、非银金融、银行、通信和食品饮料</w:t>
      </w:r>
      <w:r w:rsidR="000F4234">
        <w:rPr>
          <w:rFonts w:hint="eastAsia"/>
        </w:rPr>
        <w:t>等板块跌幅较大；</w:t>
      </w:r>
      <w:r w:rsidR="00D02A4B">
        <w:rPr>
          <w:rFonts w:hint="eastAsia"/>
        </w:rPr>
        <w:t>其他涨幅相对较少的板块还包括</w:t>
      </w:r>
      <w:r w:rsidR="0088348C">
        <w:rPr>
          <w:rFonts w:hint="eastAsia"/>
        </w:rPr>
        <w:t>采掘和机械设备</w:t>
      </w:r>
      <w:r w:rsidR="00944FEC">
        <w:rPr>
          <w:rFonts w:hint="eastAsia"/>
        </w:rPr>
        <w:t>等</w:t>
      </w:r>
      <w:r w:rsidR="00A35DBB" w:rsidRPr="009024D3">
        <w:rPr>
          <w:rFonts w:hint="eastAsia"/>
        </w:rPr>
        <w:t>。</w:t>
      </w:r>
    </w:p>
    <w:p w:rsidR="0056517E" w:rsidRPr="006B5F1E" w:rsidRDefault="00BE366A" w:rsidP="00D960F6">
      <w:pPr>
        <w:widowControl/>
        <w:ind w:firstLineChars="0" w:firstLine="0"/>
        <w:jc w:val="left"/>
      </w:pPr>
      <w:r>
        <w:br w:type="page"/>
      </w:r>
    </w:p>
    <w:p w:rsidR="00047ECB" w:rsidRDefault="00A93649" w:rsidP="00583533">
      <w:pPr>
        <w:ind w:firstLineChars="0" w:firstLine="0"/>
        <w:jc w:val="left"/>
        <w:rPr>
          <w:rFonts w:asciiTheme="minorEastAsia" w:hAnsiTheme="minorEastAsia"/>
        </w:rPr>
      </w:pPr>
      <w:r w:rsidRPr="001B53AA">
        <w:rPr>
          <w:rFonts w:asciiTheme="minorEastAsia" w:hAnsiTheme="minorEastAsia" w:hint="eastAsia"/>
        </w:rPr>
        <w:lastRenderedPageBreak/>
        <w:t>图表</w:t>
      </w:r>
      <w:r w:rsidR="00D61532">
        <w:rPr>
          <w:rFonts w:asciiTheme="minorEastAsia" w:hAnsiTheme="minorEastAsia" w:hint="eastAsia"/>
        </w:rPr>
        <w:t>2</w:t>
      </w:r>
      <w:r w:rsidR="00535948">
        <w:rPr>
          <w:rFonts w:asciiTheme="minorEastAsia" w:hAnsiTheme="minorEastAsia" w:hint="eastAsia"/>
        </w:rPr>
        <w:t xml:space="preserve"> </w:t>
      </w:r>
      <w:r w:rsidR="009B7521">
        <w:rPr>
          <w:rFonts w:hint="eastAsia"/>
        </w:rPr>
        <w:t>钢铁、建筑材料</w:t>
      </w:r>
      <w:r w:rsidR="00583533">
        <w:rPr>
          <w:rFonts w:asciiTheme="minorEastAsia" w:hAnsiTheme="minorEastAsia" w:hint="eastAsia"/>
        </w:rPr>
        <w:t>等板块领涨</w:t>
      </w:r>
    </w:p>
    <w:p w:rsidR="001D08B8" w:rsidRPr="00A35DBB" w:rsidRDefault="0088348C" w:rsidP="0090593B">
      <w:pPr>
        <w:ind w:firstLineChars="0" w:firstLine="0"/>
        <w:jc w:val="center"/>
        <w:rPr>
          <w:rFonts w:asciiTheme="minorEastAsia" w:hAnsiTheme="minorEastAsia"/>
        </w:rPr>
      </w:pPr>
      <w:r w:rsidRPr="0088348C">
        <w:rPr>
          <w:rFonts w:asciiTheme="minorEastAsia" w:hAnsiTheme="minorEastAsia"/>
          <w:noProof/>
        </w:rPr>
        <w:drawing>
          <wp:inline distT="0" distB="0" distL="0" distR="0">
            <wp:extent cx="5274310" cy="2583435"/>
            <wp:effectExtent l="19050" t="0" r="21590" b="7365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A6D86" w:rsidRDefault="001234FD" w:rsidP="001234FD">
      <w:pPr>
        <w:ind w:firstLineChars="0" w:firstLine="0"/>
        <w:rPr>
          <w:rFonts w:asciiTheme="minorEastAsia" w:hAnsiTheme="minorEastAsia"/>
          <w:sz w:val="18"/>
          <w:szCs w:val="18"/>
        </w:rPr>
      </w:pPr>
      <w:r w:rsidRPr="001B53AA">
        <w:rPr>
          <w:rFonts w:asciiTheme="minorEastAsia" w:hAnsiTheme="minorEastAsia" w:hint="eastAsia"/>
          <w:sz w:val="18"/>
          <w:szCs w:val="18"/>
        </w:rPr>
        <w:t>数据来源：Wind</w:t>
      </w:r>
      <w:r w:rsidR="0067155A">
        <w:rPr>
          <w:rFonts w:asciiTheme="minorEastAsia" w:hAnsiTheme="minorEastAsia" w:hint="eastAsia"/>
          <w:sz w:val="18"/>
          <w:szCs w:val="18"/>
        </w:rPr>
        <w:t>、</w:t>
      </w:r>
      <w:r w:rsidR="00005B46">
        <w:rPr>
          <w:rFonts w:asciiTheme="minorEastAsia" w:hAnsiTheme="minorEastAsia" w:hint="eastAsia"/>
          <w:sz w:val="18"/>
          <w:szCs w:val="18"/>
        </w:rPr>
        <w:t>兴银</w:t>
      </w:r>
      <w:r w:rsidRPr="001B53AA">
        <w:rPr>
          <w:rFonts w:asciiTheme="minorEastAsia" w:hAnsiTheme="minorEastAsia" w:hint="eastAsia"/>
          <w:sz w:val="18"/>
          <w:szCs w:val="18"/>
        </w:rPr>
        <w:t>基金</w:t>
      </w:r>
    </w:p>
    <w:p w:rsidR="002630F7" w:rsidRPr="002630F7" w:rsidRDefault="002630F7" w:rsidP="001234FD">
      <w:pPr>
        <w:ind w:firstLineChars="0" w:firstLine="0"/>
        <w:rPr>
          <w:rFonts w:asciiTheme="minorEastAsia" w:hAnsiTheme="minorEastAsia"/>
          <w:sz w:val="18"/>
          <w:szCs w:val="18"/>
        </w:rPr>
      </w:pPr>
    </w:p>
    <w:p w:rsidR="00001A57" w:rsidRPr="00CD57F9" w:rsidRDefault="003E71CA" w:rsidP="00B20980">
      <w:pPr>
        <w:ind w:firstLine="420"/>
      </w:pPr>
      <w:r w:rsidRPr="00CD57F9">
        <w:rPr>
          <w:rFonts w:hint="eastAsia"/>
        </w:rPr>
        <w:t>概念</w:t>
      </w:r>
      <w:r w:rsidRPr="00CD57F9">
        <w:t>主题方面，</w:t>
      </w:r>
      <w:r w:rsidR="00B748FD">
        <w:rPr>
          <w:rFonts w:hint="eastAsia"/>
        </w:rPr>
        <w:t>打板指数仍然维持</w:t>
      </w:r>
      <w:r w:rsidR="00C53A52">
        <w:rPr>
          <w:rFonts w:hint="eastAsia"/>
        </w:rPr>
        <w:t>领跑趋势。其他</w:t>
      </w:r>
      <w:r w:rsidR="00634E70" w:rsidRPr="00CD57F9">
        <w:rPr>
          <w:rFonts w:hint="eastAsia"/>
        </w:rPr>
        <w:t>走势</w:t>
      </w:r>
      <w:r w:rsidR="00FB43F2" w:rsidRPr="00CD57F9">
        <w:rPr>
          <w:rFonts w:hint="eastAsia"/>
        </w:rPr>
        <w:t>相对较</w:t>
      </w:r>
      <w:r w:rsidR="002A6CE8" w:rsidRPr="00CD57F9">
        <w:rPr>
          <w:rFonts w:hint="eastAsia"/>
        </w:rPr>
        <w:t>强</w:t>
      </w:r>
      <w:r w:rsidR="00FB43F2" w:rsidRPr="00CD57F9">
        <w:rPr>
          <w:rFonts w:hint="eastAsia"/>
        </w:rPr>
        <w:t>的板块包括</w:t>
      </w:r>
      <w:r w:rsidR="0088348C">
        <w:rPr>
          <w:rFonts w:hint="eastAsia"/>
        </w:rPr>
        <w:t>丝绸之路指数、新疆区域振兴指数、智能</w:t>
      </w:r>
      <w:r w:rsidR="0088348C">
        <w:rPr>
          <w:rFonts w:hint="eastAsia"/>
        </w:rPr>
        <w:t>IC</w:t>
      </w:r>
      <w:r w:rsidR="0088348C">
        <w:rPr>
          <w:rFonts w:hint="eastAsia"/>
        </w:rPr>
        <w:t>卡指数和广东国资改革</w:t>
      </w:r>
      <w:r w:rsidR="00F07FED">
        <w:rPr>
          <w:rFonts w:hint="eastAsia"/>
        </w:rPr>
        <w:t>指数。</w:t>
      </w:r>
    </w:p>
    <w:p w:rsidR="00B67B9E" w:rsidRPr="00A11E77" w:rsidRDefault="00B67B9E" w:rsidP="00B67B9E">
      <w:pPr>
        <w:ind w:firstLineChars="0" w:firstLine="0"/>
        <w:rPr>
          <w:rFonts w:asciiTheme="minorEastAsia" w:hAnsiTheme="minorEastAsia"/>
        </w:rPr>
      </w:pPr>
    </w:p>
    <w:p w:rsidR="009F0556" w:rsidRDefault="00A93649" w:rsidP="00583533">
      <w:pPr>
        <w:ind w:firstLineChars="0" w:firstLine="0"/>
        <w:jc w:val="left"/>
        <w:rPr>
          <w:rFonts w:asciiTheme="minorEastAsia" w:hAnsiTheme="minorEastAsia"/>
        </w:rPr>
      </w:pPr>
      <w:r w:rsidRPr="00D61532">
        <w:rPr>
          <w:rFonts w:asciiTheme="minorEastAsia" w:hAnsiTheme="minorEastAsia" w:hint="eastAsia"/>
        </w:rPr>
        <w:t>图表</w:t>
      </w:r>
      <w:r w:rsidR="00D61532" w:rsidRPr="00D61532">
        <w:rPr>
          <w:rFonts w:asciiTheme="minorEastAsia" w:hAnsiTheme="minorEastAsia" w:hint="eastAsia"/>
        </w:rPr>
        <w:t>3</w:t>
      </w:r>
      <w:r w:rsidR="000856E6">
        <w:rPr>
          <w:rFonts w:hint="eastAsia"/>
        </w:rPr>
        <w:t>打板指数、</w:t>
      </w:r>
      <w:r w:rsidR="009B7521">
        <w:rPr>
          <w:rFonts w:hint="eastAsia"/>
        </w:rPr>
        <w:t>丝绸之路</w:t>
      </w:r>
      <w:r w:rsidR="00F07FED">
        <w:rPr>
          <w:rFonts w:hint="eastAsia"/>
        </w:rPr>
        <w:t>指数</w:t>
      </w:r>
      <w:r w:rsidR="00583533">
        <w:rPr>
          <w:rFonts w:asciiTheme="minorEastAsia" w:hAnsiTheme="minorEastAsia" w:hint="eastAsia"/>
        </w:rPr>
        <w:t>等概念</w:t>
      </w:r>
      <w:r w:rsidR="00D26CDE">
        <w:rPr>
          <w:rFonts w:asciiTheme="minorEastAsia" w:hAnsiTheme="minorEastAsia" w:hint="eastAsia"/>
        </w:rPr>
        <w:t>相对走</w:t>
      </w:r>
      <w:r w:rsidR="00583533">
        <w:rPr>
          <w:rFonts w:asciiTheme="minorEastAsia" w:hAnsiTheme="minorEastAsia" w:hint="eastAsia"/>
        </w:rPr>
        <w:t>强</w:t>
      </w:r>
    </w:p>
    <w:p w:rsidR="00563446" w:rsidRPr="009F0556" w:rsidRDefault="0088348C" w:rsidP="0090593B">
      <w:pPr>
        <w:ind w:firstLineChars="0" w:firstLine="0"/>
        <w:jc w:val="center"/>
        <w:rPr>
          <w:rFonts w:asciiTheme="minorEastAsia" w:hAnsiTheme="minorEastAsia"/>
        </w:rPr>
      </w:pPr>
      <w:r w:rsidRPr="0088348C">
        <w:rPr>
          <w:rFonts w:asciiTheme="minorEastAsia" w:hAnsiTheme="minorEastAsia"/>
          <w:noProof/>
        </w:rPr>
        <w:drawing>
          <wp:inline distT="0" distB="0" distL="0" distR="0">
            <wp:extent cx="5553075" cy="3067050"/>
            <wp:effectExtent l="19050" t="0" r="9525" b="0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52B12" w:rsidRDefault="001234FD" w:rsidP="00BD73F1">
      <w:pPr>
        <w:ind w:firstLineChars="0" w:firstLine="0"/>
        <w:rPr>
          <w:rFonts w:asciiTheme="minorEastAsia" w:hAnsiTheme="minorEastAsia"/>
          <w:sz w:val="18"/>
          <w:szCs w:val="18"/>
        </w:rPr>
      </w:pPr>
      <w:r w:rsidRPr="001B53AA">
        <w:rPr>
          <w:rFonts w:asciiTheme="minorEastAsia" w:hAnsiTheme="minorEastAsia" w:hint="eastAsia"/>
          <w:sz w:val="18"/>
          <w:szCs w:val="18"/>
        </w:rPr>
        <w:t>数据来源：Wind</w:t>
      </w:r>
      <w:r w:rsidR="0067155A">
        <w:rPr>
          <w:rFonts w:asciiTheme="minorEastAsia" w:hAnsiTheme="minorEastAsia" w:hint="eastAsia"/>
          <w:sz w:val="18"/>
          <w:szCs w:val="18"/>
        </w:rPr>
        <w:t>、</w:t>
      </w:r>
      <w:r w:rsidR="00005B46">
        <w:rPr>
          <w:rFonts w:asciiTheme="minorEastAsia" w:hAnsiTheme="minorEastAsia" w:hint="eastAsia"/>
          <w:sz w:val="18"/>
          <w:szCs w:val="18"/>
        </w:rPr>
        <w:t>兴银</w:t>
      </w:r>
      <w:r w:rsidRPr="001B53AA">
        <w:rPr>
          <w:rFonts w:asciiTheme="minorEastAsia" w:hAnsiTheme="minorEastAsia" w:hint="eastAsia"/>
          <w:sz w:val="18"/>
          <w:szCs w:val="18"/>
        </w:rPr>
        <w:t>基金</w:t>
      </w:r>
    </w:p>
    <w:p w:rsidR="008F5A37" w:rsidRDefault="008F5A37" w:rsidP="00BD73F1">
      <w:pPr>
        <w:ind w:firstLineChars="0" w:firstLine="0"/>
        <w:rPr>
          <w:rFonts w:asciiTheme="minorEastAsia" w:hAnsiTheme="minorEastAsia"/>
          <w:sz w:val="18"/>
          <w:szCs w:val="18"/>
        </w:rPr>
      </w:pPr>
    </w:p>
    <w:p w:rsidR="00D33DBF" w:rsidRPr="0090593B" w:rsidRDefault="008F5A37" w:rsidP="0090593B">
      <w:pPr>
        <w:pStyle w:val="1"/>
        <w:ind w:firstLine="482"/>
      </w:pPr>
      <w:r w:rsidRPr="00A93649">
        <w:rPr>
          <w:rFonts w:hint="eastAsia"/>
        </w:rPr>
        <w:t>二、</w:t>
      </w:r>
      <w:r w:rsidR="004053BB">
        <w:rPr>
          <w:rFonts w:hint="eastAsia"/>
        </w:rPr>
        <w:t>资金面</w:t>
      </w:r>
    </w:p>
    <w:p w:rsidR="00D33DBF" w:rsidRPr="004E3F71" w:rsidRDefault="008F5A37" w:rsidP="0090593B">
      <w:pPr>
        <w:ind w:firstLine="422"/>
      </w:pPr>
      <w:r w:rsidRPr="000231C6">
        <w:rPr>
          <w:rFonts w:hint="eastAsia"/>
          <w:b/>
        </w:rPr>
        <w:t>融资融券</w:t>
      </w:r>
      <w:r>
        <w:rPr>
          <w:rFonts w:hint="eastAsia"/>
          <w:b/>
        </w:rPr>
        <w:t>方面：</w:t>
      </w:r>
      <w:r w:rsidR="006F15C4">
        <w:rPr>
          <w:rFonts w:hint="eastAsia"/>
        </w:rPr>
        <w:t>截</w:t>
      </w:r>
      <w:r w:rsidR="0090593B">
        <w:rPr>
          <w:rFonts w:hint="eastAsia"/>
        </w:rPr>
        <w:t>至</w:t>
      </w:r>
      <w:r w:rsidR="006F15C4">
        <w:rPr>
          <w:rFonts w:hint="eastAsia"/>
        </w:rPr>
        <w:t>201</w:t>
      </w:r>
      <w:r w:rsidR="00FB7233">
        <w:rPr>
          <w:rFonts w:hint="eastAsia"/>
        </w:rPr>
        <w:t>7</w:t>
      </w:r>
      <w:r w:rsidR="006F15C4">
        <w:rPr>
          <w:rFonts w:hint="eastAsia"/>
        </w:rPr>
        <w:t>年</w:t>
      </w:r>
      <w:r w:rsidR="00A25BA4">
        <w:rPr>
          <w:rFonts w:hint="eastAsia"/>
        </w:rPr>
        <w:t>1</w:t>
      </w:r>
      <w:r w:rsidR="0090593B">
        <w:rPr>
          <w:rFonts w:hint="eastAsia"/>
        </w:rPr>
        <w:t>2</w:t>
      </w:r>
      <w:r w:rsidR="006F15C4">
        <w:rPr>
          <w:rFonts w:hint="eastAsia"/>
        </w:rPr>
        <w:t>月</w:t>
      </w:r>
      <w:r w:rsidR="0090593B">
        <w:rPr>
          <w:rFonts w:hint="eastAsia"/>
        </w:rPr>
        <w:t>1</w:t>
      </w:r>
      <w:r w:rsidR="006F15C4">
        <w:rPr>
          <w:rFonts w:hint="eastAsia"/>
        </w:rPr>
        <w:t>日，</w:t>
      </w:r>
      <w:r w:rsidR="001543E3" w:rsidRPr="00286741">
        <w:rPr>
          <w:rFonts w:hint="eastAsia"/>
        </w:rPr>
        <w:t>两市融资周净</w:t>
      </w:r>
      <w:r w:rsidR="00970194" w:rsidRPr="00286741">
        <w:rPr>
          <w:rFonts w:hint="eastAsia"/>
        </w:rPr>
        <w:t>买入额</w:t>
      </w:r>
      <w:r w:rsidR="001543E3" w:rsidRPr="00286741">
        <w:rPr>
          <w:rFonts w:hint="eastAsia"/>
        </w:rPr>
        <w:t>为</w:t>
      </w:r>
      <w:r w:rsidR="009B0033">
        <w:rPr>
          <w:rFonts w:hint="eastAsia"/>
        </w:rPr>
        <w:t>-</w:t>
      </w:r>
      <w:r w:rsidR="00FE385B">
        <w:rPr>
          <w:rFonts w:hint="eastAsia"/>
        </w:rPr>
        <w:t>30.30</w:t>
      </w:r>
      <w:r w:rsidR="00736907" w:rsidRPr="00286741">
        <w:rPr>
          <w:rFonts w:hint="eastAsia"/>
        </w:rPr>
        <w:t>亿元</w:t>
      </w:r>
      <w:r w:rsidR="008518C0" w:rsidRPr="00A5495D">
        <w:rPr>
          <w:rFonts w:hint="eastAsia"/>
        </w:rPr>
        <w:t>，</w:t>
      </w:r>
      <w:r w:rsidR="001543E3" w:rsidRPr="00A5495D">
        <w:rPr>
          <w:rFonts w:hint="eastAsia"/>
        </w:rPr>
        <w:t>融资余额</w:t>
      </w:r>
      <w:r w:rsidR="004E3F71">
        <w:rPr>
          <w:rFonts w:hint="eastAsia"/>
        </w:rPr>
        <w:t>降至</w:t>
      </w:r>
      <w:r w:rsidR="009B0033">
        <w:rPr>
          <w:rFonts w:hint="eastAsia"/>
        </w:rPr>
        <w:t>10218.80</w:t>
      </w:r>
      <w:r w:rsidR="008518C0" w:rsidRPr="00A5495D">
        <w:rPr>
          <w:rFonts w:hint="eastAsia"/>
        </w:rPr>
        <w:t>亿元</w:t>
      </w:r>
      <w:r w:rsidR="00F47C06">
        <w:rPr>
          <w:rFonts w:hint="eastAsia"/>
        </w:rPr>
        <w:t>。</w:t>
      </w:r>
    </w:p>
    <w:p w:rsidR="00D33DBF" w:rsidRPr="0090593B" w:rsidRDefault="0090593B" w:rsidP="0090593B">
      <w:pPr>
        <w:ind w:firstLine="422"/>
      </w:pPr>
      <w:r w:rsidRPr="0090593B">
        <w:rPr>
          <w:rFonts w:hint="eastAsia"/>
          <w:b/>
        </w:rPr>
        <w:t>行业方面：</w:t>
      </w:r>
      <w:r w:rsidR="008F5A37" w:rsidRPr="00971006">
        <w:rPr>
          <w:rFonts w:hint="eastAsia"/>
        </w:rPr>
        <w:t>申万一级行业</w:t>
      </w:r>
      <w:r w:rsidR="008344AF" w:rsidRPr="00971006">
        <w:rPr>
          <w:rFonts w:hint="eastAsia"/>
        </w:rPr>
        <w:t>中，排名融资资金净买入额的前三名的行业分别是</w:t>
      </w:r>
      <w:r w:rsidR="009B0033">
        <w:rPr>
          <w:rFonts w:hint="eastAsia"/>
        </w:rPr>
        <w:t>银行、电子、非银金融</w:t>
      </w:r>
      <w:r w:rsidR="008518C0" w:rsidRPr="00971006">
        <w:rPr>
          <w:rFonts w:hint="eastAsia"/>
        </w:rPr>
        <w:t>；</w:t>
      </w:r>
      <w:r w:rsidR="00085CD1" w:rsidRPr="00971006">
        <w:rPr>
          <w:rFonts w:hint="eastAsia"/>
        </w:rPr>
        <w:t>融资净买入额排名垫底的行业分别是</w:t>
      </w:r>
      <w:r w:rsidR="00087378">
        <w:rPr>
          <w:rFonts w:hint="eastAsia"/>
        </w:rPr>
        <w:t>有色金属、</w:t>
      </w:r>
      <w:r w:rsidR="009B0033">
        <w:rPr>
          <w:rFonts w:hint="eastAsia"/>
        </w:rPr>
        <w:t>传媒和交通运输</w:t>
      </w:r>
      <w:r w:rsidR="00E81E35" w:rsidRPr="00971006">
        <w:rPr>
          <w:rFonts w:hint="eastAsia"/>
        </w:rPr>
        <w:t>。</w:t>
      </w:r>
    </w:p>
    <w:p w:rsidR="000604F7" w:rsidRDefault="008F5A37" w:rsidP="008F5A37">
      <w:pPr>
        <w:ind w:firstLineChars="0" w:firstLine="0"/>
        <w:jc w:val="left"/>
      </w:pPr>
      <w:r w:rsidRPr="00B246DA">
        <w:rPr>
          <w:rFonts w:hint="eastAsia"/>
        </w:rPr>
        <w:lastRenderedPageBreak/>
        <w:t>图表</w:t>
      </w:r>
      <w:r w:rsidRPr="00B246DA">
        <w:rPr>
          <w:rFonts w:hint="eastAsia"/>
        </w:rPr>
        <w:t>4</w:t>
      </w:r>
      <w:r w:rsidRPr="000B577B">
        <w:rPr>
          <w:rFonts w:hint="eastAsia"/>
          <w:color w:val="FF0000"/>
        </w:rPr>
        <w:t xml:space="preserve"> </w:t>
      </w:r>
      <w:r w:rsidR="007C07A0" w:rsidRPr="00286741">
        <w:rPr>
          <w:rFonts w:hint="eastAsia"/>
        </w:rPr>
        <w:t>两市融资</w:t>
      </w:r>
      <w:r w:rsidR="001543E3" w:rsidRPr="00286741">
        <w:rPr>
          <w:rFonts w:hint="eastAsia"/>
        </w:rPr>
        <w:t>净</w:t>
      </w:r>
      <w:r w:rsidR="00970194" w:rsidRPr="00286741">
        <w:rPr>
          <w:rFonts w:hint="eastAsia"/>
        </w:rPr>
        <w:t>买入额</w:t>
      </w:r>
      <w:r w:rsidR="001543E3" w:rsidRPr="00286741">
        <w:rPr>
          <w:rFonts w:hint="eastAsia"/>
        </w:rPr>
        <w:t>为</w:t>
      </w:r>
      <w:r w:rsidR="00FE385B">
        <w:rPr>
          <w:rFonts w:hint="eastAsia"/>
        </w:rPr>
        <w:t>-</w:t>
      </w:r>
      <w:r w:rsidR="00A11E77">
        <w:rPr>
          <w:rFonts w:hint="eastAsia"/>
        </w:rPr>
        <w:t>3</w:t>
      </w:r>
      <w:r w:rsidR="00FE385B">
        <w:rPr>
          <w:rFonts w:hint="eastAsia"/>
        </w:rPr>
        <w:t>0.30</w:t>
      </w:r>
      <w:r w:rsidR="00736907" w:rsidRPr="00286741">
        <w:rPr>
          <w:rFonts w:hint="eastAsia"/>
        </w:rPr>
        <w:t>亿元</w:t>
      </w:r>
    </w:p>
    <w:p w:rsidR="00297324" w:rsidRPr="000604F7" w:rsidRDefault="00FE385B" w:rsidP="0090593B">
      <w:pPr>
        <w:ind w:firstLineChars="0" w:firstLine="0"/>
        <w:jc w:val="center"/>
      </w:pPr>
      <w:r w:rsidRPr="00FE385B">
        <w:rPr>
          <w:noProof/>
        </w:rPr>
        <w:drawing>
          <wp:inline distT="0" distB="0" distL="0" distR="0">
            <wp:extent cx="4572000" cy="2743200"/>
            <wp:effectExtent l="19050" t="0" r="19050" b="0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F5A37" w:rsidRPr="002B6F7D" w:rsidRDefault="008F5A37" w:rsidP="008F5A37">
      <w:pPr>
        <w:ind w:firstLineChars="0" w:firstLine="0"/>
        <w:jc w:val="left"/>
        <w:rPr>
          <w:sz w:val="18"/>
          <w:szCs w:val="18"/>
        </w:rPr>
      </w:pPr>
      <w:r w:rsidRPr="002B6F7D">
        <w:rPr>
          <w:rFonts w:hint="eastAsia"/>
          <w:sz w:val="18"/>
          <w:szCs w:val="18"/>
        </w:rPr>
        <w:t>数据来源：</w:t>
      </w:r>
      <w:r w:rsidRPr="002B6F7D">
        <w:rPr>
          <w:rFonts w:hint="eastAsia"/>
          <w:sz w:val="18"/>
          <w:szCs w:val="18"/>
        </w:rPr>
        <w:t>Wind</w:t>
      </w:r>
      <w:r w:rsidR="00A12E40">
        <w:rPr>
          <w:rFonts w:hint="eastAsia"/>
          <w:sz w:val="18"/>
          <w:szCs w:val="18"/>
        </w:rPr>
        <w:t>、</w:t>
      </w:r>
      <w:r w:rsidR="00005B46">
        <w:rPr>
          <w:rFonts w:asciiTheme="minorEastAsia" w:hAnsiTheme="minorEastAsia" w:hint="eastAsia"/>
          <w:sz w:val="18"/>
          <w:szCs w:val="18"/>
        </w:rPr>
        <w:t>兴银</w:t>
      </w:r>
      <w:r w:rsidRPr="002B6F7D">
        <w:rPr>
          <w:rFonts w:hint="eastAsia"/>
          <w:sz w:val="18"/>
          <w:szCs w:val="18"/>
        </w:rPr>
        <w:t>基金</w:t>
      </w:r>
    </w:p>
    <w:p w:rsidR="008F5A37" w:rsidRPr="00A71CEB" w:rsidRDefault="008F5A37" w:rsidP="008F5A37">
      <w:pPr>
        <w:ind w:firstLineChars="0" w:firstLine="0"/>
        <w:jc w:val="left"/>
      </w:pPr>
    </w:p>
    <w:p w:rsidR="008F5A37" w:rsidRDefault="008F5A37" w:rsidP="008F5A37">
      <w:pPr>
        <w:ind w:firstLineChars="0" w:firstLine="0"/>
        <w:jc w:val="left"/>
      </w:pPr>
      <w:r>
        <w:rPr>
          <w:rFonts w:hint="eastAsia"/>
        </w:rPr>
        <w:t>图表</w:t>
      </w:r>
      <w:r>
        <w:rPr>
          <w:rFonts w:hint="eastAsia"/>
        </w:rPr>
        <w:t>5</w:t>
      </w:r>
      <w:r w:rsidR="003D0FC8" w:rsidRPr="00A5495D">
        <w:rPr>
          <w:rFonts w:hint="eastAsia"/>
        </w:rPr>
        <w:t>融资余额</w:t>
      </w:r>
      <w:r w:rsidR="004E3F71">
        <w:rPr>
          <w:rFonts w:hint="eastAsia"/>
        </w:rPr>
        <w:t>降</w:t>
      </w:r>
      <w:r w:rsidR="00D219C2">
        <w:rPr>
          <w:rFonts w:hint="eastAsia"/>
        </w:rPr>
        <w:t>至</w:t>
      </w:r>
      <w:r w:rsidR="002A2406">
        <w:rPr>
          <w:rFonts w:hint="eastAsia"/>
        </w:rPr>
        <w:t>10218.80</w:t>
      </w:r>
      <w:r w:rsidR="007C07A0">
        <w:rPr>
          <w:rFonts w:hint="eastAsia"/>
        </w:rPr>
        <w:t>亿元</w:t>
      </w:r>
    </w:p>
    <w:p w:rsidR="008F5A37" w:rsidRDefault="002A2406" w:rsidP="0090593B">
      <w:pPr>
        <w:ind w:firstLineChars="0" w:firstLine="0"/>
        <w:jc w:val="center"/>
      </w:pPr>
      <w:r w:rsidRPr="002A2406">
        <w:rPr>
          <w:noProof/>
        </w:rPr>
        <w:drawing>
          <wp:inline distT="0" distB="0" distL="0" distR="0">
            <wp:extent cx="4191000" cy="2790825"/>
            <wp:effectExtent l="19050" t="0" r="19050" b="0"/>
            <wp:docPr id="9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F5A37" w:rsidRPr="002B6F7D" w:rsidRDefault="008F5A37" w:rsidP="008F5A37">
      <w:pPr>
        <w:ind w:firstLineChars="0" w:firstLine="0"/>
        <w:jc w:val="left"/>
        <w:rPr>
          <w:sz w:val="18"/>
          <w:szCs w:val="18"/>
        </w:rPr>
      </w:pPr>
      <w:r w:rsidRPr="002B6F7D">
        <w:rPr>
          <w:rFonts w:hint="eastAsia"/>
          <w:sz w:val="18"/>
          <w:szCs w:val="18"/>
        </w:rPr>
        <w:t>数据来源：</w:t>
      </w:r>
      <w:r w:rsidRPr="002B6F7D">
        <w:rPr>
          <w:rFonts w:hint="eastAsia"/>
          <w:sz w:val="18"/>
          <w:szCs w:val="18"/>
        </w:rPr>
        <w:t>Wind</w:t>
      </w:r>
      <w:r w:rsidR="00A71CEB">
        <w:rPr>
          <w:rFonts w:hint="eastAsia"/>
          <w:sz w:val="18"/>
          <w:szCs w:val="18"/>
        </w:rPr>
        <w:t>、</w:t>
      </w:r>
      <w:r w:rsidR="00005B46">
        <w:rPr>
          <w:rFonts w:asciiTheme="minorEastAsia" w:hAnsiTheme="minorEastAsia" w:hint="eastAsia"/>
          <w:sz w:val="18"/>
          <w:szCs w:val="18"/>
        </w:rPr>
        <w:t>兴银</w:t>
      </w:r>
      <w:r w:rsidRPr="002B6F7D">
        <w:rPr>
          <w:rFonts w:hint="eastAsia"/>
          <w:sz w:val="18"/>
          <w:szCs w:val="18"/>
        </w:rPr>
        <w:t>基金</w:t>
      </w:r>
    </w:p>
    <w:p w:rsidR="008F5A37" w:rsidRDefault="008F5A37" w:rsidP="008F5A37">
      <w:pPr>
        <w:ind w:firstLineChars="0" w:firstLine="0"/>
        <w:jc w:val="left"/>
      </w:pPr>
    </w:p>
    <w:p w:rsidR="008F5A37" w:rsidRPr="007D0C0A" w:rsidRDefault="008F5A37" w:rsidP="008F5A37">
      <w:pPr>
        <w:ind w:firstLine="420"/>
      </w:pPr>
      <w:r w:rsidRPr="007D0C0A">
        <w:rPr>
          <w:rFonts w:hint="eastAsia"/>
        </w:rPr>
        <w:t>本周</w:t>
      </w:r>
      <w:r w:rsidR="00A00E1F" w:rsidRPr="007D0C0A">
        <w:rPr>
          <w:rFonts w:hint="eastAsia"/>
        </w:rPr>
        <w:t>日均成交额</w:t>
      </w:r>
      <w:r w:rsidR="002A2406">
        <w:rPr>
          <w:rFonts w:hint="eastAsia"/>
        </w:rPr>
        <w:t>4101.37</w:t>
      </w:r>
      <w:r w:rsidR="0049374F">
        <w:rPr>
          <w:rFonts w:hint="eastAsia"/>
        </w:rPr>
        <w:t>亿元，相比上周</w:t>
      </w:r>
      <w:r w:rsidR="00D219C2">
        <w:rPr>
          <w:rFonts w:hint="eastAsia"/>
        </w:rPr>
        <w:t>大幅</w:t>
      </w:r>
      <w:r w:rsidR="004E3F71">
        <w:rPr>
          <w:rFonts w:hint="eastAsia"/>
        </w:rPr>
        <w:t>下跌</w:t>
      </w:r>
      <w:r w:rsidR="000A0D32" w:rsidRPr="007D0C0A">
        <w:rPr>
          <w:rFonts w:hint="eastAsia"/>
        </w:rPr>
        <w:t>，中小板和创业板成交额占比</w:t>
      </w:r>
      <w:r w:rsidR="002A2406">
        <w:rPr>
          <w:rFonts w:hint="eastAsia"/>
        </w:rPr>
        <w:t>上升</w:t>
      </w:r>
      <w:r w:rsidR="007576D5">
        <w:rPr>
          <w:rFonts w:hint="eastAsia"/>
        </w:rPr>
        <w:t>，从上周的</w:t>
      </w:r>
      <w:r w:rsidR="002A2406">
        <w:rPr>
          <w:rFonts w:hint="eastAsia"/>
        </w:rPr>
        <w:t>35</w:t>
      </w:r>
      <w:r w:rsidR="004E3F71">
        <w:rPr>
          <w:rFonts w:hint="eastAsia"/>
        </w:rPr>
        <w:t>.</w:t>
      </w:r>
      <w:r w:rsidR="002A2406">
        <w:rPr>
          <w:rFonts w:hint="eastAsia"/>
        </w:rPr>
        <w:t>19</w:t>
      </w:r>
      <w:r w:rsidR="00DA3085">
        <w:rPr>
          <w:rFonts w:hint="eastAsia"/>
        </w:rPr>
        <w:t>%</w:t>
      </w:r>
      <w:r w:rsidR="00EF426C">
        <w:rPr>
          <w:rFonts w:hint="eastAsia"/>
        </w:rPr>
        <w:t>降</w:t>
      </w:r>
      <w:r w:rsidR="00D219C2">
        <w:rPr>
          <w:rFonts w:hint="eastAsia"/>
        </w:rPr>
        <w:t>至</w:t>
      </w:r>
      <w:r w:rsidR="002A2406">
        <w:rPr>
          <w:rFonts w:hint="eastAsia"/>
        </w:rPr>
        <w:t>36.03</w:t>
      </w:r>
      <w:r w:rsidR="00D219C2">
        <w:rPr>
          <w:rFonts w:hint="eastAsia"/>
        </w:rPr>
        <w:t>%</w:t>
      </w:r>
      <w:r w:rsidR="009D3B16">
        <w:rPr>
          <w:rFonts w:hint="eastAsia"/>
        </w:rPr>
        <w:t>。</w:t>
      </w:r>
    </w:p>
    <w:p w:rsidR="008F5A37" w:rsidRPr="003C4161" w:rsidRDefault="00DC08BB" w:rsidP="00DC08BB">
      <w:pPr>
        <w:widowControl/>
        <w:ind w:firstLineChars="0" w:firstLine="0"/>
        <w:jc w:val="left"/>
      </w:pPr>
      <w:r>
        <w:br w:type="page"/>
      </w:r>
    </w:p>
    <w:p w:rsidR="00C357BB" w:rsidRDefault="008F5A37" w:rsidP="008F5A37">
      <w:pPr>
        <w:ind w:firstLineChars="0" w:firstLine="0"/>
      </w:pPr>
      <w:r>
        <w:rPr>
          <w:rFonts w:hint="eastAsia"/>
        </w:rPr>
        <w:lastRenderedPageBreak/>
        <w:t>图表</w:t>
      </w:r>
      <w:r>
        <w:rPr>
          <w:rFonts w:hint="eastAsia"/>
        </w:rPr>
        <w:t xml:space="preserve">6 </w:t>
      </w:r>
      <w:r w:rsidR="0048544A">
        <w:rPr>
          <w:rFonts w:hint="eastAsia"/>
        </w:rPr>
        <w:t>本周日均成交额为</w:t>
      </w:r>
      <w:r w:rsidR="002A2406">
        <w:rPr>
          <w:rFonts w:hint="eastAsia"/>
        </w:rPr>
        <w:t>4101.37</w:t>
      </w:r>
      <w:r w:rsidR="00806C36">
        <w:rPr>
          <w:rFonts w:hint="eastAsia"/>
        </w:rPr>
        <w:t>亿元</w:t>
      </w:r>
    </w:p>
    <w:p w:rsidR="008F5A37" w:rsidRPr="00E80995" w:rsidRDefault="002A2406" w:rsidP="0090593B">
      <w:pPr>
        <w:ind w:firstLineChars="0" w:firstLine="0"/>
        <w:jc w:val="center"/>
      </w:pPr>
      <w:r w:rsidRPr="002A2406">
        <w:rPr>
          <w:noProof/>
        </w:rPr>
        <w:drawing>
          <wp:inline distT="0" distB="0" distL="0" distR="0">
            <wp:extent cx="4781550" cy="3257550"/>
            <wp:effectExtent l="19050" t="0" r="19050" b="0"/>
            <wp:docPr id="10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F5A37" w:rsidRPr="002B6F7D" w:rsidRDefault="008F5A37" w:rsidP="008F5A37">
      <w:pPr>
        <w:ind w:firstLineChars="0" w:firstLine="0"/>
        <w:jc w:val="left"/>
        <w:rPr>
          <w:sz w:val="18"/>
          <w:szCs w:val="18"/>
        </w:rPr>
      </w:pPr>
      <w:r w:rsidRPr="002B6F7D">
        <w:rPr>
          <w:rFonts w:hint="eastAsia"/>
          <w:sz w:val="18"/>
          <w:szCs w:val="18"/>
        </w:rPr>
        <w:t>数据来源：</w:t>
      </w:r>
      <w:r w:rsidRPr="002B6F7D">
        <w:rPr>
          <w:rFonts w:hint="eastAsia"/>
          <w:sz w:val="18"/>
          <w:szCs w:val="18"/>
        </w:rPr>
        <w:t>Wind</w:t>
      </w:r>
      <w:r w:rsidR="004B61FE">
        <w:rPr>
          <w:rFonts w:hint="eastAsia"/>
          <w:sz w:val="18"/>
          <w:szCs w:val="18"/>
        </w:rPr>
        <w:t>、</w:t>
      </w:r>
      <w:r w:rsidR="00005B46">
        <w:rPr>
          <w:rFonts w:asciiTheme="minorEastAsia" w:hAnsiTheme="minorEastAsia" w:hint="eastAsia"/>
          <w:sz w:val="18"/>
          <w:szCs w:val="18"/>
        </w:rPr>
        <w:t>兴银</w:t>
      </w:r>
      <w:r w:rsidRPr="002B6F7D">
        <w:rPr>
          <w:rFonts w:hint="eastAsia"/>
          <w:sz w:val="18"/>
          <w:szCs w:val="18"/>
        </w:rPr>
        <w:t>基金</w:t>
      </w:r>
    </w:p>
    <w:p w:rsidR="008F5A37" w:rsidRPr="008C198C" w:rsidRDefault="008F5A37" w:rsidP="008F5A37">
      <w:pPr>
        <w:ind w:firstLineChars="0" w:firstLine="0"/>
      </w:pPr>
    </w:p>
    <w:p w:rsidR="005B59CE" w:rsidRPr="00EA0721" w:rsidRDefault="008F5A37" w:rsidP="0090593B">
      <w:pPr>
        <w:ind w:firstLine="422"/>
        <w:jc w:val="left"/>
      </w:pPr>
      <w:r w:rsidRPr="00EA0721">
        <w:rPr>
          <w:rFonts w:hint="eastAsia"/>
          <w:b/>
        </w:rPr>
        <w:t>沪</w:t>
      </w:r>
      <w:r w:rsidR="00256442" w:rsidRPr="00EA0721">
        <w:rPr>
          <w:rFonts w:hint="eastAsia"/>
          <w:b/>
        </w:rPr>
        <w:t>深</w:t>
      </w:r>
      <w:r w:rsidRPr="00EA0721">
        <w:rPr>
          <w:rFonts w:hint="eastAsia"/>
          <w:b/>
        </w:rPr>
        <w:t>港通方面：</w:t>
      </w:r>
      <w:r w:rsidR="00910C76" w:rsidRPr="00EA0721">
        <w:rPr>
          <w:rFonts w:hint="eastAsia"/>
        </w:rPr>
        <w:t>本</w:t>
      </w:r>
      <w:r w:rsidRPr="00EA0721">
        <w:rPr>
          <w:rFonts w:hint="eastAsia"/>
        </w:rPr>
        <w:t>周沪股通净</w:t>
      </w:r>
      <w:r w:rsidR="001629D6">
        <w:rPr>
          <w:rFonts w:hint="eastAsia"/>
        </w:rPr>
        <w:t>买入</w:t>
      </w:r>
      <w:r w:rsidRPr="00EA0721">
        <w:rPr>
          <w:rFonts w:hint="eastAsia"/>
        </w:rPr>
        <w:t>额为</w:t>
      </w:r>
      <w:r w:rsidR="002A2406">
        <w:rPr>
          <w:rFonts w:hint="eastAsia"/>
        </w:rPr>
        <w:t>34.23</w:t>
      </w:r>
      <w:r w:rsidR="009D42D5" w:rsidRPr="00EA0721">
        <w:rPr>
          <w:rFonts w:hint="eastAsia"/>
        </w:rPr>
        <w:t>亿元</w:t>
      </w:r>
      <w:r w:rsidR="008D49FB" w:rsidRPr="00EA0721">
        <w:rPr>
          <w:rFonts w:hint="eastAsia"/>
        </w:rPr>
        <w:t>；</w:t>
      </w:r>
      <w:r w:rsidR="00B97C96" w:rsidRPr="00BA5B0A">
        <w:rPr>
          <w:rFonts w:hint="eastAsia"/>
        </w:rPr>
        <w:t>深</w:t>
      </w:r>
      <w:r w:rsidR="008D49FB" w:rsidRPr="00BA5B0A">
        <w:rPr>
          <w:rFonts w:hint="eastAsia"/>
        </w:rPr>
        <w:t>股通净</w:t>
      </w:r>
      <w:r w:rsidR="001629D6" w:rsidRPr="00BA5B0A">
        <w:rPr>
          <w:rFonts w:hint="eastAsia"/>
        </w:rPr>
        <w:t>买入</w:t>
      </w:r>
      <w:r w:rsidR="009367B3" w:rsidRPr="00BA5B0A">
        <w:rPr>
          <w:rFonts w:hint="eastAsia"/>
        </w:rPr>
        <w:t>额为</w:t>
      </w:r>
      <w:r w:rsidR="002A2406">
        <w:rPr>
          <w:rFonts w:hint="eastAsia"/>
        </w:rPr>
        <w:t>28.84</w:t>
      </w:r>
      <w:r w:rsidR="008D49FB" w:rsidRPr="00BA5B0A">
        <w:rPr>
          <w:rFonts w:hint="eastAsia"/>
        </w:rPr>
        <w:t>亿元</w:t>
      </w:r>
      <w:r w:rsidR="008D49FB" w:rsidRPr="00EA0721">
        <w:rPr>
          <w:rFonts w:hint="eastAsia"/>
        </w:rPr>
        <w:t>。</w:t>
      </w:r>
    </w:p>
    <w:p w:rsidR="00853B01" w:rsidRDefault="00853B01">
      <w:pPr>
        <w:widowControl/>
        <w:ind w:firstLineChars="0" w:firstLine="0"/>
        <w:jc w:val="left"/>
      </w:pPr>
    </w:p>
    <w:p w:rsidR="008F5A37" w:rsidRDefault="008F5A37" w:rsidP="008F5A37">
      <w:pPr>
        <w:ind w:firstLineChars="0" w:firstLine="0"/>
        <w:jc w:val="left"/>
        <w:rPr>
          <w:rFonts w:asciiTheme="minorEastAsia" w:hAnsiTheme="minorEastAsia"/>
          <w:sz w:val="18"/>
          <w:szCs w:val="18"/>
        </w:rPr>
      </w:pPr>
      <w:r w:rsidRPr="00EA0721">
        <w:rPr>
          <w:rFonts w:hint="eastAsia"/>
        </w:rPr>
        <w:t>图表</w:t>
      </w:r>
      <w:r w:rsidR="0019562D">
        <w:rPr>
          <w:rFonts w:hint="eastAsia"/>
        </w:rPr>
        <w:t>7</w:t>
      </w:r>
      <w:r w:rsidRPr="00EA0721">
        <w:rPr>
          <w:rFonts w:hint="eastAsia"/>
        </w:rPr>
        <w:t xml:space="preserve"> </w:t>
      </w:r>
      <w:r w:rsidR="00EA0721" w:rsidRPr="00EA0721">
        <w:rPr>
          <w:rFonts w:hint="eastAsia"/>
        </w:rPr>
        <w:t>沪股通深股通资金流入情况</w:t>
      </w:r>
    </w:p>
    <w:p w:rsidR="008F5A37" w:rsidRDefault="002A2406" w:rsidP="0090593B">
      <w:pPr>
        <w:ind w:firstLineChars="0" w:firstLine="0"/>
        <w:jc w:val="center"/>
        <w:rPr>
          <w:rFonts w:asciiTheme="minorEastAsia" w:hAnsiTheme="minorEastAsia"/>
          <w:sz w:val="18"/>
          <w:szCs w:val="18"/>
        </w:rPr>
      </w:pPr>
      <w:r w:rsidRPr="002A2406">
        <w:rPr>
          <w:rFonts w:asciiTheme="minorEastAsia" w:hAnsiTheme="minorEastAsia"/>
          <w:noProof/>
          <w:sz w:val="18"/>
          <w:szCs w:val="18"/>
        </w:rPr>
        <w:drawing>
          <wp:inline distT="0" distB="0" distL="0" distR="0">
            <wp:extent cx="5029200" cy="2743200"/>
            <wp:effectExtent l="19050" t="0" r="19050" b="0"/>
            <wp:docPr id="15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F5A37" w:rsidRPr="002B6F7D" w:rsidRDefault="008F5A37" w:rsidP="008F5A37">
      <w:pPr>
        <w:ind w:firstLineChars="0" w:firstLine="0"/>
        <w:jc w:val="left"/>
        <w:rPr>
          <w:sz w:val="18"/>
          <w:szCs w:val="18"/>
        </w:rPr>
      </w:pPr>
      <w:r w:rsidRPr="002B6F7D">
        <w:rPr>
          <w:rFonts w:hint="eastAsia"/>
          <w:sz w:val="18"/>
          <w:szCs w:val="18"/>
        </w:rPr>
        <w:t>数据来源：</w:t>
      </w:r>
      <w:r w:rsidRPr="002B6F7D">
        <w:rPr>
          <w:rFonts w:hint="eastAsia"/>
          <w:sz w:val="18"/>
          <w:szCs w:val="18"/>
        </w:rPr>
        <w:t>Wind</w:t>
      </w:r>
      <w:r w:rsidR="00845B3C">
        <w:rPr>
          <w:rFonts w:hint="eastAsia"/>
          <w:sz w:val="18"/>
          <w:szCs w:val="18"/>
        </w:rPr>
        <w:t>、</w:t>
      </w:r>
      <w:r w:rsidR="00005B46">
        <w:rPr>
          <w:rFonts w:asciiTheme="minorEastAsia" w:hAnsiTheme="minorEastAsia" w:hint="eastAsia"/>
          <w:sz w:val="18"/>
          <w:szCs w:val="18"/>
        </w:rPr>
        <w:t>兴银</w:t>
      </w:r>
      <w:r w:rsidRPr="002B6F7D">
        <w:rPr>
          <w:rFonts w:hint="eastAsia"/>
          <w:sz w:val="18"/>
          <w:szCs w:val="18"/>
        </w:rPr>
        <w:t>基金</w:t>
      </w:r>
    </w:p>
    <w:p w:rsidR="0003393C" w:rsidRDefault="0003393C">
      <w:pPr>
        <w:widowControl/>
        <w:ind w:firstLineChars="0" w:firstLine="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br w:type="page"/>
      </w:r>
    </w:p>
    <w:p w:rsidR="008B40A0" w:rsidRDefault="008B40A0" w:rsidP="008F5A37">
      <w:pPr>
        <w:ind w:firstLineChars="0" w:firstLine="0"/>
        <w:rPr>
          <w:rFonts w:asciiTheme="minorEastAsia" w:hAnsiTheme="minorEastAsia"/>
          <w:sz w:val="18"/>
          <w:szCs w:val="18"/>
        </w:rPr>
      </w:pPr>
    </w:p>
    <w:p w:rsidR="00AA27EC" w:rsidRPr="00C92DA2" w:rsidRDefault="00AA27EC" w:rsidP="0090593B">
      <w:pPr>
        <w:ind w:firstLine="422"/>
        <w:jc w:val="left"/>
      </w:pPr>
      <w:r w:rsidRPr="000A276E">
        <w:rPr>
          <w:rFonts w:hint="eastAsia"/>
          <w:b/>
        </w:rPr>
        <w:t>重要股东二级市场交易：</w:t>
      </w:r>
      <w:r w:rsidR="0093431E" w:rsidRPr="000A276E">
        <w:rPr>
          <w:rFonts w:hint="eastAsia"/>
        </w:rPr>
        <w:t>本周</w:t>
      </w:r>
      <w:r w:rsidR="00346D37" w:rsidRPr="000A276E">
        <w:rPr>
          <w:rFonts w:hint="eastAsia"/>
        </w:rPr>
        <w:t>重要股东二级市场</w:t>
      </w:r>
      <w:r w:rsidR="0093431E" w:rsidRPr="000A276E">
        <w:rPr>
          <w:rFonts w:hint="eastAsia"/>
        </w:rPr>
        <w:t>单周净</w:t>
      </w:r>
      <w:r w:rsidR="00FF7081">
        <w:rPr>
          <w:rFonts w:hint="eastAsia"/>
        </w:rPr>
        <w:t>增持</w:t>
      </w:r>
      <w:r w:rsidR="006E594D">
        <w:rPr>
          <w:rFonts w:hint="eastAsia"/>
        </w:rPr>
        <w:t>-8.89</w:t>
      </w:r>
      <w:r w:rsidR="001F1A9C">
        <w:rPr>
          <w:rFonts w:hint="eastAsia"/>
        </w:rPr>
        <w:t>亿元。</w:t>
      </w:r>
    </w:p>
    <w:p w:rsidR="00AA27EC" w:rsidRPr="00FF7081" w:rsidRDefault="00AA27EC" w:rsidP="00AA27EC">
      <w:pPr>
        <w:ind w:firstLine="422"/>
        <w:rPr>
          <w:b/>
        </w:rPr>
      </w:pPr>
    </w:p>
    <w:p w:rsidR="00AA27EC" w:rsidRDefault="00AA27EC" w:rsidP="00AA27EC">
      <w:pPr>
        <w:ind w:firstLineChars="0" w:firstLine="0"/>
        <w:jc w:val="left"/>
      </w:pPr>
      <w:r w:rsidRPr="000A276E">
        <w:rPr>
          <w:rFonts w:hint="eastAsia"/>
        </w:rPr>
        <w:t>图表</w:t>
      </w:r>
      <w:r w:rsidR="0019562D">
        <w:rPr>
          <w:rFonts w:hint="eastAsia"/>
        </w:rPr>
        <w:t>8</w:t>
      </w:r>
      <w:r w:rsidRPr="000A276E">
        <w:rPr>
          <w:rFonts w:hint="eastAsia"/>
        </w:rPr>
        <w:t xml:space="preserve">  </w:t>
      </w:r>
      <w:r w:rsidR="00F6495F" w:rsidRPr="000A276E">
        <w:rPr>
          <w:rFonts w:hint="eastAsia"/>
        </w:rPr>
        <w:t>本周重要股东二级市场净</w:t>
      </w:r>
      <w:r w:rsidR="00FF7081">
        <w:rPr>
          <w:rFonts w:hint="eastAsia"/>
        </w:rPr>
        <w:t>增持</w:t>
      </w:r>
      <w:r w:rsidR="006E594D">
        <w:rPr>
          <w:rFonts w:hint="eastAsia"/>
        </w:rPr>
        <w:t>-8.89</w:t>
      </w:r>
      <w:r w:rsidR="00AF774E" w:rsidRPr="000A276E">
        <w:rPr>
          <w:rFonts w:hint="eastAsia"/>
        </w:rPr>
        <w:t>亿元</w:t>
      </w:r>
    </w:p>
    <w:p w:rsidR="00ED3ECC" w:rsidRPr="00AF774E" w:rsidRDefault="006E594D" w:rsidP="0090593B">
      <w:pPr>
        <w:ind w:firstLineChars="0" w:firstLine="0"/>
        <w:jc w:val="center"/>
        <w:rPr>
          <w:rFonts w:asciiTheme="minorEastAsia" w:hAnsiTheme="minorEastAsia"/>
          <w:noProof/>
          <w:sz w:val="18"/>
          <w:szCs w:val="18"/>
        </w:rPr>
      </w:pPr>
      <w:r w:rsidRPr="006E594D">
        <w:rPr>
          <w:rFonts w:asciiTheme="minorEastAsia" w:hAnsiTheme="minorEastAsia"/>
          <w:noProof/>
          <w:sz w:val="18"/>
          <w:szCs w:val="18"/>
        </w:rPr>
        <w:drawing>
          <wp:inline distT="0" distB="0" distL="0" distR="0">
            <wp:extent cx="4743450" cy="2743200"/>
            <wp:effectExtent l="19050" t="0" r="19050" b="0"/>
            <wp:docPr id="17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A27EC" w:rsidRPr="002B6F7D" w:rsidRDefault="00AA27EC" w:rsidP="00AA27EC">
      <w:pPr>
        <w:ind w:firstLineChars="0" w:firstLine="0"/>
        <w:jc w:val="left"/>
        <w:rPr>
          <w:sz w:val="18"/>
          <w:szCs w:val="18"/>
        </w:rPr>
      </w:pPr>
      <w:r w:rsidRPr="002B6F7D">
        <w:rPr>
          <w:rFonts w:hint="eastAsia"/>
          <w:sz w:val="18"/>
          <w:szCs w:val="18"/>
        </w:rPr>
        <w:t>数据来源：</w:t>
      </w:r>
      <w:r w:rsidRPr="002B6F7D">
        <w:rPr>
          <w:rFonts w:hint="eastAsia"/>
          <w:sz w:val="18"/>
          <w:szCs w:val="18"/>
        </w:rPr>
        <w:t>Wind</w:t>
      </w:r>
      <w:r>
        <w:rPr>
          <w:rFonts w:hint="eastAsia"/>
          <w:sz w:val="18"/>
          <w:szCs w:val="18"/>
        </w:rPr>
        <w:t>、</w:t>
      </w:r>
      <w:r w:rsidR="00005B46">
        <w:rPr>
          <w:rFonts w:asciiTheme="minorEastAsia" w:hAnsiTheme="minorEastAsia" w:hint="eastAsia"/>
          <w:sz w:val="18"/>
          <w:szCs w:val="18"/>
        </w:rPr>
        <w:t>兴银</w:t>
      </w:r>
      <w:r w:rsidRPr="002B6F7D">
        <w:rPr>
          <w:rFonts w:hint="eastAsia"/>
          <w:sz w:val="18"/>
          <w:szCs w:val="18"/>
        </w:rPr>
        <w:t>基金</w:t>
      </w:r>
    </w:p>
    <w:p w:rsidR="00AA27EC" w:rsidRPr="00CE3166" w:rsidRDefault="00AA27EC" w:rsidP="008F5A37">
      <w:pPr>
        <w:ind w:firstLineChars="0" w:firstLine="0"/>
        <w:rPr>
          <w:rFonts w:asciiTheme="minorEastAsia" w:hAnsiTheme="minorEastAsia"/>
          <w:sz w:val="18"/>
          <w:szCs w:val="18"/>
        </w:rPr>
      </w:pPr>
    </w:p>
    <w:p w:rsidR="008F5A37" w:rsidRPr="007A42BB" w:rsidRDefault="008F5A37" w:rsidP="007A42BB">
      <w:pPr>
        <w:pStyle w:val="1"/>
        <w:ind w:firstLine="482"/>
      </w:pPr>
      <w:r w:rsidRPr="00A47E66">
        <w:rPr>
          <w:rFonts w:hint="eastAsia"/>
        </w:rPr>
        <w:t>三、基金业动态及要闻回顾</w:t>
      </w:r>
    </w:p>
    <w:p w:rsidR="00853B01" w:rsidRDefault="00A25BA4" w:rsidP="006E594D">
      <w:pPr>
        <w:ind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11</w:t>
      </w:r>
      <w:r w:rsidR="00E7345A" w:rsidRPr="00E23F30">
        <w:rPr>
          <w:rFonts w:asciiTheme="minorEastAsia" w:hAnsiTheme="minorEastAsia" w:hint="eastAsia"/>
        </w:rPr>
        <w:t>月份以来累计新成立基金</w:t>
      </w:r>
      <w:r w:rsidR="006E594D">
        <w:rPr>
          <w:rFonts w:asciiTheme="minorEastAsia" w:hAnsiTheme="minorEastAsia" w:hint="eastAsia"/>
        </w:rPr>
        <w:t>65</w:t>
      </w:r>
      <w:r w:rsidR="00E7345A" w:rsidRPr="00E23F30">
        <w:rPr>
          <w:rFonts w:asciiTheme="minorEastAsia" w:hAnsiTheme="minorEastAsia" w:hint="eastAsia"/>
        </w:rPr>
        <w:t>只，发行份额</w:t>
      </w:r>
      <w:r w:rsidR="006E594D">
        <w:rPr>
          <w:rFonts w:asciiTheme="minorEastAsia" w:hAnsiTheme="minorEastAsia" w:hint="eastAsia"/>
        </w:rPr>
        <w:t>916.07</w:t>
      </w:r>
      <w:r w:rsidR="00E7345A" w:rsidRPr="00E23F30">
        <w:rPr>
          <w:rFonts w:asciiTheme="minorEastAsia" w:hAnsiTheme="minorEastAsia" w:hint="eastAsia"/>
        </w:rPr>
        <w:t>亿份：其中混合型基金</w:t>
      </w:r>
      <w:r w:rsidR="006E594D">
        <w:rPr>
          <w:rFonts w:asciiTheme="minorEastAsia" w:hAnsiTheme="minorEastAsia" w:hint="eastAsia"/>
        </w:rPr>
        <w:t>41</w:t>
      </w:r>
      <w:r w:rsidR="00E7345A" w:rsidRPr="00E23F30">
        <w:rPr>
          <w:rFonts w:asciiTheme="minorEastAsia" w:hAnsiTheme="minorEastAsia" w:hint="eastAsia"/>
        </w:rPr>
        <w:t>只，平均发行份额</w:t>
      </w:r>
      <w:r w:rsidR="006E594D">
        <w:rPr>
          <w:rFonts w:asciiTheme="minorEastAsia" w:hAnsiTheme="minorEastAsia" w:hint="eastAsia"/>
        </w:rPr>
        <w:t>11.04</w:t>
      </w:r>
      <w:r w:rsidR="00E7345A" w:rsidRPr="00E23F30">
        <w:rPr>
          <w:rFonts w:asciiTheme="minorEastAsia" w:hAnsiTheme="minorEastAsia" w:hint="eastAsia"/>
        </w:rPr>
        <w:t>亿份；债券型基金</w:t>
      </w:r>
      <w:r>
        <w:rPr>
          <w:rFonts w:asciiTheme="minorEastAsia" w:hAnsiTheme="minorEastAsia" w:hint="eastAsia"/>
        </w:rPr>
        <w:t>1</w:t>
      </w:r>
      <w:r w:rsidR="007360A5">
        <w:rPr>
          <w:rFonts w:asciiTheme="minorEastAsia" w:hAnsiTheme="minorEastAsia" w:hint="eastAsia"/>
        </w:rPr>
        <w:t>4</w:t>
      </w:r>
      <w:r w:rsidR="00E7345A" w:rsidRPr="00E23F30">
        <w:rPr>
          <w:rFonts w:asciiTheme="minorEastAsia" w:hAnsiTheme="minorEastAsia" w:hint="eastAsia"/>
        </w:rPr>
        <w:t>只，平均发行份额</w:t>
      </w:r>
      <w:r>
        <w:rPr>
          <w:rFonts w:asciiTheme="minorEastAsia" w:hAnsiTheme="minorEastAsia" w:hint="eastAsia"/>
        </w:rPr>
        <w:t>26.79</w:t>
      </w:r>
      <w:r w:rsidR="00113AD4" w:rsidRPr="00E23F30">
        <w:rPr>
          <w:rFonts w:asciiTheme="minorEastAsia" w:hAnsiTheme="minorEastAsia" w:hint="eastAsia"/>
        </w:rPr>
        <w:t>亿份</w:t>
      </w:r>
      <w:r>
        <w:rPr>
          <w:rFonts w:asciiTheme="minorEastAsia" w:hAnsiTheme="minorEastAsia" w:hint="eastAsia"/>
        </w:rPr>
        <w:t>；股票型基金</w:t>
      </w:r>
      <w:r w:rsidR="006E594D">
        <w:rPr>
          <w:rFonts w:asciiTheme="minorEastAsia" w:hAnsiTheme="minorEastAsia" w:hint="eastAsia"/>
        </w:rPr>
        <w:t>8</w:t>
      </w:r>
      <w:r>
        <w:rPr>
          <w:rFonts w:asciiTheme="minorEastAsia" w:hAnsiTheme="minorEastAsia" w:hint="eastAsia"/>
        </w:rPr>
        <w:t>只，平均发行份额</w:t>
      </w:r>
      <w:r w:rsidR="006E594D">
        <w:rPr>
          <w:rFonts w:asciiTheme="minorEastAsia" w:hAnsiTheme="minorEastAsia" w:hint="eastAsia"/>
        </w:rPr>
        <w:t>10.45</w:t>
      </w:r>
      <w:r>
        <w:rPr>
          <w:rFonts w:asciiTheme="minorEastAsia" w:hAnsiTheme="minorEastAsia" w:hint="eastAsia"/>
        </w:rPr>
        <w:t>亿份。</w:t>
      </w:r>
      <w:r w:rsidR="006E594D">
        <w:rPr>
          <w:rFonts w:asciiTheme="minorEastAsia" w:hAnsiTheme="minorEastAsia" w:hint="eastAsia"/>
        </w:rPr>
        <w:t>12</w:t>
      </w:r>
      <w:r w:rsidR="006E594D" w:rsidRPr="00E23F30">
        <w:rPr>
          <w:rFonts w:asciiTheme="minorEastAsia" w:hAnsiTheme="minorEastAsia" w:hint="eastAsia"/>
        </w:rPr>
        <w:t>月份以来累计新成立基金</w:t>
      </w:r>
      <w:r w:rsidR="003B141D">
        <w:rPr>
          <w:rFonts w:asciiTheme="minorEastAsia" w:hAnsiTheme="minorEastAsia" w:hint="eastAsia"/>
        </w:rPr>
        <w:t>11</w:t>
      </w:r>
      <w:r w:rsidR="006E594D" w:rsidRPr="00E23F30">
        <w:rPr>
          <w:rFonts w:asciiTheme="minorEastAsia" w:hAnsiTheme="minorEastAsia" w:hint="eastAsia"/>
        </w:rPr>
        <w:t>只，发行份额</w:t>
      </w:r>
      <w:r w:rsidR="003B141D">
        <w:rPr>
          <w:rFonts w:asciiTheme="minorEastAsia" w:hAnsiTheme="minorEastAsia" w:hint="eastAsia"/>
        </w:rPr>
        <w:t>119</w:t>
      </w:r>
      <w:r w:rsidR="006E594D">
        <w:rPr>
          <w:rFonts w:asciiTheme="minorEastAsia" w:hAnsiTheme="minorEastAsia" w:hint="eastAsia"/>
        </w:rPr>
        <w:t>.</w:t>
      </w:r>
      <w:r w:rsidR="003B141D">
        <w:rPr>
          <w:rFonts w:asciiTheme="minorEastAsia" w:hAnsiTheme="minorEastAsia" w:hint="eastAsia"/>
        </w:rPr>
        <w:t>25</w:t>
      </w:r>
      <w:r w:rsidR="006E594D" w:rsidRPr="00E23F30">
        <w:rPr>
          <w:rFonts w:asciiTheme="minorEastAsia" w:hAnsiTheme="minorEastAsia" w:hint="eastAsia"/>
        </w:rPr>
        <w:t>亿份：其中混合型基金</w:t>
      </w:r>
      <w:r w:rsidR="003B141D">
        <w:rPr>
          <w:rFonts w:asciiTheme="minorEastAsia" w:hAnsiTheme="minorEastAsia" w:hint="eastAsia"/>
        </w:rPr>
        <w:t>6</w:t>
      </w:r>
      <w:r w:rsidR="006E594D" w:rsidRPr="00E23F30">
        <w:rPr>
          <w:rFonts w:asciiTheme="minorEastAsia" w:hAnsiTheme="minorEastAsia" w:hint="eastAsia"/>
        </w:rPr>
        <w:t>只，平均发行份额</w:t>
      </w:r>
      <w:r w:rsidR="003B141D">
        <w:rPr>
          <w:rFonts w:asciiTheme="minorEastAsia" w:hAnsiTheme="minorEastAsia" w:hint="eastAsia"/>
        </w:rPr>
        <w:t>2.78</w:t>
      </w:r>
      <w:r w:rsidR="006E594D" w:rsidRPr="00E23F30">
        <w:rPr>
          <w:rFonts w:asciiTheme="minorEastAsia" w:hAnsiTheme="minorEastAsia" w:hint="eastAsia"/>
        </w:rPr>
        <w:t>亿份；债券型基金</w:t>
      </w:r>
      <w:r w:rsidR="003B141D">
        <w:rPr>
          <w:rFonts w:asciiTheme="minorEastAsia" w:hAnsiTheme="minorEastAsia" w:hint="eastAsia"/>
        </w:rPr>
        <w:t>0只</w:t>
      </w:r>
      <w:r w:rsidR="006E594D">
        <w:rPr>
          <w:rFonts w:asciiTheme="minorEastAsia" w:hAnsiTheme="minorEastAsia" w:hint="eastAsia"/>
        </w:rPr>
        <w:t>；股票型基金</w:t>
      </w:r>
      <w:r w:rsidR="003B141D">
        <w:rPr>
          <w:rFonts w:asciiTheme="minorEastAsia" w:hAnsiTheme="minorEastAsia" w:hint="eastAsia"/>
        </w:rPr>
        <w:t>5</w:t>
      </w:r>
      <w:r w:rsidR="006E594D">
        <w:rPr>
          <w:rFonts w:asciiTheme="minorEastAsia" w:hAnsiTheme="minorEastAsia" w:hint="eastAsia"/>
        </w:rPr>
        <w:t>只，平均发行份额</w:t>
      </w:r>
      <w:r w:rsidR="003B141D">
        <w:rPr>
          <w:rFonts w:asciiTheme="minorEastAsia" w:hAnsiTheme="minorEastAsia" w:hint="eastAsia"/>
        </w:rPr>
        <w:t>20</w:t>
      </w:r>
      <w:r w:rsidR="006E594D">
        <w:rPr>
          <w:rFonts w:asciiTheme="minorEastAsia" w:hAnsiTheme="minorEastAsia" w:hint="eastAsia"/>
        </w:rPr>
        <w:t>.</w:t>
      </w:r>
      <w:r w:rsidR="003B141D">
        <w:rPr>
          <w:rFonts w:asciiTheme="minorEastAsia" w:hAnsiTheme="minorEastAsia" w:hint="eastAsia"/>
        </w:rPr>
        <w:t>52</w:t>
      </w:r>
      <w:r w:rsidR="006E594D">
        <w:rPr>
          <w:rFonts w:asciiTheme="minorEastAsia" w:hAnsiTheme="minorEastAsia" w:hint="eastAsia"/>
        </w:rPr>
        <w:t>亿份。</w:t>
      </w:r>
    </w:p>
    <w:p w:rsidR="006E594D" w:rsidRPr="006E594D" w:rsidRDefault="006E594D" w:rsidP="006E594D">
      <w:pPr>
        <w:ind w:firstLine="440"/>
        <w:rPr>
          <w:rFonts w:ascii="Arial" w:hAnsi="Arial" w:cs="Arial"/>
          <w:color w:val="222222"/>
          <w:sz w:val="22"/>
        </w:rPr>
      </w:pPr>
    </w:p>
    <w:p w:rsidR="00E7345A" w:rsidRDefault="00E7345A" w:rsidP="00E7345A">
      <w:pPr>
        <w:ind w:firstLineChars="0" w:firstLine="0"/>
      </w:pPr>
      <w:r>
        <w:rPr>
          <w:rFonts w:hint="eastAsia"/>
        </w:rPr>
        <w:t>图表</w:t>
      </w:r>
      <w:r w:rsidR="0019562D">
        <w:rPr>
          <w:rFonts w:hint="eastAsia"/>
        </w:rPr>
        <w:t>9</w:t>
      </w:r>
      <w:r w:rsidR="001129F2">
        <w:rPr>
          <w:rFonts w:hint="eastAsia"/>
        </w:rPr>
        <w:t xml:space="preserve">  </w:t>
      </w:r>
      <w:r w:rsidR="00A25BA4">
        <w:rPr>
          <w:rFonts w:hint="eastAsia"/>
        </w:rPr>
        <w:t>11</w:t>
      </w:r>
      <w:r w:rsidR="007D5343">
        <w:rPr>
          <w:rFonts w:hint="eastAsia"/>
        </w:rPr>
        <w:t>月份以来新成立基金累计发行</w:t>
      </w:r>
      <w:r w:rsidR="006B3757">
        <w:rPr>
          <w:rFonts w:hint="eastAsia"/>
        </w:rPr>
        <w:t>916.07</w:t>
      </w:r>
      <w:r w:rsidR="007D5343">
        <w:rPr>
          <w:rFonts w:hint="eastAsia"/>
        </w:rPr>
        <w:t>亿份</w:t>
      </w:r>
    </w:p>
    <w:p w:rsidR="00E7345A" w:rsidRPr="005A53F7" w:rsidRDefault="006B3757" w:rsidP="0090593B">
      <w:pPr>
        <w:ind w:firstLineChars="0" w:firstLine="0"/>
        <w:jc w:val="center"/>
      </w:pPr>
      <w:r w:rsidRPr="006B3757">
        <w:rPr>
          <w:noProof/>
        </w:rPr>
        <w:drawing>
          <wp:inline distT="0" distB="0" distL="0" distR="0">
            <wp:extent cx="5219700" cy="2743200"/>
            <wp:effectExtent l="19050" t="0" r="19050" b="0"/>
            <wp:docPr id="18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7345A" w:rsidRPr="002B6F7D" w:rsidRDefault="00E7345A" w:rsidP="00E7345A">
      <w:pPr>
        <w:ind w:firstLineChars="0" w:firstLine="0"/>
        <w:jc w:val="left"/>
        <w:rPr>
          <w:sz w:val="18"/>
          <w:szCs w:val="18"/>
        </w:rPr>
      </w:pPr>
      <w:r w:rsidRPr="002B6F7D">
        <w:rPr>
          <w:rFonts w:hint="eastAsia"/>
          <w:sz w:val="18"/>
          <w:szCs w:val="18"/>
        </w:rPr>
        <w:t>数据来源：</w:t>
      </w:r>
      <w:r w:rsidRPr="002B6F7D">
        <w:rPr>
          <w:rFonts w:hint="eastAsia"/>
          <w:sz w:val="18"/>
          <w:szCs w:val="18"/>
        </w:rPr>
        <w:t>Wind</w:t>
      </w:r>
      <w:r>
        <w:rPr>
          <w:rFonts w:hint="eastAsia"/>
          <w:sz w:val="18"/>
          <w:szCs w:val="18"/>
        </w:rPr>
        <w:t>、</w:t>
      </w:r>
      <w:r>
        <w:rPr>
          <w:rFonts w:asciiTheme="minorEastAsia" w:hAnsiTheme="minorEastAsia" w:hint="eastAsia"/>
          <w:sz w:val="18"/>
          <w:szCs w:val="18"/>
        </w:rPr>
        <w:t>兴银</w:t>
      </w:r>
      <w:r w:rsidRPr="002B6F7D">
        <w:rPr>
          <w:rFonts w:hint="eastAsia"/>
          <w:sz w:val="18"/>
          <w:szCs w:val="18"/>
        </w:rPr>
        <w:t>基金</w:t>
      </w:r>
    </w:p>
    <w:p w:rsidR="00E7345A" w:rsidRDefault="00E7345A">
      <w:pPr>
        <w:widowControl/>
        <w:ind w:firstLineChars="0" w:firstLine="0"/>
        <w:jc w:val="left"/>
      </w:pPr>
    </w:p>
    <w:p w:rsidR="0090593B" w:rsidRDefault="0090593B" w:rsidP="0090593B">
      <w:pPr>
        <w:widowControl/>
        <w:ind w:firstLine="422"/>
        <w:jc w:val="left"/>
      </w:pPr>
      <w:r w:rsidRPr="006C7DDA">
        <w:rPr>
          <w:rFonts w:asciiTheme="minorEastAsia" w:hAnsiTheme="minorEastAsia" w:hint="eastAsia"/>
          <w:b/>
          <w:szCs w:val="21"/>
        </w:rPr>
        <w:lastRenderedPageBreak/>
        <w:t>声明：</w:t>
      </w:r>
      <w:r>
        <w:t xml:space="preserve"> </w:t>
      </w:r>
    </w:p>
    <w:p w:rsidR="0090593B" w:rsidRPr="00FB450D" w:rsidRDefault="0090593B" w:rsidP="0090593B">
      <w:pPr>
        <w:widowControl/>
        <w:spacing w:line="360" w:lineRule="auto"/>
        <w:ind w:firstLine="420"/>
        <w:jc w:val="left"/>
        <w:rPr>
          <w:rFonts w:asciiTheme="minorEastAsia" w:hAnsiTheme="minorEastAsia"/>
          <w:szCs w:val="21"/>
        </w:rPr>
      </w:pPr>
      <w:r w:rsidRPr="00FB450D">
        <w:rPr>
          <w:rFonts w:asciiTheme="minorEastAsia" w:hAnsiTheme="minorEastAsia" w:hint="eastAsia"/>
          <w:szCs w:val="21"/>
        </w:rPr>
        <w:t xml:space="preserve">本报告中的信息均来源于已公开的资料，我公司对这些信息的准确性及完整性不作任何保证。 </w:t>
      </w:r>
    </w:p>
    <w:p w:rsidR="0090593B" w:rsidRPr="00FB450D" w:rsidRDefault="0090593B" w:rsidP="0090593B">
      <w:pPr>
        <w:widowControl/>
        <w:spacing w:line="360" w:lineRule="auto"/>
        <w:ind w:firstLine="420"/>
        <w:jc w:val="left"/>
        <w:rPr>
          <w:rFonts w:asciiTheme="minorEastAsia" w:hAnsiTheme="minorEastAsia"/>
          <w:szCs w:val="21"/>
        </w:rPr>
      </w:pPr>
      <w:r w:rsidRPr="00FB450D">
        <w:rPr>
          <w:rFonts w:asciiTheme="minorEastAsia" w:hAnsiTheme="minorEastAsia" w:hint="eastAsia"/>
          <w:szCs w:val="21"/>
        </w:rPr>
        <w:t>在任何情况下，报告中的信息或所表达的意见并不构成证券买卖的出价或询价。在任何情况下，我公司不就报告中的任何投资做出任何形式的担保。本报告内容和意见不构成投资建议，仅供参考，使用前务必请核实，风险自负。</w:t>
      </w:r>
    </w:p>
    <w:p w:rsidR="0090593B" w:rsidRPr="00FB450D" w:rsidRDefault="0090593B" w:rsidP="0090593B">
      <w:pPr>
        <w:widowControl/>
        <w:spacing w:line="360" w:lineRule="auto"/>
        <w:ind w:firstLine="420"/>
        <w:jc w:val="left"/>
        <w:rPr>
          <w:rFonts w:asciiTheme="minorEastAsia" w:hAnsiTheme="minorEastAsia"/>
          <w:szCs w:val="21"/>
        </w:rPr>
      </w:pPr>
      <w:r w:rsidRPr="00FB450D">
        <w:rPr>
          <w:rFonts w:asciiTheme="minorEastAsia" w:hAnsiTheme="minorEastAsia" w:hint="eastAsia"/>
          <w:szCs w:val="21"/>
        </w:rPr>
        <w:t>本报告版权归兴银基金管理有限责任公司所有，未获得兴银基金管理有限责任公司事先出面授权，任何人不得对本报告进行任何形式的发布、复制。</w:t>
      </w:r>
    </w:p>
    <w:p w:rsidR="0090593B" w:rsidRPr="0090593B" w:rsidRDefault="0090593B">
      <w:pPr>
        <w:widowControl/>
        <w:ind w:firstLineChars="0" w:firstLine="0"/>
        <w:jc w:val="left"/>
      </w:pPr>
    </w:p>
    <w:sectPr w:rsidR="0090593B" w:rsidRPr="0090593B" w:rsidSect="008856A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779" w:rsidRDefault="00292779" w:rsidP="00A93649">
      <w:pPr>
        <w:ind w:firstLine="420"/>
      </w:pPr>
      <w:r>
        <w:separator/>
      </w:r>
    </w:p>
  </w:endnote>
  <w:endnote w:type="continuationSeparator" w:id="1">
    <w:p w:rsidR="00292779" w:rsidRDefault="00292779" w:rsidP="00A93649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ZhongDengXian-Z07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293" w:rsidRDefault="004E0293" w:rsidP="00872D35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33008"/>
      <w:docPartObj>
        <w:docPartGallery w:val="Page Numbers (Bottom of Page)"/>
        <w:docPartUnique/>
      </w:docPartObj>
    </w:sdtPr>
    <w:sdtContent>
      <w:p w:rsidR="0090593B" w:rsidRDefault="00260DFC" w:rsidP="0090593B">
        <w:pPr>
          <w:pStyle w:val="a4"/>
          <w:ind w:firstLine="360"/>
          <w:jc w:val="center"/>
        </w:pPr>
        <w:fldSimple w:instr=" PAGE   \* MERGEFORMAT ">
          <w:r w:rsidR="0098640C" w:rsidRPr="0098640C">
            <w:rPr>
              <w:noProof/>
              <w:lang w:val="zh-CN"/>
            </w:rPr>
            <w:t>6</w:t>
          </w:r>
        </w:fldSimple>
      </w:p>
    </w:sdtContent>
  </w:sdt>
  <w:p w:rsidR="004E0293" w:rsidRDefault="004E0293" w:rsidP="00454945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293" w:rsidRDefault="004E0293" w:rsidP="00872D35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779" w:rsidRDefault="00292779" w:rsidP="00A93649">
      <w:pPr>
        <w:ind w:firstLine="420"/>
      </w:pPr>
      <w:r>
        <w:separator/>
      </w:r>
    </w:p>
  </w:footnote>
  <w:footnote w:type="continuationSeparator" w:id="1">
    <w:p w:rsidR="00292779" w:rsidRDefault="00292779" w:rsidP="00A93649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293" w:rsidRDefault="004E0293" w:rsidP="00872D35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293" w:rsidRDefault="004E0293" w:rsidP="009B7521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293" w:rsidRDefault="004E0293" w:rsidP="00872D35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45577"/>
    <w:multiLevelType w:val="hybridMultilevel"/>
    <w:tmpl w:val="D0D2AF58"/>
    <w:lvl w:ilvl="0" w:tplc="6DB4FC2E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425B94"/>
    <w:multiLevelType w:val="hybridMultilevel"/>
    <w:tmpl w:val="4AF0480C"/>
    <w:lvl w:ilvl="0" w:tplc="B7FA93AA">
      <w:start w:val="1"/>
      <w:numFmt w:val="japaneseCounting"/>
      <w:lvlText w:val="%1、"/>
      <w:lvlJc w:val="left"/>
      <w:pPr>
        <w:ind w:left="87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78703B6"/>
    <w:multiLevelType w:val="hybridMultilevel"/>
    <w:tmpl w:val="98F22A4C"/>
    <w:lvl w:ilvl="0" w:tplc="61927BD2">
      <w:start w:val="1"/>
      <w:numFmt w:val="decimal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3">
    <w:nsid w:val="37A5745E"/>
    <w:multiLevelType w:val="hybridMultilevel"/>
    <w:tmpl w:val="1466D7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0815186"/>
    <w:multiLevelType w:val="hybridMultilevel"/>
    <w:tmpl w:val="7758C944"/>
    <w:lvl w:ilvl="0" w:tplc="497CA55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0D4"/>
    <w:rsid w:val="0000040B"/>
    <w:rsid w:val="00000C2E"/>
    <w:rsid w:val="0000125A"/>
    <w:rsid w:val="00001A57"/>
    <w:rsid w:val="00002E1A"/>
    <w:rsid w:val="00004E67"/>
    <w:rsid w:val="00004F14"/>
    <w:rsid w:val="00005B46"/>
    <w:rsid w:val="00006832"/>
    <w:rsid w:val="00006DCC"/>
    <w:rsid w:val="00007C13"/>
    <w:rsid w:val="00007CF3"/>
    <w:rsid w:val="000107BB"/>
    <w:rsid w:val="00010E4A"/>
    <w:rsid w:val="0001219E"/>
    <w:rsid w:val="00014E57"/>
    <w:rsid w:val="000151F7"/>
    <w:rsid w:val="00017554"/>
    <w:rsid w:val="0001772F"/>
    <w:rsid w:val="000212C6"/>
    <w:rsid w:val="000231C6"/>
    <w:rsid w:val="00023289"/>
    <w:rsid w:val="00023BE2"/>
    <w:rsid w:val="000304DF"/>
    <w:rsid w:val="00030CE0"/>
    <w:rsid w:val="0003193A"/>
    <w:rsid w:val="00032253"/>
    <w:rsid w:val="0003252A"/>
    <w:rsid w:val="00032E5C"/>
    <w:rsid w:val="0003393C"/>
    <w:rsid w:val="0003682F"/>
    <w:rsid w:val="00037840"/>
    <w:rsid w:val="0004073E"/>
    <w:rsid w:val="0004085E"/>
    <w:rsid w:val="000412CB"/>
    <w:rsid w:val="0004325E"/>
    <w:rsid w:val="0004482B"/>
    <w:rsid w:val="00045487"/>
    <w:rsid w:val="000463CF"/>
    <w:rsid w:val="00046634"/>
    <w:rsid w:val="000466A1"/>
    <w:rsid w:val="0004689B"/>
    <w:rsid w:val="00047ECB"/>
    <w:rsid w:val="00051145"/>
    <w:rsid w:val="000512A5"/>
    <w:rsid w:val="0005446E"/>
    <w:rsid w:val="00055CD2"/>
    <w:rsid w:val="00056E81"/>
    <w:rsid w:val="00057BB3"/>
    <w:rsid w:val="00057D87"/>
    <w:rsid w:val="00057E49"/>
    <w:rsid w:val="000604F7"/>
    <w:rsid w:val="00060BD9"/>
    <w:rsid w:val="0006208D"/>
    <w:rsid w:val="000620B7"/>
    <w:rsid w:val="0006335E"/>
    <w:rsid w:val="00063A42"/>
    <w:rsid w:val="00064F41"/>
    <w:rsid w:val="00066E4C"/>
    <w:rsid w:val="0006719C"/>
    <w:rsid w:val="00067723"/>
    <w:rsid w:val="00070926"/>
    <w:rsid w:val="000720AB"/>
    <w:rsid w:val="00072547"/>
    <w:rsid w:val="00072C38"/>
    <w:rsid w:val="00073742"/>
    <w:rsid w:val="00073E1D"/>
    <w:rsid w:val="00074D81"/>
    <w:rsid w:val="00076750"/>
    <w:rsid w:val="00076A1A"/>
    <w:rsid w:val="00077FDC"/>
    <w:rsid w:val="000830FD"/>
    <w:rsid w:val="00083ED8"/>
    <w:rsid w:val="000856E6"/>
    <w:rsid w:val="00085CD1"/>
    <w:rsid w:val="00086E63"/>
    <w:rsid w:val="00087378"/>
    <w:rsid w:val="00087622"/>
    <w:rsid w:val="00090DD8"/>
    <w:rsid w:val="0009142E"/>
    <w:rsid w:val="000915DA"/>
    <w:rsid w:val="00091C38"/>
    <w:rsid w:val="0009334B"/>
    <w:rsid w:val="00093D39"/>
    <w:rsid w:val="000944C0"/>
    <w:rsid w:val="00094583"/>
    <w:rsid w:val="000948DA"/>
    <w:rsid w:val="000954B4"/>
    <w:rsid w:val="0009671E"/>
    <w:rsid w:val="00096C1C"/>
    <w:rsid w:val="000973DD"/>
    <w:rsid w:val="000A02C7"/>
    <w:rsid w:val="000A08EE"/>
    <w:rsid w:val="000A0D32"/>
    <w:rsid w:val="000A125E"/>
    <w:rsid w:val="000A18B2"/>
    <w:rsid w:val="000A276E"/>
    <w:rsid w:val="000A2BF2"/>
    <w:rsid w:val="000A4653"/>
    <w:rsid w:val="000A46DF"/>
    <w:rsid w:val="000A4C2E"/>
    <w:rsid w:val="000A71BF"/>
    <w:rsid w:val="000A7246"/>
    <w:rsid w:val="000A7C21"/>
    <w:rsid w:val="000A7FCE"/>
    <w:rsid w:val="000B06E3"/>
    <w:rsid w:val="000B1CA2"/>
    <w:rsid w:val="000B2874"/>
    <w:rsid w:val="000B2B16"/>
    <w:rsid w:val="000B3091"/>
    <w:rsid w:val="000B338F"/>
    <w:rsid w:val="000B369E"/>
    <w:rsid w:val="000B460F"/>
    <w:rsid w:val="000B577B"/>
    <w:rsid w:val="000B6349"/>
    <w:rsid w:val="000B6C39"/>
    <w:rsid w:val="000B7C7C"/>
    <w:rsid w:val="000C1161"/>
    <w:rsid w:val="000C2A74"/>
    <w:rsid w:val="000C2B12"/>
    <w:rsid w:val="000C2C40"/>
    <w:rsid w:val="000C3BC8"/>
    <w:rsid w:val="000C4B83"/>
    <w:rsid w:val="000C53A8"/>
    <w:rsid w:val="000C5A22"/>
    <w:rsid w:val="000D0820"/>
    <w:rsid w:val="000D1338"/>
    <w:rsid w:val="000D391C"/>
    <w:rsid w:val="000D4480"/>
    <w:rsid w:val="000D587C"/>
    <w:rsid w:val="000D73AC"/>
    <w:rsid w:val="000D7400"/>
    <w:rsid w:val="000E00B5"/>
    <w:rsid w:val="000E06C0"/>
    <w:rsid w:val="000E083E"/>
    <w:rsid w:val="000E296E"/>
    <w:rsid w:val="000E4C03"/>
    <w:rsid w:val="000E79E2"/>
    <w:rsid w:val="000F0FB4"/>
    <w:rsid w:val="000F3C8E"/>
    <w:rsid w:val="000F3DD7"/>
    <w:rsid w:val="000F4234"/>
    <w:rsid w:val="000F4984"/>
    <w:rsid w:val="000F5E75"/>
    <w:rsid w:val="000F5FE1"/>
    <w:rsid w:val="00101F12"/>
    <w:rsid w:val="00101F32"/>
    <w:rsid w:val="00103200"/>
    <w:rsid w:val="00103DE9"/>
    <w:rsid w:val="001046E7"/>
    <w:rsid w:val="00104963"/>
    <w:rsid w:val="00105905"/>
    <w:rsid w:val="001060BB"/>
    <w:rsid w:val="00106148"/>
    <w:rsid w:val="001068F5"/>
    <w:rsid w:val="0010750C"/>
    <w:rsid w:val="00111B0F"/>
    <w:rsid w:val="0011292D"/>
    <w:rsid w:val="001129F2"/>
    <w:rsid w:val="00112ACA"/>
    <w:rsid w:val="001131E0"/>
    <w:rsid w:val="00113702"/>
    <w:rsid w:val="00113AD4"/>
    <w:rsid w:val="001157D8"/>
    <w:rsid w:val="00115BA5"/>
    <w:rsid w:val="001160E7"/>
    <w:rsid w:val="001171EF"/>
    <w:rsid w:val="0011799A"/>
    <w:rsid w:val="001203AF"/>
    <w:rsid w:val="00121154"/>
    <w:rsid w:val="00122430"/>
    <w:rsid w:val="00122A50"/>
    <w:rsid w:val="00122B78"/>
    <w:rsid w:val="001234FD"/>
    <w:rsid w:val="00123E45"/>
    <w:rsid w:val="0012433E"/>
    <w:rsid w:val="00124493"/>
    <w:rsid w:val="00125C58"/>
    <w:rsid w:val="00127707"/>
    <w:rsid w:val="001315CE"/>
    <w:rsid w:val="001324B0"/>
    <w:rsid w:val="0013423A"/>
    <w:rsid w:val="00135E8E"/>
    <w:rsid w:val="001362BB"/>
    <w:rsid w:val="0013693F"/>
    <w:rsid w:val="00136C5E"/>
    <w:rsid w:val="00142C59"/>
    <w:rsid w:val="001432B1"/>
    <w:rsid w:val="00144226"/>
    <w:rsid w:val="0014460F"/>
    <w:rsid w:val="0014469E"/>
    <w:rsid w:val="001467B1"/>
    <w:rsid w:val="0015097E"/>
    <w:rsid w:val="0015204B"/>
    <w:rsid w:val="00152A78"/>
    <w:rsid w:val="001533C2"/>
    <w:rsid w:val="001537E7"/>
    <w:rsid w:val="00153B14"/>
    <w:rsid w:val="001543E3"/>
    <w:rsid w:val="00154D08"/>
    <w:rsid w:val="0015549B"/>
    <w:rsid w:val="001629D6"/>
    <w:rsid w:val="001629F1"/>
    <w:rsid w:val="00162B4D"/>
    <w:rsid w:val="00164117"/>
    <w:rsid w:val="00164B16"/>
    <w:rsid w:val="00165DD5"/>
    <w:rsid w:val="001660A2"/>
    <w:rsid w:val="001673E3"/>
    <w:rsid w:val="001722AA"/>
    <w:rsid w:val="001745A2"/>
    <w:rsid w:val="00176C2E"/>
    <w:rsid w:val="00180164"/>
    <w:rsid w:val="001807DF"/>
    <w:rsid w:val="001822FE"/>
    <w:rsid w:val="00182E8E"/>
    <w:rsid w:val="001832AE"/>
    <w:rsid w:val="00184BAA"/>
    <w:rsid w:val="00184C2F"/>
    <w:rsid w:val="00187EB2"/>
    <w:rsid w:val="00190070"/>
    <w:rsid w:val="001903A0"/>
    <w:rsid w:val="00191ACA"/>
    <w:rsid w:val="0019214B"/>
    <w:rsid w:val="001934CE"/>
    <w:rsid w:val="00193996"/>
    <w:rsid w:val="00193E62"/>
    <w:rsid w:val="001943B8"/>
    <w:rsid w:val="001945CB"/>
    <w:rsid w:val="00194786"/>
    <w:rsid w:val="00194BFA"/>
    <w:rsid w:val="0019562D"/>
    <w:rsid w:val="00195B8E"/>
    <w:rsid w:val="001971AF"/>
    <w:rsid w:val="001A0543"/>
    <w:rsid w:val="001A2907"/>
    <w:rsid w:val="001A5D86"/>
    <w:rsid w:val="001A5E5B"/>
    <w:rsid w:val="001A607A"/>
    <w:rsid w:val="001A7586"/>
    <w:rsid w:val="001B4796"/>
    <w:rsid w:val="001B47A8"/>
    <w:rsid w:val="001B4C04"/>
    <w:rsid w:val="001B516C"/>
    <w:rsid w:val="001B53AA"/>
    <w:rsid w:val="001C124F"/>
    <w:rsid w:val="001C36FE"/>
    <w:rsid w:val="001C3FD8"/>
    <w:rsid w:val="001C4DA3"/>
    <w:rsid w:val="001C5569"/>
    <w:rsid w:val="001C55C8"/>
    <w:rsid w:val="001C586E"/>
    <w:rsid w:val="001C5C76"/>
    <w:rsid w:val="001C6836"/>
    <w:rsid w:val="001C6D86"/>
    <w:rsid w:val="001D08B8"/>
    <w:rsid w:val="001D08E0"/>
    <w:rsid w:val="001D1EA1"/>
    <w:rsid w:val="001D3346"/>
    <w:rsid w:val="001D3556"/>
    <w:rsid w:val="001D3862"/>
    <w:rsid w:val="001D3959"/>
    <w:rsid w:val="001D4602"/>
    <w:rsid w:val="001D69B0"/>
    <w:rsid w:val="001E1856"/>
    <w:rsid w:val="001E2D52"/>
    <w:rsid w:val="001E4DBB"/>
    <w:rsid w:val="001E4EBA"/>
    <w:rsid w:val="001E50C6"/>
    <w:rsid w:val="001E57E1"/>
    <w:rsid w:val="001F1821"/>
    <w:rsid w:val="001F19BC"/>
    <w:rsid w:val="001F1A9C"/>
    <w:rsid w:val="001F21E4"/>
    <w:rsid w:val="001F49DA"/>
    <w:rsid w:val="001F598D"/>
    <w:rsid w:val="001F64C8"/>
    <w:rsid w:val="001F6AF9"/>
    <w:rsid w:val="001F6FE7"/>
    <w:rsid w:val="001F7BA5"/>
    <w:rsid w:val="002002D3"/>
    <w:rsid w:val="00200D85"/>
    <w:rsid w:val="002026FD"/>
    <w:rsid w:val="00202729"/>
    <w:rsid w:val="00202824"/>
    <w:rsid w:val="002029E6"/>
    <w:rsid w:val="00203A70"/>
    <w:rsid w:val="00210F00"/>
    <w:rsid w:val="002111AC"/>
    <w:rsid w:val="00211E74"/>
    <w:rsid w:val="0021530C"/>
    <w:rsid w:val="002153CD"/>
    <w:rsid w:val="00215DDD"/>
    <w:rsid w:val="00215E7C"/>
    <w:rsid w:val="00215F50"/>
    <w:rsid w:val="002204A7"/>
    <w:rsid w:val="00220B5C"/>
    <w:rsid w:val="00220E78"/>
    <w:rsid w:val="00221042"/>
    <w:rsid w:val="002229FE"/>
    <w:rsid w:val="00222E22"/>
    <w:rsid w:val="00222E8A"/>
    <w:rsid w:val="002240EE"/>
    <w:rsid w:val="002254BB"/>
    <w:rsid w:val="00226387"/>
    <w:rsid w:val="00226F5D"/>
    <w:rsid w:val="00227328"/>
    <w:rsid w:val="002310E7"/>
    <w:rsid w:val="00233981"/>
    <w:rsid w:val="00235A5B"/>
    <w:rsid w:val="00235CB6"/>
    <w:rsid w:val="0023626B"/>
    <w:rsid w:val="002425B4"/>
    <w:rsid w:val="00242E2E"/>
    <w:rsid w:val="00245FA9"/>
    <w:rsid w:val="00247607"/>
    <w:rsid w:val="002477E9"/>
    <w:rsid w:val="002500DC"/>
    <w:rsid w:val="0025067A"/>
    <w:rsid w:val="00250F02"/>
    <w:rsid w:val="00251D0B"/>
    <w:rsid w:val="002525E9"/>
    <w:rsid w:val="00252C70"/>
    <w:rsid w:val="00252DFB"/>
    <w:rsid w:val="0025330B"/>
    <w:rsid w:val="00254EF1"/>
    <w:rsid w:val="00256442"/>
    <w:rsid w:val="00256747"/>
    <w:rsid w:val="00260690"/>
    <w:rsid w:val="00260DFC"/>
    <w:rsid w:val="00262307"/>
    <w:rsid w:val="002630F7"/>
    <w:rsid w:val="00265A03"/>
    <w:rsid w:val="00265D9D"/>
    <w:rsid w:val="00265FAA"/>
    <w:rsid w:val="00266822"/>
    <w:rsid w:val="00272D18"/>
    <w:rsid w:val="00272FC5"/>
    <w:rsid w:val="00273B74"/>
    <w:rsid w:val="00274B06"/>
    <w:rsid w:val="00275E27"/>
    <w:rsid w:val="002765EC"/>
    <w:rsid w:val="00276A12"/>
    <w:rsid w:val="00277C37"/>
    <w:rsid w:val="00282EF5"/>
    <w:rsid w:val="002849FC"/>
    <w:rsid w:val="00286741"/>
    <w:rsid w:val="00286D52"/>
    <w:rsid w:val="00287761"/>
    <w:rsid w:val="00287DBC"/>
    <w:rsid w:val="002910F6"/>
    <w:rsid w:val="00291AD0"/>
    <w:rsid w:val="00292779"/>
    <w:rsid w:val="0029432A"/>
    <w:rsid w:val="002943BE"/>
    <w:rsid w:val="00294F12"/>
    <w:rsid w:val="00297324"/>
    <w:rsid w:val="002A2406"/>
    <w:rsid w:val="002A325F"/>
    <w:rsid w:val="002A3F5A"/>
    <w:rsid w:val="002A432D"/>
    <w:rsid w:val="002A4D40"/>
    <w:rsid w:val="002A5E0C"/>
    <w:rsid w:val="002A6CE8"/>
    <w:rsid w:val="002B1700"/>
    <w:rsid w:val="002B4698"/>
    <w:rsid w:val="002B4808"/>
    <w:rsid w:val="002B4A38"/>
    <w:rsid w:val="002B518C"/>
    <w:rsid w:val="002B5895"/>
    <w:rsid w:val="002B622E"/>
    <w:rsid w:val="002B6C7E"/>
    <w:rsid w:val="002B71A1"/>
    <w:rsid w:val="002B7962"/>
    <w:rsid w:val="002C0A57"/>
    <w:rsid w:val="002C0A96"/>
    <w:rsid w:val="002C2032"/>
    <w:rsid w:val="002C3FD6"/>
    <w:rsid w:val="002C4935"/>
    <w:rsid w:val="002C5B2E"/>
    <w:rsid w:val="002C66E8"/>
    <w:rsid w:val="002C6B8B"/>
    <w:rsid w:val="002D2730"/>
    <w:rsid w:val="002D279C"/>
    <w:rsid w:val="002D2FD8"/>
    <w:rsid w:val="002D4C78"/>
    <w:rsid w:val="002D4F84"/>
    <w:rsid w:val="002D51B8"/>
    <w:rsid w:val="002D5267"/>
    <w:rsid w:val="002D55B3"/>
    <w:rsid w:val="002D57AA"/>
    <w:rsid w:val="002D61F0"/>
    <w:rsid w:val="002D64D0"/>
    <w:rsid w:val="002D7D7A"/>
    <w:rsid w:val="002E1545"/>
    <w:rsid w:val="002E2E0E"/>
    <w:rsid w:val="002E32CF"/>
    <w:rsid w:val="002E40F9"/>
    <w:rsid w:val="002E5245"/>
    <w:rsid w:val="002E56C8"/>
    <w:rsid w:val="002E5B05"/>
    <w:rsid w:val="002E7C59"/>
    <w:rsid w:val="002F0374"/>
    <w:rsid w:val="002F1622"/>
    <w:rsid w:val="002F2188"/>
    <w:rsid w:val="002F452C"/>
    <w:rsid w:val="002F4B34"/>
    <w:rsid w:val="002F4C8C"/>
    <w:rsid w:val="003004FA"/>
    <w:rsid w:val="00301C3D"/>
    <w:rsid w:val="00302260"/>
    <w:rsid w:val="00303F58"/>
    <w:rsid w:val="00304281"/>
    <w:rsid w:val="00305151"/>
    <w:rsid w:val="00306DA3"/>
    <w:rsid w:val="003100C5"/>
    <w:rsid w:val="003103F6"/>
    <w:rsid w:val="00312C59"/>
    <w:rsid w:val="00313141"/>
    <w:rsid w:val="003154C9"/>
    <w:rsid w:val="003160CB"/>
    <w:rsid w:val="0031612F"/>
    <w:rsid w:val="0031712D"/>
    <w:rsid w:val="00320944"/>
    <w:rsid w:val="0032098A"/>
    <w:rsid w:val="003224FD"/>
    <w:rsid w:val="003313E6"/>
    <w:rsid w:val="003318C2"/>
    <w:rsid w:val="0033193A"/>
    <w:rsid w:val="0033326D"/>
    <w:rsid w:val="00333B77"/>
    <w:rsid w:val="003344A5"/>
    <w:rsid w:val="00334CC0"/>
    <w:rsid w:val="00334ECA"/>
    <w:rsid w:val="00335546"/>
    <w:rsid w:val="00335B77"/>
    <w:rsid w:val="00336593"/>
    <w:rsid w:val="00343C28"/>
    <w:rsid w:val="00346D37"/>
    <w:rsid w:val="00347338"/>
    <w:rsid w:val="00352846"/>
    <w:rsid w:val="0036010E"/>
    <w:rsid w:val="00360B6F"/>
    <w:rsid w:val="003615C0"/>
    <w:rsid w:val="00361C87"/>
    <w:rsid w:val="003641AC"/>
    <w:rsid w:val="0036604A"/>
    <w:rsid w:val="0036628E"/>
    <w:rsid w:val="0037040A"/>
    <w:rsid w:val="003709A1"/>
    <w:rsid w:val="00371534"/>
    <w:rsid w:val="00371EA9"/>
    <w:rsid w:val="00375D6B"/>
    <w:rsid w:val="00375E2C"/>
    <w:rsid w:val="003762A0"/>
    <w:rsid w:val="00376614"/>
    <w:rsid w:val="00376807"/>
    <w:rsid w:val="00376EBC"/>
    <w:rsid w:val="00381644"/>
    <w:rsid w:val="003816C4"/>
    <w:rsid w:val="00381B08"/>
    <w:rsid w:val="00382F90"/>
    <w:rsid w:val="00384D1F"/>
    <w:rsid w:val="0038533A"/>
    <w:rsid w:val="00386265"/>
    <w:rsid w:val="00386CFF"/>
    <w:rsid w:val="00386F29"/>
    <w:rsid w:val="00391D87"/>
    <w:rsid w:val="0039208B"/>
    <w:rsid w:val="00392570"/>
    <w:rsid w:val="00394626"/>
    <w:rsid w:val="0039495D"/>
    <w:rsid w:val="003A10ED"/>
    <w:rsid w:val="003A1E1B"/>
    <w:rsid w:val="003A220C"/>
    <w:rsid w:val="003A26D1"/>
    <w:rsid w:val="003A3034"/>
    <w:rsid w:val="003A3115"/>
    <w:rsid w:val="003A4B70"/>
    <w:rsid w:val="003A6D86"/>
    <w:rsid w:val="003A7268"/>
    <w:rsid w:val="003A7615"/>
    <w:rsid w:val="003B058F"/>
    <w:rsid w:val="003B108A"/>
    <w:rsid w:val="003B141D"/>
    <w:rsid w:val="003B1F62"/>
    <w:rsid w:val="003B2D6C"/>
    <w:rsid w:val="003B33DB"/>
    <w:rsid w:val="003B4ADB"/>
    <w:rsid w:val="003B592A"/>
    <w:rsid w:val="003B5D97"/>
    <w:rsid w:val="003B645B"/>
    <w:rsid w:val="003B7050"/>
    <w:rsid w:val="003B70C3"/>
    <w:rsid w:val="003C07AD"/>
    <w:rsid w:val="003C0AAD"/>
    <w:rsid w:val="003C0E43"/>
    <w:rsid w:val="003C0F34"/>
    <w:rsid w:val="003C130C"/>
    <w:rsid w:val="003C255B"/>
    <w:rsid w:val="003C2C81"/>
    <w:rsid w:val="003C33A3"/>
    <w:rsid w:val="003C4161"/>
    <w:rsid w:val="003C4FFD"/>
    <w:rsid w:val="003C5844"/>
    <w:rsid w:val="003C5D6B"/>
    <w:rsid w:val="003C61C6"/>
    <w:rsid w:val="003C623F"/>
    <w:rsid w:val="003C7035"/>
    <w:rsid w:val="003C79F4"/>
    <w:rsid w:val="003D0C4E"/>
    <w:rsid w:val="003D0FC8"/>
    <w:rsid w:val="003D14F6"/>
    <w:rsid w:val="003D19CC"/>
    <w:rsid w:val="003D3C0D"/>
    <w:rsid w:val="003D3C7A"/>
    <w:rsid w:val="003D3C7F"/>
    <w:rsid w:val="003D5855"/>
    <w:rsid w:val="003D5CCD"/>
    <w:rsid w:val="003D64EE"/>
    <w:rsid w:val="003E0293"/>
    <w:rsid w:val="003E2233"/>
    <w:rsid w:val="003E3023"/>
    <w:rsid w:val="003E34A6"/>
    <w:rsid w:val="003E3638"/>
    <w:rsid w:val="003E366C"/>
    <w:rsid w:val="003E371A"/>
    <w:rsid w:val="003E380D"/>
    <w:rsid w:val="003E3F29"/>
    <w:rsid w:val="003E4E76"/>
    <w:rsid w:val="003E63F7"/>
    <w:rsid w:val="003E65E2"/>
    <w:rsid w:val="003E71CA"/>
    <w:rsid w:val="003E7887"/>
    <w:rsid w:val="003F0E0F"/>
    <w:rsid w:val="003F127E"/>
    <w:rsid w:val="003F1BB0"/>
    <w:rsid w:val="003F3B49"/>
    <w:rsid w:val="003F4E1B"/>
    <w:rsid w:val="003F514E"/>
    <w:rsid w:val="003F619C"/>
    <w:rsid w:val="003F70C1"/>
    <w:rsid w:val="004013EA"/>
    <w:rsid w:val="0040154E"/>
    <w:rsid w:val="0040191A"/>
    <w:rsid w:val="004022BA"/>
    <w:rsid w:val="004053BB"/>
    <w:rsid w:val="004053C5"/>
    <w:rsid w:val="004057C6"/>
    <w:rsid w:val="0040780F"/>
    <w:rsid w:val="0041013B"/>
    <w:rsid w:val="00410282"/>
    <w:rsid w:val="00410A43"/>
    <w:rsid w:val="00412334"/>
    <w:rsid w:val="004124C1"/>
    <w:rsid w:val="00412EE7"/>
    <w:rsid w:val="00413F38"/>
    <w:rsid w:val="00414410"/>
    <w:rsid w:val="00414681"/>
    <w:rsid w:val="004150C3"/>
    <w:rsid w:val="0041709C"/>
    <w:rsid w:val="004207F4"/>
    <w:rsid w:val="00420ADB"/>
    <w:rsid w:val="00420E24"/>
    <w:rsid w:val="00421D92"/>
    <w:rsid w:val="004249EB"/>
    <w:rsid w:val="00424E5C"/>
    <w:rsid w:val="00425974"/>
    <w:rsid w:val="00426EE1"/>
    <w:rsid w:val="00427CC1"/>
    <w:rsid w:val="004300E0"/>
    <w:rsid w:val="00430462"/>
    <w:rsid w:val="00430605"/>
    <w:rsid w:val="00430B29"/>
    <w:rsid w:val="00430E2E"/>
    <w:rsid w:val="0043489E"/>
    <w:rsid w:val="00434C2B"/>
    <w:rsid w:val="00434D7A"/>
    <w:rsid w:val="004355AE"/>
    <w:rsid w:val="00437BFB"/>
    <w:rsid w:val="00437CB8"/>
    <w:rsid w:val="00437DC8"/>
    <w:rsid w:val="00440C70"/>
    <w:rsid w:val="004426BD"/>
    <w:rsid w:val="004427EA"/>
    <w:rsid w:val="00443F16"/>
    <w:rsid w:val="00444A0C"/>
    <w:rsid w:val="00444D16"/>
    <w:rsid w:val="00445A94"/>
    <w:rsid w:val="00446866"/>
    <w:rsid w:val="004506A3"/>
    <w:rsid w:val="00453911"/>
    <w:rsid w:val="00454945"/>
    <w:rsid w:val="00454EA2"/>
    <w:rsid w:val="00460A06"/>
    <w:rsid w:val="00460F39"/>
    <w:rsid w:val="00461199"/>
    <w:rsid w:val="00462D81"/>
    <w:rsid w:val="00463F08"/>
    <w:rsid w:val="004658C7"/>
    <w:rsid w:val="00470E52"/>
    <w:rsid w:val="00470FB9"/>
    <w:rsid w:val="00471384"/>
    <w:rsid w:val="004714CE"/>
    <w:rsid w:val="0047186C"/>
    <w:rsid w:val="00472181"/>
    <w:rsid w:val="004723A2"/>
    <w:rsid w:val="00472C49"/>
    <w:rsid w:val="00474343"/>
    <w:rsid w:val="00474B30"/>
    <w:rsid w:val="00474D55"/>
    <w:rsid w:val="004757BA"/>
    <w:rsid w:val="00475854"/>
    <w:rsid w:val="00475B19"/>
    <w:rsid w:val="00476C5E"/>
    <w:rsid w:val="00477CDB"/>
    <w:rsid w:val="0048077A"/>
    <w:rsid w:val="00481285"/>
    <w:rsid w:val="0048280C"/>
    <w:rsid w:val="00483497"/>
    <w:rsid w:val="0048544A"/>
    <w:rsid w:val="00486236"/>
    <w:rsid w:val="0049088C"/>
    <w:rsid w:val="004926B9"/>
    <w:rsid w:val="0049305A"/>
    <w:rsid w:val="0049374F"/>
    <w:rsid w:val="004940FD"/>
    <w:rsid w:val="004943CF"/>
    <w:rsid w:val="00496E84"/>
    <w:rsid w:val="004A008D"/>
    <w:rsid w:val="004A112B"/>
    <w:rsid w:val="004A207D"/>
    <w:rsid w:val="004A2793"/>
    <w:rsid w:val="004A4277"/>
    <w:rsid w:val="004A48F9"/>
    <w:rsid w:val="004A546F"/>
    <w:rsid w:val="004A70E1"/>
    <w:rsid w:val="004A7A6A"/>
    <w:rsid w:val="004B0C80"/>
    <w:rsid w:val="004B23E5"/>
    <w:rsid w:val="004B26A5"/>
    <w:rsid w:val="004B4867"/>
    <w:rsid w:val="004B4D41"/>
    <w:rsid w:val="004B5B59"/>
    <w:rsid w:val="004B61FE"/>
    <w:rsid w:val="004C1E43"/>
    <w:rsid w:val="004C1F09"/>
    <w:rsid w:val="004C23BF"/>
    <w:rsid w:val="004C2421"/>
    <w:rsid w:val="004C2AF5"/>
    <w:rsid w:val="004C37B4"/>
    <w:rsid w:val="004C4242"/>
    <w:rsid w:val="004C4C76"/>
    <w:rsid w:val="004C5553"/>
    <w:rsid w:val="004C590D"/>
    <w:rsid w:val="004C5B06"/>
    <w:rsid w:val="004C60DA"/>
    <w:rsid w:val="004C6620"/>
    <w:rsid w:val="004C7081"/>
    <w:rsid w:val="004D181C"/>
    <w:rsid w:val="004D1E0A"/>
    <w:rsid w:val="004D28E7"/>
    <w:rsid w:val="004D2D80"/>
    <w:rsid w:val="004D4F9C"/>
    <w:rsid w:val="004D61AD"/>
    <w:rsid w:val="004D6ACD"/>
    <w:rsid w:val="004D6D77"/>
    <w:rsid w:val="004D77DB"/>
    <w:rsid w:val="004D7BF7"/>
    <w:rsid w:val="004E0293"/>
    <w:rsid w:val="004E0295"/>
    <w:rsid w:val="004E3292"/>
    <w:rsid w:val="004E3F71"/>
    <w:rsid w:val="004E48B0"/>
    <w:rsid w:val="004E5547"/>
    <w:rsid w:val="004E6F98"/>
    <w:rsid w:val="004E70C2"/>
    <w:rsid w:val="004E7EED"/>
    <w:rsid w:val="004F05B3"/>
    <w:rsid w:val="004F18AE"/>
    <w:rsid w:val="004F1935"/>
    <w:rsid w:val="004F23C0"/>
    <w:rsid w:val="004F3BE5"/>
    <w:rsid w:val="004F4B8F"/>
    <w:rsid w:val="004F57B1"/>
    <w:rsid w:val="004F58D5"/>
    <w:rsid w:val="004F5AA8"/>
    <w:rsid w:val="004F5E17"/>
    <w:rsid w:val="004F5E25"/>
    <w:rsid w:val="004F6028"/>
    <w:rsid w:val="004F66B1"/>
    <w:rsid w:val="004F701D"/>
    <w:rsid w:val="004F711E"/>
    <w:rsid w:val="004F71D2"/>
    <w:rsid w:val="004F7822"/>
    <w:rsid w:val="00500039"/>
    <w:rsid w:val="005004BB"/>
    <w:rsid w:val="00500AFF"/>
    <w:rsid w:val="005012A3"/>
    <w:rsid w:val="00502D9E"/>
    <w:rsid w:val="00504314"/>
    <w:rsid w:val="005044F9"/>
    <w:rsid w:val="00512EAD"/>
    <w:rsid w:val="005149D0"/>
    <w:rsid w:val="0051661C"/>
    <w:rsid w:val="00520856"/>
    <w:rsid w:val="0052091D"/>
    <w:rsid w:val="00521157"/>
    <w:rsid w:val="0052245C"/>
    <w:rsid w:val="0052344A"/>
    <w:rsid w:val="00523EFF"/>
    <w:rsid w:val="00524099"/>
    <w:rsid w:val="0052434A"/>
    <w:rsid w:val="0052548D"/>
    <w:rsid w:val="005264C6"/>
    <w:rsid w:val="00526A2B"/>
    <w:rsid w:val="00527012"/>
    <w:rsid w:val="0052746D"/>
    <w:rsid w:val="00527497"/>
    <w:rsid w:val="00527B20"/>
    <w:rsid w:val="00527D19"/>
    <w:rsid w:val="00531000"/>
    <w:rsid w:val="00531728"/>
    <w:rsid w:val="00533F5D"/>
    <w:rsid w:val="005348B7"/>
    <w:rsid w:val="00535077"/>
    <w:rsid w:val="00535948"/>
    <w:rsid w:val="005359CB"/>
    <w:rsid w:val="00537E1E"/>
    <w:rsid w:val="005400DC"/>
    <w:rsid w:val="00541985"/>
    <w:rsid w:val="00541B40"/>
    <w:rsid w:val="005423CE"/>
    <w:rsid w:val="005439FA"/>
    <w:rsid w:val="00546BC0"/>
    <w:rsid w:val="005471A3"/>
    <w:rsid w:val="005472B7"/>
    <w:rsid w:val="00550074"/>
    <w:rsid w:val="00550A43"/>
    <w:rsid w:val="00551336"/>
    <w:rsid w:val="005513F1"/>
    <w:rsid w:val="00551438"/>
    <w:rsid w:val="00552BE8"/>
    <w:rsid w:val="0055361C"/>
    <w:rsid w:val="00554432"/>
    <w:rsid w:val="00554B9F"/>
    <w:rsid w:val="00555562"/>
    <w:rsid w:val="00555EDC"/>
    <w:rsid w:val="00560077"/>
    <w:rsid w:val="00560A68"/>
    <w:rsid w:val="00561345"/>
    <w:rsid w:val="00561A63"/>
    <w:rsid w:val="00561B2D"/>
    <w:rsid w:val="005625A8"/>
    <w:rsid w:val="00562EEB"/>
    <w:rsid w:val="00563426"/>
    <w:rsid w:val="00563446"/>
    <w:rsid w:val="00563DBB"/>
    <w:rsid w:val="0056517E"/>
    <w:rsid w:val="005651FC"/>
    <w:rsid w:val="00565396"/>
    <w:rsid w:val="005653D3"/>
    <w:rsid w:val="00565BBE"/>
    <w:rsid w:val="00566076"/>
    <w:rsid w:val="005663D8"/>
    <w:rsid w:val="00567935"/>
    <w:rsid w:val="00567BBF"/>
    <w:rsid w:val="0057059B"/>
    <w:rsid w:val="00570A28"/>
    <w:rsid w:val="00570AF9"/>
    <w:rsid w:val="005714D0"/>
    <w:rsid w:val="00572E06"/>
    <w:rsid w:val="00573D0E"/>
    <w:rsid w:val="005752F9"/>
    <w:rsid w:val="00575B2E"/>
    <w:rsid w:val="00576051"/>
    <w:rsid w:val="0057626F"/>
    <w:rsid w:val="00576455"/>
    <w:rsid w:val="0058065C"/>
    <w:rsid w:val="00580E8E"/>
    <w:rsid w:val="005826A3"/>
    <w:rsid w:val="005827D9"/>
    <w:rsid w:val="00583533"/>
    <w:rsid w:val="005837A0"/>
    <w:rsid w:val="00583D16"/>
    <w:rsid w:val="0058417A"/>
    <w:rsid w:val="00584190"/>
    <w:rsid w:val="00584C4A"/>
    <w:rsid w:val="00585584"/>
    <w:rsid w:val="0058562E"/>
    <w:rsid w:val="00586361"/>
    <w:rsid w:val="00586853"/>
    <w:rsid w:val="00586CDF"/>
    <w:rsid w:val="00586F17"/>
    <w:rsid w:val="00591220"/>
    <w:rsid w:val="00591325"/>
    <w:rsid w:val="00591583"/>
    <w:rsid w:val="00592BA8"/>
    <w:rsid w:val="005939A6"/>
    <w:rsid w:val="005941D9"/>
    <w:rsid w:val="00595541"/>
    <w:rsid w:val="005974A9"/>
    <w:rsid w:val="005A13C9"/>
    <w:rsid w:val="005A1E72"/>
    <w:rsid w:val="005A2410"/>
    <w:rsid w:val="005A2B57"/>
    <w:rsid w:val="005A3898"/>
    <w:rsid w:val="005A3B3E"/>
    <w:rsid w:val="005A50CE"/>
    <w:rsid w:val="005A538C"/>
    <w:rsid w:val="005B1412"/>
    <w:rsid w:val="005B1A08"/>
    <w:rsid w:val="005B1B4E"/>
    <w:rsid w:val="005B30AC"/>
    <w:rsid w:val="005B31C0"/>
    <w:rsid w:val="005B3992"/>
    <w:rsid w:val="005B3A42"/>
    <w:rsid w:val="005B3A6A"/>
    <w:rsid w:val="005B59CE"/>
    <w:rsid w:val="005C076D"/>
    <w:rsid w:val="005C1589"/>
    <w:rsid w:val="005C240B"/>
    <w:rsid w:val="005C2D51"/>
    <w:rsid w:val="005C30F4"/>
    <w:rsid w:val="005C399A"/>
    <w:rsid w:val="005C3B18"/>
    <w:rsid w:val="005C4833"/>
    <w:rsid w:val="005C59F5"/>
    <w:rsid w:val="005D0AEE"/>
    <w:rsid w:val="005D18EE"/>
    <w:rsid w:val="005D31F4"/>
    <w:rsid w:val="005D4332"/>
    <w:rsid w:val="005D5B44"/>
    <w:rsid w:val="005D65F9"/>
    <w:rsid w:val="005D6641"/>
    <w:rsid w:val="005D6D87"/>
    <w:rsid w:val="005D7A02"/>
    <w:rsid w:val="005E1000"/>
    <w:rsid w:val="005E14F3"/>
    <w:rsid w:val="005E163F"/>
    <w:rsid w:val="005E307F"/>
    <w:rsid w:val="005E39AE"/>
    <w:rsid w:val="005E4DB7"/>
    <w:rsid w:val="005E5B8C"/>
    <w:rsid w:val="005E5E52"/>
    <w:rsid w:val="005E662A"/>
    <w:rsid w:val="005E6A05"/>
    <w:rsid w:val="005E7005"/>
    <w:rsid w:val="005E7EB8"/>
    <w:rsid w:val="005F0D81"/>
    <w:rsid w:val="005F115A"/>
    <w:rsid w:val="005F1A29"/>
    <w:rsid w:val="005F35A9"/>
    <w:rsid w:val="005F3EF0"/>
    <w:rsid w:val="005F48F5"/>
    <w:rsid w:val="005F4C7B"/>
    <w:rsid w:val="005F5CD9"/>
    <w:rsid w:val="005F7293"/>
    <w:rsid w:val="00601105"/>
    <w:rsid w:val="006016CF"/>
    <w:rsid w:val="0060339B"/>
    <w:rsid w:val="00603B29"/>
    <w:rsid w:val="006048AF"/>
    <w:rsid w:val="00605685"/>
    <w:rsid w:val="0060638A"/>
    <w:rsid w:val="006069B8"/>
    <w:rsid w:val="00607119"/>
    <w:rsid w:val="006072C0"/>
    <w:rsid w:val="006073BB"/>
    <w:rsid w:val="00607ABB"/>
    <w:rsid w:val="00610CF4"/>
    <w:rsid w:val="00613E91"/>
    <w:rsid w:val="006149DF"/>
    <w:rsid w:val="00616CA5"/>
    <w:rsid w:val="00617615"/>
    <w:rsid w:val="00617D89"/>
    <w:rsid w:val="006218A1"/>
    <w:rsid w:val="00621B5F"/>
    <w:rsid w:val="00622F3B"/>
    <w:rsid w:val="00623E33"/>
    <w:rsid w:val="006243F9"/>
    <w:rsid w:val="00624C3D"/>
    <w:rsid w:val="00624DB5"/>
    <w:rsid w:val="0062755E"/>
    <w:rsid w:val="00631F54"/>
    <w:rsid w:val="00632902"/>
    <w:rsid w:val="00632A10"/>
    <w:rsid w:val="00634E70"/>
    <w:rsid w:val="0063519A"/>
    <w:rsid w:val="006364FA"/>
    <w:rsid w:val="006370F7"/>
    <w:rsid w:val="00637F3B"/>
    <w:rsid w:val="00640825"/>
    <w:rsid w:val="0064144C"/>
    <w:rsid w:val="00641E8D"/>
    <w:rsid w:val="0064292B"/>
    <w:rsid w:val="00643EBA"/>
    <w:rsid w:val="0064450B"/>
    <w:rsid w:val="006471A2"/>
    <w:rsid w:val="0064745C"/>
    <w:rsid w:val="00647721"/>
    <w:rsid w:val="00647C1B"/>
    <w:rsid w:val="00647CA5"/>
    <w:rsid w:val="00650E23"/>
    <w:rsid w:val="00651580"/>
    <w:rsid w:val="00651DEF"/>
    <w:rsid w:val="00653A73"/>
    <w:rsid w:val="0065435B"/>
    <w:rsid w:val="00654996"/>
    <w:rsid w:val="00654C18"/>
    <w:rsid w:val="00655E12"/>
    <w:rsid w:val="00655F28"/>
    <w:rsid w:val="006565C5"/>
    <w:rsid w:val="006606BB"/>
    <w:rsid w:val="0066073E"/>
    <w:rsid w:val="006640AC"/>
    <w:rsid w:val="0066434F"/>
    <w:rsid w:val="00665CBF"/>
    <w:rsid w:val="0066632A"/>
    <w:rsid w:val="00666F4F"/>
    <w:rsid w:val="00667500"/>
    <w:rsid w:val="006707EA"/>
    <w:rsid w:val="0067155A"/>
    <w:rsid w:val="00671FE8"/>
    <w:rsid w:val="0067353A"/>
    <w:rsid w:val="0067425B"/>
    <w:rsid w:val="00674C11"/>
    <w:rsid w:val="006756A6"/>
    <w:rsid w:val="00675FED"/>
    <w:rsid w:val="0067670A"/>
    <w:rsid w:val="006767A3"/>
    <w:rsid w:val="006775E3"/>
    <w:rsid w:val="00680355"/>
    <w:rsid w:val="0068090E"/>
    <w:rsid w:val="00680A83"/>
    <w:rsid w:val="00680C19"/>
    <w:rsid w:val="00682435"/>
    <w:rsid w:val="00682C55"/>
    <w:rsid w:val="0068581A"/>
    <w:rsid w:val="00685F37"/>
    <w:rsid w:val="00686C47"/>
    <w:rsid w:val="006919C9"/>
    <w:rsid w:val="00692032"/>
    <w:rsid w:val="006920F6"/>
    <w:rsid w:val="00692608"/>
    <w:rsid w:val="0069604B"/>
    <w:rsid w:val="00696E6E"/>
    <w:rsid w:val="00697380"/>
    <w:rsid w:val="006A06EF"/>
    <w:rsid w:val="006A24C2"/>
    <w:rsid w:val="006A3A90"/>
    <w:rsid w:val="006A43C3"/>
    <w:rsid w:val="006A468F"/>
    <w:rsid w:val="006A6A9B"/>
    <w:rsid w:val="006B2D88"/>
    <w:rsid w:val="006B3757"/>
    <w:rsid w:val="006B40E5"/>
    <w:rsid w:val="006B4969"/>
    <w:rsid w:val="006B579B"/>
    <w:rsid w:val="006B5F1E"/>
    <w:rsid w:val="006B7176"/>
    <w:rsid w:val="006B7E4A"/>
    <w:rsid w:val="006C05F3"/>
    <w:rsid w:val="006C073F"/>
    <w:rsid w:val="006C1526"/>
    <w:rsid w:val="006C1602"/>
    <w:rsid w:val="006C3020"/>
    <w:rsid w:val="006C4330"/>
    <w:rsid w:val="006C61DB"/>
    <w:rsid w:val="006C6EDC"/>
    <w:rsid w:val="006C7F00"/>
    <w:rsid w:val="006D0367"/>
    <w:rsid w:val="006D075B"/>
    <w:rsid w:val="006D3795"/>
    <w:rsid w:val="006D3CDD"/>
    <w:rsid w:val="006D43B5"/>
    <w:rsid w:val="006D7C39"/>
    <w:rsid w:val="006E0C97"/>
    <w:rsid w:val="006E380F"/>
    <w:rsid w:val="006E3BF8"/>
    <w:rsid w:val="006E594D"/>
    <w:rsid w:val="006E6467"/>
    <w:rsid w:val="006E72A7"/>
    <w:rsid w:val="006E7590"/>
    <w:rsid w:val="006F028D"/>
    <w:rsid w:val="006F08E0"/>
    <w:rsid w:val="006F0D6F"/>
    <w:rsid w:val="006F15C4"/>
    <w:rsid w:val="006F2B1F"/>
    <w:rsid w:val="006F3ADE"/>
    <w:rsid w:val="006F5898"/>
    <w:rsid w:val="006F6620"/>
    <w:rsid w:val="00700B27"/>
    <w:rsid w:val="007015C6"/>
    <w:rsid w:val="007030FA"/>
    <w:rsid w:val="00704730"/>
    <w:rsid w:val="00705605"/>
    <w:rsid w:val="00705768"/>
    <w:rsid w:val="00705B3D"/>
    <w:rsid w:val="007067D1"/>
    <w:rsid w:val="00707443"/>
    <w:rsid w:val="007076B4"/>
    <w:rsid w:val="00707ECD"/>
    <w:rsid w:val="0071124C"/>
    <w:rsid w:val="00712199"/>
    <w:rsid w:val="00713C58"/>
    <w:rsid w:val="007148F6"/>
    <w:rsid w:val="00715A4E"/>
    <w:rsid w:val="00720156"/>
    <w:rsid w:val="00721633"/>
    <w:rsid w:val="00721764"/>
    <w:rsid w:val="007218BF"/>
    <w:rsid w:val="00722B9B"/>
    <w:rsid w:val="0072425E"/>
    <w:rsid w:val="007242DA"/>
    <w:rsid w:val="00724761"/>
    <w:rsid w:val="00724C51"/>
    <w:rsid w:val="007272DE"/>
    <w:rsid w:val="00727832"/>
    <w:rsid w:val="00730F3B"/>
    <w:rsid w:val="007314B8"/>
    <w:rsid w:val="00731CA1"/>
    <w:rsid w:val="0073217C"/>
    <w:rsid w:val="007321D9"/>
    <w:rsid w:val="007326D9"/>
    <w:rsid w:val="007330B5"/>
    <w:rsid w:val="00733260"/>
    <w:rsid w:val="00733BEE"/>
    <w:rsid w:val="00733CB4"/>
    <w:rsid w:val="00735D4C"/>
    <w:rsid w:val="007360A5"/>
    <w:rsid w:val="00736907"/>
    <w:rsid w:val="007406FB"/>
    <w:rsid w:val="0074211D"/>
    <w:rsid w:val="00743EFD"/>
    <w:rsid w:val="007446F3"/>
    <w:rsid w:val="00744CC0"/>
    <w:rsid w:val="007465CD"/>
    <w:rsid w:val="00746801"/>
    <w:rsid w:val="00747289"/>
    <w:rsid w:val="00750CAB"/>
    <w:rsid w:val="00752BE0"/>
    <w:rsid w:val="00755A8C"/>
    <w:rsid w:val="007576D5"/>
    <w:rsid w:val="00757C7C"/>
    <w:rsid w:val="00760B00"/>
    <w:rsid w:val="00761678"/>
    <w:rsid w:val="007618CA"/>
    <w:rsid w:val="00765414"/>
    <w:rsid w:val="00765734"/>
    <w:rsid w:val="00766648"/>
    <w:rsid w:val="00770099"/>
    <w:rsid w:val="00771255"/>
    <w:rsid w:val="007713B8"/>
    <w:rsid w:val="007721FD"/>
    <w:rsid w:val="007737F0"/>
    <w:rsid w:val="00775F05"/>
    <w:rsid w:val="00775FC3"/>
    <w:rsid w:val="007767B4"/>
    <w:rsid w:val="00776947"/>
    <w:rsid w:val="0078012B"/>
    <w:rsid w:val="0078034D"/>
    <w:rsid w:val="00781871"/>
    <w:rsid w:val="007826DC"/>
    <w:rsid w:val="00782882"/>
    <w:rsid w:val="007828CE"/>
    <w:rsid w:val="00782D4D"/>
    <w:rsid w:val="007831C3"/>
    <w:rsid w:val="00783639"/>
    <w:rsid w:val="007841CC"/>
    <w:rsid w:val="007843D4"/>
    <w:rsid w:val="007866DE"/>
    <w:rsid w:val="007868EF"/>
    <w:rsid w:val="00791A77"/>
    <w:rsid w:val="0079583D"/>
    <w:rsid w:val="00796521"/>
    <w:rsid w:val="007974E1"/>
    <w:rsid w:val="00797C06"/>
    <w:rsid w:val="007A0F07"/>
    <w:rsid w:val="007A0F1C"/>
    <w:rsid w:val="007A1078"/>
    <w:rsid w:val="007A13B5"/>
    <w:rsid w:val="007A24B7"/>
    <w:rsid w:val="007A2D35"/>
    <w:rsid w:val="007A2E8B"/>
    <w:rsid w:val="007A3BD7"/>
    <w:rsid w:val="007A42BB"/>
    <w:rsid w:val="007A4551"/>
    <w:rsid w:val="007A47CE"/>
    <w:rsid w:val="007A4CB8"/>
    <w:rsid w:val="007A5072"/>
    <w:rsid w:val="007A5BD6"/>
    <w:rsid w:val="007A622C"/>
    <w:rsid w:val="007A67E8"/>
    <w:rsid w:val="007A72B7"/>
    <w:rsid w:val="007A73D1"/>
    <w:rsid w:val="007B00C4"/>
    <w:rsid w:val="007B01E5"/>
    <w:rsid w:val="007B06FD"/>
    <w:rsid w:val="007B22D2"/>
    <w:rsid w:val="007B233E"/>
    <w:rsid w:val="007B2CF0"/>
    <w:rsid w:val="007B324C"/>
    <w:rsid w:val="007B40E6"/>
    <w:rsid w:val="007B4234"/>
    <w:rsid w:val="007B5285"/>
    <w:rsid w:val="007B6138"/>
    <w:rsid w:val="007C07A0"/>
    <w:rsid w:val="007C25E5"/>
    <w:rsid w:val="007C3D1C"/>
    <w:rsid w:val="007C477B"/>
    <w:rsid w:val="007C759A"/>
    <w:rsid w:val="007D0C0A"/>
    <w:rsid w:val="007D337E"/>
    <w:rsid w:val="007D4EFC"/>
    <w:rsid w:val="007D5343"/>
    <w:rsid w:val="007E050D"/>
    <w:rsid w:val="007E094E"/>
    <w:rsid w:val="007E09EB"/>
    <w:rsid w:val="007E3225"/>
    <w:rsid w:val="007E36DA"/>
    <w:rsid w:val="007E3B8E"/>
    <w:rsid w:val="007E7627"/>
    <w:rsid w:val="007F0BCA"/>
    <w:rsid w:val="007F1FAC"/>
    <w:rsid w:val="007F2907"/>
    <w:rsid w:val="007F3F91"/>
    <w:rsid w:val="007F4BC7"/>
    <w:rsid w:val="007F541E"/>
    <w:rsid w:val="007F6452"/>
    <w:rsid w:val="007F6ADC"/>
    <w:rsid w:val="007F719A"/>
    <w:rsid w:val="007F7EFF"/>
    <w:rsid w:val="00801806"/>
    <w:rsid w:val="008026DB"/>
    <w:rsid w:val="0080278E"/>
    <w:rsid w:val="00802799"/>
    <w:rsid w:val="008031F1"/>
    <w:rsid w:val="008037BF"/>
    <w:rsid w:val="00803DEA"/>
    <w:rsid w:val="00803E4C"/>
    <w:rsid w:val="00805201"/>
    <w:rsid w:val="00805649"/>
    <w:rsid w:val="0080612D"/>
    <w:rsid w:val="00806C36"/>
    <w:rsid w:val="00810926"/>
    <w:rsid w:val="00810C31"/>
    <w:rsid w:val="008122A5"/>
    <w:rsid w:val="00812B62"/>
    <w:rsid w:val="008158AC"/>
    <w:rsid w:val="008162F4"/>
    <w:rsid w:val="00816EC0"/>
    <w:rsid w:val="008177C0"/>
    <w:rsid w:val="00817B03"/>
    <w:rsid w:val="00817C64"/>
    <w:rsid w:val="008201FB"/>
    <w:rsid w:val="00820911"/>
    <w:rsid w:val="00820966"/>
    <w:rsid w:val="00822CB1"/>
    <w:rsid w:val="0082353E"/>
    <w:rsid w:val="008238B2"/>
    <w:rsid w:val="008240FE"/>
    <w:rsid w:val="0082795D"/>
    <w:rsid w:val="00830709"/>
    <w:rsid w:val="0083229A"/>
    <w:rsid w:val="0083419C"/>
    <w:rsid w:val="008344AF"/>
    <w:rsid w:val="0083495B"/>
    <w:rsid w:val="00834A6F"/>
    <w:rsid w:val="00834E38"/>
    <w:rsid w:val="0083533A"/>
    <w:rsid w:val="00835A7C"/>
    <w:rsid w:val="00836025"/>
    <w:rsid w:val="00837351"/>
    <w:rsid w:val="00841185"/>
    <w:rsid w:val="008426F8"/>
    <w:rsid w:val="00843CB1"/>
    <w:rsid w:val="00844AEC"/>
    <w:rsid w:val="00844C21"/>
    <w:rsid w:val="00845B3C"/>
    <w:rsid w:val="00850595"/>
    <w:rsid w:val="008511E5"/>
    <w:rsid w:val="008514FA"/>
    <w:rsid w:val="008518C0"/>
    <w:rsid w:val="0085234D"/>
    <w:rsid w:val="008523F4"/>
    <w:rsid w:val="0085393A"/>
    <w:rsid w:val="00853B01"/>
    <w:rsid w:val="00854B42"/>
    <w:rsid w:val="008564DF"/>
    <w:rsid w:val="008577E1"/>
    <w:rsid w:val="008577E7"/>
    <w:rsid w:val="00857E4E"/>
    <w:rsid w:val="00857ECF"/>
    <w:rsid w:val="00860608"/>
    <w:rsid w:val="0086118E"/>
    <w:rsid w:val="00862B59"/>
    <w:rsid w:val="00863FC8"/>
    <w:rsid w:val="00870E90"/>
    <w:rsid w:val="00871C20"/>
    <w:rsid w:val="008722FD"/>
    <w:rsid w:val="00872D35"/>
    <w:rsid w:val="008735AD"/>
    <w:rsid w:val="00873EB6"/>
    <w:rsid w:val="00873ECA"/>
    <w:rsid w:val="008749A9"/>
    <w:rsid w:val="008779E0"/>
    <w:rsid w:val="00877F16"/>
    <w:rsid w:val="0088348C"/>
    <w:rsid w:val="0088378E"/>
    <w:rsid w:val="00883F1C"/>
    <w:rsid w:val="008856A5"/>
    <w:rsid w:val="008859D9"/>
    <w:rsid w:val="00885EF1"/>
    <w:rsid w:val="008876B8"/>
    <w:rsid w:val="00887FFA"/>
    <w:rsid w:val="00890408"/>
    <w:rsid w:val="00890F4D"/>
    <w:rsid w:val="00891118"/>
    <w:rsid w:val="00892CFD"/>
    <w:rsid w:val="00892D83"/>
    <w:rsid w:val="008933A3"/>
    <w:rsid w:val="00894660"/>
    <w:rsid w:val="00897061"/>
    <w:rsid w:val="00897EF8"/>
    <w:rsid w:val="008A2360"/>
    <w:rsid w:val="008A3650"/>
    <w:rsid w:val="008A4780"/>
    <w:rsid w:val="008A5768"/>
    <w:rsid w:val="008A5BF1"/>
    <w:rsid w:val="008A75F9"/>
    <w:rsid w:val="008B0A03"/>
    <w:rsid w:val="008B0F79"/>
    <w:rsid w:val="008B13B2"/>
    <w:rsid w:val="008B2480"/>
    <w:rsid w:val="008B2928"/>
    <w:rsid w:val="008B2BA0"/>
    <w:rsid w:val="008B40A0"/>
    <w:rsid w:val="008B4777"/>
    <w:rsid w:val="008B5B6F"/>
    <w:rsid w:val="008C0EDF"/>
    <w:rsid w:val="008C1336"/>
    <w:rsid w:val="008C198C"/>
    <w:rsid w:val="008C2019"/>
    <w:rsid w:val="008C2493"/>
    <w:rsid w:val="008C2CEC"/>
    <w:rsid w:val="008C7CE7"/>
    <w:rsid w:val="008D129B"/>
    <w:rsid w:val="008D176F"/>
    <w:rsid w:val="008D17D5"/>
    <w:rsid w:val="008D1C82"/>
    <w:rsid w:val="008D1D1A"/>
    <w:rsid w:val="008D251B"/>
    <w:rsid w:val="008D3D7F"/>
    <w:rsid w:val="008D3E39"/>
    <w:rsid w:val="008D49FB"/>
    <w:rsid w:val="008D5092"/>
    <w:rsid w:val="008D6E3C"/>
    <w:rsid w:val="008D70F1"/>
    <w:rsid w:val="008E19F8"/>
    <w:rsid w:val="008E1CAE"/>
    <w:rsid w:val="008E2669"/>
    <w:rsid w:val="008E39A4"/>
    <w:rsid w:val="008E71FD"/>
    <w:rsid w:val="008E7411"/>
    <w:rsid w:val="008E76B2"/>
    <w:rsid w:val="008F0B9B"/>
    <w:rsid w:val="008F4886"/>
    <w:rsid w:val="008F4C39"/>
    <w:rsid w:val="008F4D12"/>
    <w:rsid w:val="008F4E68"/>
    <w:rsid w:val="008F5846"/>
    <w:rsid w:val="008F5968"/>
    <w:rsid w:val="008F5A37"/>
    <w:rsid w:val="008F5CF9"/>
    <w:rsid w:val="008F5F55"/>
    <w:rsid w:val="009006A2"/>
    <w:rsid w:val="00901EAB"/>
    <w:rsid w:val="009024D3"/>
    <w:rsid w:val="0090342D"/>
    <w:rsid w:val="00903687"/>
    <w:rsid w:val="00904CD7"/>
    <w:rsid w:val="0090593B"/>
    <w:rsid w:val="00910398"/>
    <w:rsid w:val="00910C76"/>
    <w:rsid w:val="00912AAB"/>
    <w:rsid w:val="00913844"/>
    <w:rsid w:val="009138AF"/>
    <w:rsid w:val="00914F2F"/>
    <w:rsid w:val="009151B5"/>
    <w:rsid w:val="009158ED"/>
    <w:rsid w:val="00916A4F"/>
    <w:rsid w:val="0091707C"/>
    <w:rsid w:val="00920D31"/>
    <w:rsid w:val="00921078"/>
    <w:rsid w:val="00922C0E"/>
    <w:rsid w:val="0092684C"/>
    <w:rsid w:val="00933322"/>
    <w:rsid w:val="0093431E"/>
    <w:rsid w:val="00934D08"/>
    <w:rsid w:val="009357E6"/>
    <w:rsid w:val="00935A4A"/>
    <w:rsid w:val="009364CB"/>
    <w:rsid w:val="009367B3"/>
    <w:rsid w:val="00936A88"/>
    <w:rsid w:val="00943183"/>
    <w:rsid w:val="009432A8"/>
    <w:rsid w:val="00944FEC"/>
    <w:rsid w:val="00946DC8"/>
    <w:rsid w:val="00947254"/>
    <w:rsid w:val="00947BF5"/>
    <w:rsid w:val="0095145A"/>
    <w:rsid w:val="00953BD6"/>
    <w:rsid w:val="009541CA"/>
    <w:rsid w:val="00954BA7"/>
    <w:rsid w:val="009562DE"/>
    <w:rsid w:val="00956B7A"/>
    <w:rsid w:val="0096158B"/>
    <w:rsid w:val="0096371E"/>
    <w:rsid w:val="009640F7"/>
    <w:rsid w:val="00964991"/>
    <w:rsid w:val="00965DF1"/>
    <w:rsid w:val="00970194"/>
    <w:rsid w:val="0097094D"/>
    <w:rsid w:val="0097099F"/>
    <w:rsid w:val="00970AD8"/>
    <w:rsid w:val="00971006"/>
    <w:rsid w:val="0097173B"/>
    <w:rsid w:val="0097509B"/>
    <w:rsid w:val="00975C69"/>
    <w:rsid w:val="0097781C"/>
    <w:rsid w:val="00977F95"/>
    <w:rsid w:val="009805A7"/>
    <w:rsid w:val="00980B3D"/>
    <w:rsid w:val="00980E69"/>
    <w:rsid w:val="0098474D"/>
    <w:rsid w:val="0098520C"/>
    <w:rsid w:val="0098640C"/>
    <w:rsid w:val="00986A63"/>
    <w:rsid w:val="00987774"/>
    <w:rsid w:val="00990C68"/>
    <w:rsid w:val="00993934"/>
    <w:rsid w:val="0099399D"/>
    <w:rsid w:val="0099460E"/>
    <w:rsid w:val="0099491B"/>
    <w:rsid w:val="0099567B"/>
    <w:rsid w:val="00995A5A"/>
    <w:rsid w:val="00995D56"/>
    <w:rsid w:val="009967B4"/>
    <w:rsid w:val="00996C5C"/>
    <w:rsid w:val="009A341E"/>
    <w:rsid w:val="009A37D4"/>
    <w:rsid w:val="009A3B9F"/>
    <w:rsid w:val="009A40A8"/>
    <w:rsid w:val="009A6ACA"/>
    <w:rsid w:val="009A7A7D"/>
    <w:rsid w:val="009A7CAE"/>
    <w:rsid w:val="009B0033"/>
    <w:rsid w:val="009B031A"/>
    <w:rsid w:val="009B15D1"/>
    <w:rsid w:val="009B1697"/>
    <w:rsid w:val="009B1919"/>
    <w:rsid w:val="009B25F9"/>
    <w:rsid w:val="009B4C17"/>
    <w:rsid w:val="009B5D88"/>
    <w:rsid w:val="009B6564"/>
    <w:rsid w:val="009B6A65"/>
    <w:rsid w:val="009B7521"/>
    <w:rsid w:val="009B7675"/>
    <w:rsid w:val="009B7B8D"/>
    <w:rsid w:val="009C0D8C"/>
    <w:rsid w:val="009C2735"/>
    <w:rsid w:val="009C4585"/>
    <w:rsid w:val="009C6EFC"/>
    <w:rsid w:val="009D0BA4"/>
    <w:rsid w:val="009D124B"/>
    <w:rsid w:val="009D1A20"/>
    <w:rsid w:val="009D2309"/>
    <w:rsid w:val="009D3044"/>
    <w:rsid w:val="009D3B16"/>
    <w:rsid w:val="009D42D5"/>
    <w:rsid w:val="009D614C"/>
    <w:rsid w:val="009D639F"/>
    <w:rsid w:val="009D6AD9"/>
    <w:rsid w:val="009D6FFC"/>
    <w:rsid w:val="009D7533"/>
    <w:rsid w:val="009E4DDC"/>
    <w:rsid w:val="009E6465"/>
    <w:rsid w:val="009E7495"/>
    <w:rsid w:val="009E7A14"/>
    <w:rsid w:val="009E7BFC"/>
    <w:rsid w:val="009F0556"/>
    <w:rsid w:val="009F0F86"/>
    <w:rsid w:val="009F1A0B"/>
    <w:rsid w:val="009F245D"/>
    <w:rsid w:val="009F38C3"/>
    <w:rsid w:val="009F648D"/>
    <w:rsid w:val="009F6DF3"/>
    <w:rsid w:val="00A00B31"/>
    <w:rsid w:val="00A00E1F"/>
    <w:rsid w:val="00A01B47"/>
    <w:rsid w:val="00A028CC"/>
    <w:rsid w:val="00A02FBD"/>
    <w:rsid w:val="00A030F3"/>
    <w:rsid w:val="00A049F2"/>
    <w:rsid w:val="00A0538F"/>
    <w:rsid w:val="00A07DFE"/>
    <w:rsid w:val="00A108C2"/>
    <w:rsid w:val="00A11E77"/>
    <w:rsid w:val="00A120A7"/>
    <w:rsid w:val="00A12E40"/>
    <w:rsid w:val="00A133BB"/>
    <w:rsid w:val="00A1488B"/>
    <w:rsid w:val="00A14F3C"/>
    <w:rsid w:val="00A16A31"/>
    <w:rsid w:val="00A16AD6"/>
    <w:rsid w:val="00A1723D"/>
    <w:rsid w:val="00A17526"/>
    <w:rsid w:val="00A202C8"/>
    <w:rsid w:val="00A20908"/>
    <w:rsid w:val="00A24156"/>
    <w:rsid w:val="00A25B59"/>
    <w:rsid w:val="00A25B86"/>
    <w:rsid w:val="00A25BA4"/>
    <w:rsid w:val="00A26AE0"/>
    <w:rsid w:val="00A3027B"/>
    <w:rsid w:val="00A30655"/>
    <w:rsid w:val="00A31051"/>
    <w:rsid w:val="00A310AE"/>
    <w:rsid w:val="00A312E7"/>
    <w:rsid w:val="00A318D6"/>
    <w:rsid w:val="00A357F0"/>
    <w:rsid w:val="00A35DBB"/>
    <w:rsid w:val="00A36392"/>
    <w:rsid w:val="00A363A9"/>
    <w:rsid w:val="00A36F7C"/>
    <w:rsid w:val="00A4402F"/>
    <w:rsid w:val="00A44571"/>
    <w:rsid w:val="00A45849"/>
    <w:rsid w:val="00A46365"/>
    <w:rsid w:val="00A479C8"/>
    <w:rsid w:val="00A5046E"/>
    <w:rsid w:val="00A50F1E"/>
    <w:rsid w:val="00A5495D"/>
    <w:rsid w:val="00A56B63"/>
    <w:rsid w:val="00A601F7"/>
    <w:rsid w:val="00A602E1"/>
    <w:rsid w:val="00A6091A"/>
    <w:rsid w:val="00A61C30"/>
    <w:rsid w:val="00A62CA1"/>
    <w:rsid w:val="00A63982"/>
    <w:rsid w:val="00A644B5"/>
    <w:rsid w:val="00A64797"/>
    <w:rsid w:val="00A64AE6"/>
    <w:rsid w:val="00A7065B"/>
    <w:rsid w:val="00A7073A"/>
    <w:rsid w:val="00A71CEB"/>
    <w:rsid w:val="00A723FD"/>
    <w:rsid w:val="00A7261F"/>
    <w:rsid w:val="00A74A52"/>
    <w:rsid w:val="00A764C8"/>
    <w:rsid w:val="00A77C6F"/>
    <w:rsid w:val="00A802BF"/>
    <w:rsid w:val="00A80EC9"/>
    <w:rsid w:val="00A81808"/>
    <w:rsid w:val="00A8181C"/>
    <w:rsid w:val="00A82747"/>
    <w:rsid w:val="00A83F16"/>
    <w:rsid w:val="00A8495E"/>
    <w:rsid w:val="00A84B47"/>
    <w:rsid w:val="00A856BA"/>
    <w:rsid w:val="00A86A47"/>
    <w:rsid w:val="00A87390"/>
    <w:rsid w:val="00A87C6F"/>
    <w:rsid w:val="00A93649"/>
    <w:rsid w:val="00A93C3F"/>
    <w:rsid w:val="00A95050"/>
    <w:rsid w:val="00A969AD"/>
    <w:rsid w:val="00A96DC8"/>
    <w:rsid w:val="00AA04B1"/>
    <w:rsid w:val="00AA14D1"/>
    <w:rsid w:val="00AA16B5"/>
    <w:rsid w:val="00AA1CBB"/>
    <w:rsid w:val="00AA27EC"/>
    <w:rsid w:val="00AA335C"/>
    <w:rsid w:val="00AA37F3"/>
    <w:rsid w:val="00AA3E9C"/>
    <w:rsid w:val="00AA3F41"/>
    <w:rsid w:val="00AA4960"/>
    <w:rsid w:val="00AA56DC"/>
    <w:rsid w:val="00AA636E"/>
    <w:rsid w:val="00AA6391"/>
    <w:rsid w:val="00AA7523"/>
    <w:rsid w:val="00AA7CC4"/>
    <w:rsid w:val="00AB0115"/>
    <w:rsid w:val="00AB130B"/>
    <w:rsid w:val="00AB4998"/>
    <w:rsid w:val="00AB4E6F"/>
    <w:rsid w:val="00AC1F1E"/>
    <w:rsid w:val="00AC2FA6"/>
    <w:rsid w:val="00AC6136"/>
    <w:rsid w:val="00AC7AB8"/>
    <w:rsid w:val="00AC7DCB"/>
    <w:rsid w:val="00AD42B3"/>
    <w:rsid w:val="00AD66F3"/>
    <w:rsid w:val="00AD77F0"/>
    <w:rsid w:val="00AE003D"/>
    <w:rsid w:val="00AE2759"/>
    <w:rsid w:val="00AE6CAF"/>
    <w:rsid w:val="00AE75EF"/>
    <w:rsid w:val="00AE7AB9"/>
    <w:rsid w:val="00AF06E5"/>
    <w:rsid w:val="00AF1FB7"/>
    <w:rsid w:val="00AF3A3C"/>
    <w:rsid w:val="00AF6F64"/>
    <w:rsid w:val="00AF774E"/>
    <w:rsid w:val="00B00B40"/>
    <w:rsid w:val="00B01CFF"/>
    <w:rsid w:val="00B02A3B"/>
    <w:rsid w:val="00B030FF"/>
    <w:rsid w:val="00B040C0"/>
    <w:rsid w:val="00B04590"/>
    <w:rsid w:val="00B0482E"/>
    <w:rsid w:val="00B072A5"/>
    <w:rsid w:val="00B11B6B"/>
    <w:rsid w:val="00B12902"/>
    <w:rsid w:val="00B14027"/>
    <w:rsid w:val="00B16274"/>
    <w:rsid w:val="00B16303"/>
    <w:rsid w:val="00B16A58"/>
    <w:rsid w:val="00B1754C"/>
    <w:rsid w:val="00B20980"/>
    <w:rsid w:val="00B21B6A"/>
    <w:rsid w:val="00B22C95"/>
    <w:rsid w:val="00B2380B"/>
    <w:rsid w:val="00B24638"/>
    <w:rsid w:val="00B246DA"/>
    <w:rsid w:val="00B2486C"/>
    <w:rsid w:val="00B24DA9"/>
    <w:rsid w:val="00B25805"/>
    <w:rsid w:val="00B25DF2"/>
    <w:rsid w:val="00B25EF3"/>
    <w:rsid w:val="00B27CF9"/>
    <w:rsid w:val="00B309B6"/>
    <w:rsid w:val="00B32CDC"/>
    <w:rsid w:val="00B336BE"/>
    <w:rsid w:val="00B352E1"/>
    <w:rsid w:val="00B35672"/>
    <w:rsid w:val="00B357FF"/>
    <w:rsid w:val="00B35A3B"/>
    <w:rsid w:val="00B36E71"/>
    <w:rsid w:val="00B371A3"/>
    <w:rsid w:val="00B4175B"/>
    <w:rsid w:val="00B42E18"/>
    <w:rsid w:val="00B4324A"/>
    <w:rsid w:val="00B43E8F"/>
    <w:rsid w:val="00B459AF"/>
    <w:rsid w:val="00B46A17"/>
    <w:rsid w:val="00B50CE7"/>
    <w:rsid w:val="00B51284"/>
    <w:rsid w:val="00B5231F"/>
    <w:rsid w:val="00B52AC0"/>
    <w:rsid w:val="00B52B12"/>
    <w:rsid w:val="00B5397F"/>
    <w:rsid w:val="00B55D50"/>
    <w:rsid w:val="00B5658A"/>
    <w:rsid w:val="00B57F6A"/>
    <w:rsid w:val="00B611CC"/>
    <w:rsid w:val="00B61876"/>
    <w:rsid w:val="00B63332"/>
    <w:rsid w:val="00B63F2D"/>
    <w:rsid w:val="00B6548C"/>
    <w:rsid w:val="00B65897"/>
    <w:rsid w:val="00B66DE4"/>
    <w:rsid w:val="00B67B9E"/>
    <w:rsid w:val="00B70419"/>
    <w:rsid w:val="00B732AF"/>
    <w:rsid w:val="00B748FD"/>
    <w:rsid w:val="00B75BC0"/>
    <w:rsid w:val="00B776A4"/>
    <w:rsid w:val="00B776E9"/>
    <w:rsid w:val="00B77F39"/>
    <w:rsid w:val="00B80844"/>
    <w:rsid w:val="00B808DB"/>
    <w:rsid w:val="00B81F2E"/>
    <w:rsid w:val="00B835E8"/>
    <w:rsid w:val="00B8586A"/>
    <w:rsid w:val="00B85F36"/>
    <w:rsid w:val="00B8632D"/>
    <w:rsid w:val="00B86A29"/>
    <w:rsid w:val="00B87054"/>
    <w:rsid w:val="00B8738C"/>
    <w:rsid w:val="00B876F6"/>
    <w:rsid w:val="00B87757"/>
    <w:rsid w:val="00B87FDE"/>
    <w:rsid w:val="00B914CC"/>
    <w:rsid w:val="00B91A6F"/>
    <w:rsid w:val="00B92773"/>
    <w:rsid w:val="00B936B3"/>
    <w:rsid w:val="00B94DB6"/>
    <w:rsid w:val="00B96289"/>
    <w:rsid w:val="00B9756F"/>
    <w:rsid w:val="00B97C96"/>
    <w:rsid w:val="00B97CA5"/>
    <w:rsid w:val="00BA0344"/>
    <w:rsid w:val="00BA13B7"/>
    <w:rsid w:val="00BA1AA7"/>
    <w:rsid w:val="00BA284E"/>
    <w:rsid w:val="00BA3FF2"/>
    <w:rsid w:val="00BA4C01"/>
    <w:rsid w:val="00BA5151"/>
    <w:rsid w:val="00BA5B0A"/>
    <w:rsid w:val="00BA644C"/>
    <w:rsid w:val="00BA69AA"/>
    <w:rsid w:val="00BA7867"/>
    <w:rsid w:val="00BA7D7D"/>
    <w:rsid w:val="00BB1DC2"/>
    <w:rsid w:val="00BB4A75"/>
    <w:rsid w:val="00BB79F0"/>
    <w:rsid w:val="00BC1676"/>
    <w:rsid w:val="00BC5FCA"/>
    <w:rsid w:val="00BC601F"/>
    <w:rsid w:val="00BC67CA"/>
    <w:rsid w:val="00BC6B6F"/>
    <w:rsid w:val="00BC6F84"/>
    <w:rsid w:val="00BD0A35"/>
    <w:rsid w:val="00BD0BAD"/>
    <w:rsid w:val="00BD24EE"/>
    <w:rsid w:val="00BD3118"/>
    <w:rsid w:val="00BD39AE"/>
    <w:rsid w:val="00BD3B10"/>
    <w:rsid w:val="00BD654B"/>
    <w:rsid w:val="00BD73F1"/>
    <w:rsid w:val="00BE06E9"/>
    <w:rsid w:val="00BE0FBA"/>
    <w:rsid w:val="00BE113C"/>
    <w:rsid w:val="00BE19BB"/>
    <w:rsid w:val="00BE1F1C"/>
    <w:rsid w:val="00BE2ABB"/>
    <w:rsid w:val="00BE366A"/>
    <w:rsid w:val="00BE4263"/>
    <w:rsid w:val="00BE5219"/>
    <w:rsid w:val="00BE63FF"/>
    <w:rsid w:val="00BE67BA"/>
    <w:rsid w:val="00BE6A2F"/>
    <w:rsid w:val="00BF13A0"/>
    <w:rsid w:val="00BF19E7"/>
    <w:rsid w:val="00BF2C03"/>
    <w:rsid w:val="00BF48D4"/>
    <w:rsid w:val="00BF4E2D"/>
    <w:rsid w:val="00BF5D65"/>
    <w:rsid w:val="00BF693C"/>
    <w:rsid w:val="00BF7AAD"/>
    <w:rsid w:val="00C031C4"/>
    <w:rsid w:val="00C04DDD"/>
    <w:rsid w:val="00C0509C"/>
    <w:rsid w:val="00C056C6"/>
    <w:rsid w:val="00C06A02"/>
    <w:rsid w:val="00C07414"/>
    <w:rsid w:val="00C10838"/>
    <w:rsid w:val="00C11809"/>
    <w:rsid w:val="00C11967"/>
    <w:rsid w:val="00C12082"/>
    <w:rsid w:val="00C12E40"/>
    <w:rsid w:val="00C12FDF"/>
    <w:rsid w:val="00C137B7"/>
    <w:rsid w:val="00C145AE"/>
    <w:rsid w:val="00C16BBF"/>
    <w:rsid w:val="00C16F32"/>
    <w:rsid w:val="00C176B4"/>
    <w:rsid w:val="00C20790"/>
    <w:rsid w:val="00C2289C"/>
    <w:rsid w:val="00C24DF9"/>
    <w:rsid w:val="00C256C4"/>
    <w:rsid w:val="00C2607C"/>
    <w:rsid w:val="00C2641F"/>
    <w:rsid w:val="00C27597"/>
    <w:rsid w:val="00C30226"/>
    <w:rsid w:val="00C3081C"/>
    <w:rsid w:val="00C30DE4"/>
    <w:rsid w:val="00C3141D"/>
    <w:rsid w:val="00C32CF7"/>
    <w:rsid w:val="00C33210"/>
    <w:rsid w:val="00C34B1E"/>
    <w:rsid w:val="00C357BB"/>
    <w:rsid w:val="00C37E90"/>
    <w:rsid w:val="00C4025E"/>
    <w:rsid w:val="00C4181A"/>
    <w:rsid w:val="00C433D2"/>
    <w:rsid w:val="00C4465B"/>
    <w:rsid w:val="00C450F2"/>
    <w:rsid w:val="00C466FF"/>
    <w:rsid w:val="00C474B9"/>
    <w:rsid w:val="00C479DB"/>
    <w:rsid w:val="00C50596"/>
    <w:rsid w:val="00C5127C"/>
    <w:rsid w:val="00C51433"/>
    <w:rsid w:val="00C5253C"/>
    <w:rsid w:val="00C529CB"/>
    <w:rsid w:val="00C53A52"/>
    <w:rsid w:val="00C55EE7"/>
    <w:rsid w:val="00C56D4F"/>
    <w:rsid w:val="00C571C5"/>
    <w:rsid w:val="00C57A15"/>
    <w:rsid w:val="00C609D0"/>
    <w:rsid w:val="00C61479"/>
    <w:rsid w:val="00C61BC5"/>
    <w:rsid w:val="00C61D16"/>
    <w:rsid w:val="00C63137"/>
    <w:rsid w:val="00C6360A"/>
    <w:rsid w:val="00C6371B"/>
    <w:rsid w:val="00C64654"/>
    <w:rsid w:val="00C72026"/>
    <w:rsid w:val="00C73424"/>
    <w:rsid w:val="00C73DFD"/>
    <w:rsid w:val="00C744AE"/>
    <w:rsid w:val="00C81925"/>
    <w:rsid w:val="00C84472"/>
    <w:rsid w:val="00C860D4"/>
    <w:rsid w:val="00C871F1"/>
    <w:rsid w:val="00C8791D"/>
    <w:rsid w:val="00C879DB"/>
    <w:rsid w:val="00C87AB6"/>
    <w:rsid w:val="00C9023B"/>
    <w:rsid w:val="00C9120A"/>
    <w:rsid w:val="00C9153F"/>
    <w:rsid w:val="00C91F20"/>
    <w:rsid w:val="00C92DA2"/>
    <w:rsid w:val="00C945A5"/>
    <w:rsid w:val="00C96A69"/>
    <w:rsid w:val="00C96C74"/>
    <w:rsid w:val="00C977B1"/>
    <w:rsid w:val="00CA0870"/>
    <w:rsid w:val="00CA0908"/>
    <w:rsid w:val="00CA1594"/>
    <w:rsid w:val="00CA2593"/>
    <w:rsid w:val="00CA25E6"/>
    <w:rsid w:val="00CA50E8"/>
    <w:rsid w:val="00CA5F36"/>
    <w:rsid w:val="00CA7690"/>
    <w:rsid w:val="00CA778C"/>
    <w:rsid w:val="00CA77E9"/>
    <w:rsid w:val="00CA7F4F"/>
    <w:rsid w:val="00CB0236"/>
    <w:rsid w:val="00CB0770"/>
    <w:rsid w:val="00CB2A05"/>
    <w:rsid w:val="00CB3442"/>
    <w:rsid w:val="00CB387A"/>
    <w:rsid w:val="00CB3F19"/>
    <w:rsid w:val="00CB4FC0"/>
    <w:rsid w:val="00CB62B7"/>
    <w:rsid w:val="00CC2899"/>
    <w:rsid w:val="00CC3610"/>
    <w:rsid w:val="00CC3C05"/>
    <w:rsid w:val="00CC4478"/>
    <w:rsid w:val="00CC4B94"/>
    <w:rsid w:val="00CC6414"/>
    <w:rsid w:val="00CC659D"/>
    <w:rsid w:val="00CC6D34"/>
    <w:rsid w:val="00CC7C58"/>
    <w:rsid w:val="00CD05F3"/>
    <w:rsid w:val="00CD1FA2"/>
    <w:rsid w:val="00CD2896"/>
    <w:rsid w:val="00CD2D17"/>
    <w:rsid w:val="00CD2DCF"/>
    <w:rsid w:val="00CD32A5"/>
    <w:rsid w:val="00CD3F41"/>
    <w:rsid w:val="00CD3FAA"/>
    <w:rsid w:val="00CD5508"/>
    <w:rsid w:val="00CD57F9"/>
    <w:rsid w:val="00CD6101"/>
    <w:rsid w:val="00CD643A"/>
    <w:rsid w:val="00CE0757"/>
    <w:rsid w:val="00CE108B"/>
    <w:rsid w:val="00CE1858"/>
    <w:rsid w:val="00CE26E1"/>
    <w:rsid w:val="00CE2FCE"/>
    <w:rsid w:val="00CF106B"/>
    <w:rsid w:val="00CF1812"/>
    <w:rsid w:val="00CF4B34"/>
    <w:rsid w:val="00CF57C6"/>
    <w:rsid w:val="00CF61AF"/>
    <w:rsid w:val="00D00C4D"/>
    <w:rsid w:val="00D00C73"/>
    <w:rsid w:val="00D00E0E"/>
    <w:rsid w:val="00D015AF"/>
    <w:rsid w:val="00D0225E"/>
    <w:rsid w:val="00D02A4B"/>
    <w:rsid w:val="00D02B2E"/>
    <w:rsid w:val="00D02CE2"/>
    <w:rsid w:val="00D032D1"/>
    <w:rsid w:val="00D0385A"/>
    <w:rsid w:val="00D03D62"/>
    <w:rsid w:val="00D05444"/>
    <w:rsid w:val="00D06627"/>
    <w:rsid w:val="00D06CD1"/>
    <w:rsid w:val="00D10435"/>
    <w:rsid w:val="00D12215"/>
    <w:rsid w:val="00D12D76"/>
    <w:rsid w:val="00D12E6C"/>
    <w:rsid w:val="00D1369C"/>
    <w:rsid w:val="00D168DD"/>
    <w:rsid w:val="00D16C2D"/>
    <w:rsid w:val="00D171E5"/>
    <w:rsid w:val="00D171F9"/>
    <w:rsid w:val="00D17813"/>
    <w:rsid w:val="00D21363"/>
    <w:rsid w:val="00D219C2"/>
    <w:rsid w:val="00D2210A"/>
    <w:rsid w:val="00D24240"/>
    <w:rsid w:val="00D24930"/>
    <w:rsid w:val="00D24F24"/>
    <w:rsid w:val="00D24FB0"/>
    <w:rsid w:val="00D26640"/>
    <w:rsid w:val="00D26CDE"/>
    <w:rsid w:val="00D26D9C"/>
    <w:rsid w:val="00D324A5"/>
    <w:rsid w:val="00D329E0"/>
    <w:rsid w:val="00D32A3A"/>
    <w:rsid w:val="00D33DBF"/>
    <w:rsid w:val="00D34913"/>
    <w:rsid w:val="00D3500E"/>
    <w:rsid w:val="00D35595"/>
    <w:rsid w:val="00D355EA"/>
    <w:rsid w:val="00D35F6C"/>
    <w:rsid w:val="00D409D2"/>
    <w:rsid w:val="00D41005"/>
    <w:rsid w:val="00D41A75"/>
    <w:rsid w:val="00D42142"/>
    <w:rsid w:val="00D42BF7"/>
    <w:rsid w:val="00D43677"/>
    <w:rsid w:val="00D44C07"/>
    <w:rsid w:val="00D4507E"/>
    <w:rsid w:val="00D451CC"/>
    <w:rsid w:val="00D45224"/>
    <w:rsid w:val="00D45751"/>
    <w:rsid w:val="00D45EA5"/>
    <w:rsid w:val="00D47CD6"/>
    <w:rsid w:val="00D50F66"/>
    <w:rsid w:val="00D5185F"/>
    <w:rsid w:val="00D51883"/>
    <w:rsid w:val="00D51CFE"/>
    <w:rsid w:val="00D51ECF"/>
    <w:rsid w:val="00D53285"/>
    <w:rsid w:val="00D53C46"/>
    <w:rsid w:val="00D5436F"/>
    <w:rsid w:val="00D54620"/>
    <w:rsid w:val="00D54D5E"/>
    <w:rsid w:val="00D55E43"/>
    <w:rsid w:val="00D577B5"/>
    <w:rsid w:val="00D57D28"/>
    <w:rsid w:val="00D6081C"/>
    <w:rsid w:val="00D60937"/>
    <w:rsid w:val="00D61532"/>
    <w:rsid w:val="00D6294C"/>
    <w:rsid w:val="00D63454"/>
    <w:rsid w:val="00D63888"/>
    <w:rsid w:val="00D64C0E"/>
    <w:rsid w:val="00D667E8"/>
    <w:rsid w:val="00D66869"/>
    <w:rsid w:val="00D71235"/>
    <w:rsid w:val="00D72277"/>
    <w:rsid w:val="00D72B15"/>
    <w:rsid w:val="00D72F23"/>
    <w:rsid w:val="00D73959"/>
    <w:rsid w:val="00D74B15"/>
    <w:rsid w:val="00D762F5"/>
    <w:rsid w:val="00D76DCF"/>
    <w:rsid w:val="00D77FBE"/>
    <w:rsid w:val="00D817EF"/>
    <w:rsid w:val="00D82EA5"/>
    <w:rsid w:val="00D842B9"/>
    <w:rsid w:val="00D85245"/>
    <w:rsid w:val="00D860F2"/>
    <w:rsid w:val="00D866F4"/>
    <w:rsid w:val="00D92FE0"/>
    <w:rsid w:val="00D9397A"/>
    <w:rsid w:val="00D95805"/>
    <w:rsid w:val="00D95807"/>
    <w:rsid w:val="00D95EA1"/>
    <w:rsid w:val="00D95F4A"/>
    <w:rsid w:val="00D960F6"/>
    <w:rsid w:val="00D97A34"/>
    <w:rsid w:val="00D97BE8"/>
    <w:rsid w:val="00DA0949"/>
    <w:rsid w:val="00DA16FD"/>
    <w:rsid w:val="00DA2DAF"/>
    <w:rsid w:val="00DA3085"/>
    <w:rsid w:val="00DA3B16"/>
    <w:rsid w:val="00DA4B8E"/>
    <w:rsid w:val="00DA4DA2"/>
    <w:rsid w:val="00DA5351"/>
    <w:rsid w:val="00DA5AE0"/>
    <w:rsid w:val="00DA60E7"/>
    <w:rsid w:val="00DA75C7"/>
    <w:rsid w:val="00DB28B1"/>
    <w:rsid w:val="00DB2D2F"/>
    <w:rsid w:val="00DB58AC"/>
    <w:rsid w:val="00DC08BB"/>
    <w:rsid w:val="00DC0C23"/>
    <w:rsid w:val="00DC2C54"/>
    <w:rsid w:val="00DC31B5"/>
    <w:rsid w:val="00DC3322"/>
    <w:rsid w:val="00DC34B3"/>
    <w:rsid w:val="00DC4738"/>
    <w:rsid w:val="00DC6B93"/>
    <w:rsid w:val="00DC6F9B"/>
    <w:rsid w:val="00DC7A45"/>
    <w:rsid w:val="00DC7EBA"/>
    <w:rsid w:val="00DD07CE"/>
    <w:rsid w:val="00DD0B82"/>
    <w:rsid w:val="00DD136B"/>
    <w:rsid w:val="00DD174E"/>
    <w:rsid w:val="00DD2395"/>
    <w:rsid w:val="00DD696A"/>
    <w:rsid w:val="00DD70AD"/>
    <w:rsid w:val="00DD7303"/>
    <w:rsid w:val="00DD79BF"/>
    <w:rsid w:val="00DE0740"/>
    <w:rsid w:val="00DE184E"/>
    <w:rsid w:val="00DE2908"/>
    <w:rsid w:val="00DE2D3E"/>
    <w:rsid w:val="00DE340A"/>
    <w:rsid w:val="00DE4499"/>
    <w:rsid w:val="00DE4F34"/>
    <w:rsid w:val="00DE50B0"/>
    <w:rsid w:val="00DE692E"/>
    <w:rsid w:val="00DE7021"/>
    <w:rsid w:val="00DE7A36"/>
    <w:rsid w:val="00DF004E"/>
    <w:rsid w:val="00DF023C"/>
    <w:rsid w:val="00DF105A"/>
    <w:rsid w:val="00DF2ABC"/>
    <w:rsid w:val="00DF2D4C"/>
    <w:rsid w:val="00DF31D4"/>
    <w:rsid w:val="00DF323B"/>
    <w:rsid w:val="00DF4C99"/>
    <w:rsid w:val="00DF4CFA"/>
    <w:rsid w:val="00DF4FCC"/>
    <w:rsid w:val="00DF59D7"/>
    <w:rsid w:val="00DF5C55"/>
    <w:rsid w:val="00DF7053"/>
    <w:rsid w:val="00E011FD"/>
    <w:rsid w:val="00E03BCB"/>
    <w:rsid w:val="00E03DAB"/>
    <w:rsid w:val="00E07179"/>
    <w:rsid w:val="00E10188"/>
    <w:rsid w:val="00E1078E"/>
    <w:rsid w:val="00E11140"/>
    <w:rsid w:val="00E16469"/>
    <w:rsid w:val="00E16B91"/>
    <w:rsid w:val="00E177A4"/>
    <w:rsid w:val="00E210DF"/>
    <w:rsid w:val="00E214D6"/>
    <w:rsid w:val="00E21C1A"/>
    <w:rsid w:val="00E22AAE"/>
    <w:rsid w:val="00E22EFF"/>
    <w:rsid w:val="00E230B5"/>
    <w:rsid w:val="00E23F30"/>
    <w:rsid w:val="00E24240"/>
    <w:rsid w:val="00E24284"/>
    <w:rsid w:val="00E24FDB"/>
    <w:rsid w:val="00E252C7"/>
    <w:rsid w:val="00E25581"/>
    <w:rsid w:val="00E27A80"/>
    <w:rsid w:val="00E30DB3"/>
    <w:rsid w:val="00E316E4"/>
    <w:rsid w:val="00E31FD9"/>
    <w:rsid w:val="00E33360"/>
    <w:rsid w:val="00E344D1"/>
    <w:rsid w:val="00E35632"/>
    <w:rsid w:val="00E3678D"/>
    <w:rsid w:val="00E374B2"/>
    <w:rsid w:val="00E376EF"/>
    <w:rsid w:val="00E40A55"/>
    <w:rsid w:val="00E40B56"/>
    <w:rsid w:val="00E40C54"/>
    <w:rsid w:val="00E41446"/>
    <w:rsid w:val="00E41CAF"/>
    <w:rsid w:val="00E43AF1"/>
    <w:rsid w:val="00E46915"/>
    <w:rsid w:val="00E50915"/>
    <w:rsid w:val="00E53F2A"/>
    <w:rsid w:val="00E5420E"/>
    <w:rsid w:val="00E552DA"/>
    <w:rsid w:val="00E55DDA"/>
    <w:rsid w:val="00E569F3"/>
    <w:rsid w:val="00E571A7"/>
    <w:rsid w:val="00E57B14"/>
    <w:rsid w:val="00E604E0"/>
    <w:rsid w:val="00E60D42"/>
    <w:rsid w:val="00E610F2"/>
    <w:rsid w:val="00E620E0"/>
    <w:rsid w:val="00E6227B"/>
    <w:rsid w:val="00E628B1"/>
    <w:rsid w:val="00E62C9D"/>
    <w:rsid w:val="00E63203"/>
    <w:rsid w:val="00E63770"/>
    <w:rsid w:val="00E643C6"/>
    <w:rsid w:val="00E644EF"/>
    <w:rsid w:val="00E67859"/>
    <w:rsid w:val="00E7345A"/>
    <w:rsid w:val="00E73717"/>
    <w:rsid w:val="00E760FF"/>
    <w:rsid w:val="00E805D1"/>
    <w:rsid w:val="00E80995"/>
    <w:rsid w:val="00E81180"/>
    <w:rsid w:val="00E81E35"/>
    <w:rsid w:val="00E83BC5"/>
    <w:rsid w:val="00E85B80"/>
    <w:rsid w:val="00E867EF"/>
    <w:rsid w:val="00E86BCC"/>
    <w:rsid w:val="00E87535"/>
    <w:rsid w:val="00E87C05"/>
    <w:rsid w:val="00E90423"/>
    <w:rsid w:val="00E915C8"/>
    <w:rsid w:val="00E918AC"/>
    <w:rsid w:val="00E91D18"/>
    <w:rsid w:val="00E920CF"/>
    <w:rsid w:val="00E95182"/>
    <w:rsid w:val="00E97293"/>
    <w:rsid w:val="00EA0721"/>
    <w:rsid w:val="00EA0E09"/>
    <w:rsid w:val="00EA160B"/>
    <w:rsid w:val="00EA19DD"/>
    <w:rsid w:val="00EA2AF4"/>
    <w:rsid w:val="00EA2C0E"/>
    <w:rsid w:val="00EA2DB7"/>
    <w:rsid w:val="00EA2DCE"/>
    <w:rsid w:val="00EA3D10"/>
    <w:rsid w:val="00EA4041"/>
    <w:rsid w:val="00EA5F8C"/>
    <w:rsid w:val="00EA6746"/>
    <w:rsid w:val="00EA7EE7"/>
    <w:rsid w:val="00EB09CF"/>
    <w:rsid w:val="00EB117D"/>
    <w:rsid w:val="00EB14D1"/>
    <w:rsid w:val="00EB2348"/>
    <w:rsid w:val="00EB25FE"/>
    <w:rsid w:val="00EB3E4E"/>
    <w:rsid w:val="00EB4417"/>
    <w:rsid w:val="00EB6767"/>
    <w:rsid w:val="00EB69EB"/>
    <w:rsid w:val="00EC0143"/>
    <w:rsid w:val="00EC0DEB"/>
    <w:rsid w:val="00EC23FE"/>
    <w:rsid w:val="00EC351D"/>
    <w:rsid w:val="00EC654D"/>
    <w:rsid w:val="00EC695E"/>
    <w:rsid w:val="00EC6A29"/>
    <w:rsid w:val="00EC737E"/>
    <w:rsid w:val="00EC7499"/>
    <w:rsid w:val="00ED2CEB"/>
    <w:rsid w:val="00ED2D50"/>
    <w:rsid w:val="00ED2F64"/>
    <w:rsid w:val="00ED3ECC"/>
    <w:rsid w:val="00ED4491"/>
    <w:rsid w:val="00ED4CBE"/>
    <w:rsid w:val="00ED5A9D"/>
    <w:rsid w:val="00ED6629"/>
    <w:rsid w:val="00EE02CC"/>
    <w:rsid w:val="00EE1B51"/>
    <w:rsid w:val="00EE1F87"/>
    <w:rsid w:val="00EE281F"/>
    <w:rsid w:val="00EE406C"/>
    <w:rsid w:val="00EE4957"/>
    <w:rsid w:val="00EE4C7B"/>
    <w:rsid w:val="00EE5739"/>
    <w:rsid w:val="00EE57FD"/>
    <w:rsid w:val="00EF17B2"/>
    <w:rsid w:val="00EF2540"/>
    <w:rsid w:val="00EF322D"/>
    <w:rsid w:val="00EF4046"/>
    <w:rsid w:val="00EF426C"/>
    <w:rsid w:val="00EF58B5"/>
    <w:rsid w:val="00EF5F3A"/>
    <w:rsid w:val="00EF6A36"/>
    <w:rsid w:val="00EF71CE"/>
    <w:rsid w:val="00EF7DA2"/>
    <w:rsid w:val="00EF7F6C"/>
    <w:rsid w:val="00F018DE"/>
    <w:rsid w:val="00F031A6"/>
    <w:rsid w:val="00F03535"/>
    <w:rsid w:val="00F03CE1"/>
    <w:rsid w:val="00F0450B"/>
    <w:rsid w:val="00F07FED"/>
    <w:rsid w:val="00F10C9B"/>
    <w:rsid w:val="00F137AA"/>
    <w:rsid w:val="00F13C54"/>
    <w:rsid w:val="00F1446F"/>
    <w:rsid w:val="00F166A1"/>
    <w:rsid w:val="00F171D3"/>
    <w:rsid w:val="00F17756"/>
    <w:rsid w:val="00F234E3"/>
    <w:rsid w:val="00F23AD1"/>
    <w:rsid w:val="00F24A79"/>
    <w:rsid w:val="00F24DDB"/>
    <w:rsid w:val="00F3237B"/>
    <w:rsid w:val="00F341A4"/>
    <w:rsid w:val="00F34B87"/>
    <w:rsid w:val="00F3549C"/>
    <w:rsid w:val="00F37B8D"/>
    <w:rsid w:val="00F4062A"/>
    <w:rsid w:val="00F43261"/>
    <w:rsid w:val="00F43DAF"/>
    <w:rsid w:val="00F44EAC"/>
    <w:rsid w:val="00F464CA"/>
    <w:rsid w:val="00F47359"/>
    <w:rsid w:val="00F47C06"/>
    <w:rsid w:val="00F506AE"/>
    <w:rsid w:val="00F51FA8"/>
    <w:rsid w:val="00F5295F"/>
    <w:rsid w:val="00F53E6E"/>
    <w:rsid w:val="00F542DE"/>
    <w:rsid w:val="00F55DF6"/>
    <w:rsid w:val="00F57BFF"/>
    <w:rsid w:val="00F57F09"/>
    <w:rsid w:val="00F603EC"/>
    <w:rsid w:val="00F60712"/>
    <w:rsid w:val="00F6185D"/>
    <w:rsid w:val="00F63CDA"/>
    <w:rsid w:val="00F647FB"/>
    <w:rsid w:val="00F6495F"/>
    <w:rsid w:val="00F65781"/>
    <w:rsid w:val="00F65A07"/>
    <w:rsid w:val="00F66AFD"/>
    <w:rsid w:val="00F70C8A"/>
    <w:rsid w:val="00F71600"/>
    <w:rsid w:val="00F72449"/>
    <w:rsid w:val="00F732B8"/>
    <w:rsid w:val="00F761B9"/>
    <w:rsid w:val="00F76852"/>
    <w:rsid w:val="00F76F91"/>
    <w:rsid w:val="00F76FC5"/>
    <w:rsid w:val="00F770F9"/>
    <w:rsid w:val="00F7729A"/>
    <w:rsid w:val="00F77BCD"/>
    <w:rsid w:val="00F77ED6"/>
    <w:rsid w:val="00F8192A"/>
    <w:rsid w:val="00F81B17"/>
    <w:rsid w:val="00F81C7B"/>
    <w:rsid w:val="00F82985"/>
    <w:rsid w:val="00F82A0F"/>
    <w:rsid w:val="00F831E6"/>
    <w:rsid w:val="00F83D4A"/>
    <w:rsid w:val="00F87B05"/>
    <w:rsid w:val="00F9277C"/>
    <w:rsid w:val="00F93862"/>
    <w:rsid w:val="00F93A71"/>
    <w:rsid w:val="00F94850"/>
    <w:rsid w:val="00F94DEB"/>
    <w:rsid w:val="00F95980"/>
    <w:rsid w:val="00F96419"/>
    <w:rsid w:val="00F97914"/>
    <w:rsid w:val="00FA0B0C"/>
    <w:rsid w:val="00FA3D8D"/>
    <w:rsid w:val="00FA4129"/>
    <w:rsid w:val="00FA51F9"/>
    <w:rsid w:val="00FA76B3"/>
    <w:rsid w:val="00FB062B"/>
    <w:rsid w:val="00FB07A9"/>
    <w:rsid w:val="00FB084F"/>
    <w:rsid w:val="00FB0981"/>
    <w:rsid w:val="00FB0B7A"/>
    <w:rsid w:val="00FB26A5"/>
    <w:rsid w:val="00FB271A"/>
    <w:rsid w:val="00FB2D38"/>
    <w:rsid w:val="00FB35E0"/>
    <w:rsid w:val="00FB43F2"/>
    <w:rsid w:val="00FB57D1"/>
    <w:rsid w:val="00FB59B8"/>
    <w:rsid w:val="00FB5D8F"/>
    <w:rsid w:val="00FB5E74"/>
    <w:rsid w:val="00FB7233"/>
    <w:rsid w:val="00FC1190"/>
    <w:rsid w:val="00FC4B7B"/>
    <w:rsid w:val="00FC4CE1"/>
    <w:rsid w:val="00FC5217"/>
    <w:rsid w:val="00FC5961"/>
    <w:rsid w:val="00FC6599"/>
    <w:rsid w:val="00FD01EB"/>
    <w:rsid w:val="00FD1A67"/>
    <w:rsid w:val="00FD29C6"/>
    <w:rsid w:val="00FD3E2F"/>
    <w:rsid w:val="00FD612C"/>
    <w:rsid w:val="00FD7470"/>
    <w:rsid w:val="00FE10D7"/>
    <w:rsid w:val="00FE14C5"/>
    <w:rsid w:val="00FE1802"/>
    <w:rsid w:val="00FE385B"/>
    <w:rsid w:val="00FE573C"/>
    <w:rsid w:val="00FE614F"/>
    <w:rsid w:val="00FE6591"/>
    <w:rsid w:val="00FF0AE0"/>
    <w:rsid w:val="00FF17C0"/>
    <w:rsid w:val="00FF19A9"/>
    <w:rsid w:val="00FF226B"/>
    <w:rsid w:val="00FF2581"/>
    <w:rsid w:val="00FF38B3"/>
    <w:rsid w:val="00FF4D87"/>
    <w:rsid w:val="00FF7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D87"/>
    <w:pPr>
      <w:widowControl w:val="0"/>
      <w:ind w:firstLineChars="200" w:firstLine="20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B53AA"/>
    <w:pPr>
      <w:keepNext/>
      <w:keepLines/>
      <w:spacing w:line="360" w:lineRule="auto"/>
      <w:outlineLvl w:val="0"/>
    </w:pPr>
    <w:rPr>
      <w:b/>
      <w:bCs/>
      <w:kern w:val="44"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60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60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60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60D4"/>
    <w:rPr>
      <w:sz w:val="18"/>
      <w:szCs w:val="18"/>
    </w:rPr>
  </w:style>
  <w:style w:type="paragraph" w:styleId="a5">
    <w:name w:val="List Paragraph"/>
    <w:basedOn w:val="a"/>
    <w:uiPriority w:val="34"/>
    <w:qFormat/>
    <w:rsid w:val="00C860D4"/>
    <w:pPr>
      <w:ind w:firstLine="420"/>
    </w:pPr>
  </w:style>
  <w:style w:type="paragraph" w:customStyle="1" w:styleId="Default">
    <w:name w:val="Default"/>
    <w:rsid w:val="00D2210A"/>
    <w:pPr>
      <w:widowControl w:val="0"/>
      <w:autoSpaceDE w:val="0"/>
      <w:autoSpaceDN w:val="0"/>
      <w:adjustRightInd w:val="0"/>
    </w:pPr>
    <w:rPr>
      <w:rFonts w:ascii="FZZhongDengXian-Z07S" w:hAnsi="FZZhongDengXian-Z07S" w:cs="FZZhongDengXian-Z07S"/>
      <w:color w:val="000000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F7729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7729A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EA40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1B53AA"/>
    <w:rPr>
      <w:b/>
      <w:bCs/>
      <w:kern w:val="44"/>
      <w:sz w:val="24"/>
      <w:szCs w:val="44"/>
    </w:rPr>
  </w:style>
  <w:style w:type="character" w:styleId="a8">
    <w:name w:val="Hyperlink"/>
    <w:basedOn w:val="a0"/>
    <w:uiPriority w:val="99"/>
    <w:semiHidden/>
    <w:unhideWhenUsed/>
    <w:rsid w:val="00125C58"/>
    <w:rPr>
      <w:rFonts w:ascii="Verdana" w:hAnsi="Verdana" w:hint="default"/>
      <w:strike w:val="0"/>
      <w:dstrike w:val="0"/>
      <w:color w:val="225EB7"/>
      <w:sz w:val="21"/>
      <w:szCs w:val="21"/>
      <w:u w:val="none"/>
      <w:effect w:val="none"/>
    </w:rPr>
  </w:style>
  <w:style w:type="character" w:styleId="a9">
    <w:name w:val="Strong"/>
    <w:basedOn w:val="a0"/>
    <w:uiPriority w:val="22"/>
    <w:qFormat/>
    <w:rsid w:val="00476C5E"/>
    <w:rPr>
      <w:b/>
      <w:bCs/>
    </w:rPr>
  </w:style>
  <w:style w:type="character" w:customStyle="1" w:styleId="style121">
    <w:name w:val="style121"/>
    <w:basedOn w:val="a0"/>
    <w:rsid w:val="0065435B"/>
    <w:rPr>
      <w:rFonts w:ascii="黑体" w:eastAsia="黑体" w:hAnsi="黑体" w:hint="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6132">
                  <w:marLeft w:val="0"/>
                  <w:marRight w:val="0"/>
                  <w:marTop w:val="0"/>
                  <w:marBottom w:val="0"/>
                  <w:divBdr>
                    <w:top w:val="single" w:sz="6" w:space="4" w:color="E0E0E0"/>
                    <w:left w:val="single" w:sz="6" w:space="0" w:color="E0E0E0"/>
                    <w:bottom w:val="single" w:sz="6" w:space="8" w:color="E0E0E0"/>
                    <w:right w:val="single" w:sz="6" w:space="0" w:color="E0E0E0"/>
                  </w:divBdr>
                  <w:divsChild>
                    <w:div w:id="11522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2699">
          <w:marLeft w:val="0"/>
          <w:marRight w:val="0"/>
          <w:marTop w:val="150"/>
          <w:marBottom w:val="0"/>
          <w:divBdr>
            <w:top w:val="single" w:sz="24" w:space="0" w:color="1E5FA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70854">
              <w:marLeft w:val="0"/>
              <w:marRight w:val="0"/>
              <w:marTop w:val="0"/>
              <w:marBottom w:val="0"/>
              <w:divBdr>
                <w:top w:val="single" w:sz="6" w:space="0" w:color="BEBEBE"/>
                <w:left w:val="single" w:sz="6" w:space="0" w:color="BEBEBE"/>
                <w:bottom w:val="single" w:sz="6" w:space="0" w:color="BEBEBE"/>
                <w:right w:val="single" w:sz="6" w:space="0" w:color="BEBEBE"/>
              </w:divBdr>
              <w:divsChild>
                <w:div w:id="8466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9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88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0" w:color="CCCCCC"/>
                            <w:right w:val="none" w:sz="0" w:space="0" w:color="auto"/>
                          </w:divBdr>
                          <w:divsChild>
                            <w:div w:id="19176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3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3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6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1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3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7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7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6755">
                  <w:marLeft w:val="0"/>
                  <w:marRight w:val="0"/>
                  <w:marTop w:val="0"/>
                  <w:marBottom w:val="0"/>
                  <w:divBdr>
                    <w:top w:val="single" w:sz="12" w:space="6" w:color="C8B489"/>
                    <w:left w:val="single" w:sz="6" w:space="11" w:color="CBCBCB"/>
                    <w:bottom w:val="single" w:sz="6" w:space="8" w:color="CBCBCB"/>
                    <w:right w:val="single" w:sz="6" w:space="11" w:color="CBCBCB"/>
                  </w:divBdr>
                  <w:divsChild>
                    <w:div w:id="299961147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1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85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3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9567">
                  <w:marLeft w:val="0"/>
                  <w:marRight w:val="0"/>
                  <w:marTop w:val="0"/>
                  <w:marBottom w:val="0"/>
                  <w:divBdr>
                    <w:top w:val="single" w:sz="12" w:space="6" w:color="C8B489"/>
                    <w:left w:val="single" w:sz="6" w:space="11" w:color="CBCBCB"/>
                    <w:bottom w:val="single" w:sz="6" w:space="8" w:color="CBCBCB"/>
                    <w:right w:val="single" w:sz="6" w:space="11" w:color="CBCBCB"/>
                  </w:divBdr>
                  <w:divsChild>
                    <w:div w:id="1493062772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7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9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69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6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3742">
              <w:marLeft w:val="0"/>
              <w:marRight w:val="0"/>
              <w:marTop w:val="0"/>
              <w:marBottom w:val="0"/>
              <w:divBdr>
                <w:top w:val="single" w:sz="6" w:space="0" w:color="EDEDE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14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9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9603">
                  <w:marLeft w:val="0"/>
                  <w:marRight w:val="0"/>
                  <w:marTop w:val="0"/>
                  <w:marBottom w:val="0"/>
                  <w:divBdr>
                    <w:top w:val="single" w:sz="12" w:space="6" w:color="C8B489"/>
                    <w:left w:val="single" w:sz="6" w:space="11" w:color="CBCBCB"/>
                    <w:bottom w:val="single" w:sz="6" w:space="8" w:color="CBCBCB"/>
                    <w:right w:val="single" w:sz="6" w:space="11" w:color="CBCBCB"/>
                  </w:divBdr>
                  <w:divsChild>
                    <w:div w:id="919562495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3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035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01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45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77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0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fjj\Desktop\&#21608;&#25253;\&#34892;&#19994;2016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fjj\Desktop\&#21608;&#25253;\&#34892;&#19994;2016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fjj\Desktop\&#21608;&#25253;\&#34892;&#19994;2016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fjj\Desktop\&#21608;&#25253;\&#25237;&#36164;&#32773;&#32479;&#35745;1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fjj\Desktop\&#21608;&#25253;\&#25237;&#36164;&#32773;&#32479;&#35745;1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fjj\Desktop\&#21608;&#25253;\&#25237;&#36164;&#32773;&#32479;&#35745;1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fjj\Desktop\&#21608;&#25253;\&#25237;&#36164;&#32773;&#32479;&#35745;1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fjj\Desktop\&#21608;&#25253;\&#25237;&#36164;&#32773;&#32479;&#35745;1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fjj\Desktop\&#21608;&#25253;\&#25237;&#36164;&#32773;&#32479;&#35745;1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'作图（华福）'!$B$1:$H$1</c:f>
              <c:strCache>
                <c:ptCount val="7"/>
                <c:pt idx="0">
                  <c:v>上证综指</c:v>
                </c:pt>
                <c:pt idx="1">
                  <c:v>深证成指</c:v>
                </c:pt>
                <c:pt idx="2">
                  <c:v>中小板指</c:v>
                </c:pt>
                <c:pt idx="3">
                  <c:v>创业板指</c:v>
                </c:pt>
                <c:pt idx="4">
                  <c:v>沪深300</c:v>
                </c:pt>
                <c:pt idx="5">
                  <c:v>上证50</c:v>
                </c:pt>
                <c:pt idx="6">
                  <c:v>中证500</c:v>
                </c:pt>
              </c:strCache>
            </c:strRef>
          </c:cat>
          <c:val>
            <c:numRef>
              <c:f>'作图（华福）'!$B$2:$H$2</c:f>
              <c:numCache>
                <c:formatCode>0.00%</c:formatCode>
                <c:ptCount val="7"/>
                <c:pt idx="0">
                  <c:v>-1.0794643852010339E-2</c:v>
                </c:pt>
                <c:pt idx="1">
                  <c:v>-1.3899895893706441E-2</c:v>
                </c:pt>
                <c:pt idx="2">
                  <c:v>-1.1107389126981951E-2</c:v>
                </c:pt>
                <c:pt idx="3">
                  <c:v>1.2321890131734349E-2</c:v>
                </c:pt>
                <c:pt idx="4">
                  <c:v>-2.5843480369418415E-2</c:v>
                </c:pt>
                <c:pt idx="5">
                  <c:v>-3.2228516566769567E-2</c:v>
                </c:pt>
                <c:pt idx="6">
                  <c:v>6.1131450386646734E-3</c:v>
                </c:pt>
              </c:numCache>
            </c:numRef>
          </c:val>
        </c:ser>
        <c:overlap val="-25"/>
        <c:axId val="107672704"/>
        <c:axId val="113483776"/>
      </c:barChart>
      <c:catAx>
        <c:axId val="107672704"/>
        <c:scaling>
          <c:orientation val="minMax"/>
        </c:scaling>
        <c:axPos val="b"/>
        <c:numFmt formatCode="General" sourceLinked="1"/>
        <c:majorTickMark val="none"/>
        <c:tickLblPos val="low"/>
        <c:crossAx val="113483776"/>
        <c:crosses val="autoZero"/>
        <c:auto val="1"/>
        <c:lblAlgn val="ctr"/>
        <c:lblOffset val="100"/>
      </c:catAx>
      <c:valAx>
        <c:axId val="113483776"/>
        <c:scaling>
          <c:orientation val="minMax"/>
        </c:scaling>
        <c:delete val="1"/>
        <c:axPos val="l"/>
        <c:numFmt formatCode="0.00%" sourceLinked="1"/>
        <c:tickLblPos val="none"/>
        <c:crossAx val="107672704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>
        <c:manualLayout>
          <c:layoutTarget val="inner"/>
          <c:xMode val="edge"/>
          <c:yMode val="edge"/>
          <c:x val="8.7677661913882585E-2"/>
          <c:y val="3.4722222222222224E-2"/>
          <c:w val="0.9099099099099095"/>
          <c:h val="0.59722222222222099"/>
        </c:manualLayout>
      </c:layout>
      <c:barChart>
        <c:barDir val="col"/>
        <c:grouping val="clustered"/>
        <c:ser>
          <c:idx val="0"/>
          <c:order val="0"/>
          <c:tx>
            <c:strRef>
              <c:f>'作图（华福）'!$B$56</c:f>
              <c:strCache>
                <c:ptCount val="1"/>
                <c:pt idx="0">
                  <c:v>近1周涨跌幅</c:v>
                </c:pt>
              </c:strCache>
            </c:strRef>
          </c:tx>
          <c:cat>
            <c:strRef>
              <c:f>'作图（华福）'!$A$57:$A$84</c:f>
              <c:strCache>
                <c:ptCount val="28"/>
                <c:pt idx="0">
                  <c:v>钢铁</c:v>
                </c:pt>
                <c:pt idx="1">
                  <c:v>建筑材料</c:v>
                </c:pt>
                <c:pt idx="2">
                  <c:v>轻工制造</c:v>
                </c:pt>
                <c:pt idx="3">
                  <c:v>化工</c:v>
                </c:pt>
                <c:pt idx="4">
                  <c:v>计算机</c:v>
                </c:pt>
                <c:pt idx="5">
                  <c:v>采掘</c:v>
                </c:pt>
                <c:pt idx="6">
                  <c:v>机械设备</c:v>
                </c:pt>
                <c:pt idx="7">
                  <c:v>建筑装饰</c:v>
                </c:pt>
                <c:pt idx="8">
                  <c:v>纺织服装</c:v>
                </c:pt>
                <c:pt idx="9">
                  <c:v>传媒</c:v>
                </c:pt>
                <c:pt idx="10">
                  <c:v>房地产</c:v>
                </c:pt>
                <c:pt idx="11">
                  <c:v>有色金属</c:v>
                </c:pt>
                <c:pt idx="12">
                  <c:v>国防军工</c:v>
                </c:pt>
                <c:pt idx="13">
                  <c:v>休闲服务</c:v>
                </c:pt>
                <c:pt idx="14">
                  <c:v>交通运输</c:v>
                </c:pt>
                <c:pt idx="15">
                  <c:v>公用事业</c:v>
                </c:pt>
                <c:pt idx="16">
                  <c:v>电气设备</c:v>
                </c:pt>
                <c:pt idx="17">
                  <c:v>商业贸易</c:v>
                </c:pt>
                <c:pt idx="18">
                  <c:v>医药生物</c:v>
                </c:pt>
                <c:pt idx="19">
                  <c:v>电子</c:v>
                </c:pt>
                <c:pt idx="20">
                  <c:v>综合</c:v>
                </c:pt>
                <c:pt idx="21">
                  <c:v>汽车</c:v>
                </c:pt>
                <c:pt idx="22">
                  <c:v>农林牧渔</c:v>
                </c:pt>
                <c:pt idx="23">
                  <c:v>食品饮料</c:v>
                </c:pt>
                <c:pt idx="24">
                  <c:v>通信</c:v>
                </c:pt>
                <c:pt idx="25">
                  <c:v>银行</c:v>
                </c:pt>
                <c:pt idx="26">
                  <c:v>非银金融</c:v>
                </c:pt>
                <c:pt idx="27">
                  <c:v>家用电器</c:v>
                </c:pt>
              </c:strCache>
            </c:strRef>
          </c:cat>
          <c:val>
            <c:numRef>
              <c:f>'作图（华福）'!$B$57:$B$84</c:f>
              <c:numCache>
                <c:formatCode>0.00%</c:formatCode>
                <c:ptCount val="28"/>
                <c:pt idx="0">
                  <c:v>5.4931631377599446E-2</c:v>
                </c:pt>
                <c:pt idx="1">
                  <c:v>4.2233416445372422E-2</c:v>
                </c:pt>
                <c:pt idx="2">
                  <c:v>1.4856322412108325E-2</c:v>
                </c:pt>
                <c:pt idx="3">
                  <c:v>1.2972726206365272E-2</c:v>
                </c:pt>
                <c:pt idx="4">
                  <c:v>1.1199578803469355E-2</c:v>
                </c:pt>
                <c:pt idx="5">
                  <c:v>1.0627172611223056E-2</c:v>
                </c:pt>
                <c:pt idx="6">
                  <c:v>8.9289357361441724E-3</c:v>
                </c:pt>
                <c:pt idx="7">
                  <c:v>7.4834974760846929E-3</c:v>
                </c:pt>
                <c:pt idx="8">
                  <c:v>6.1902082160945103E-3</c:v>
                </c:pt>
                <c:pt idx="9">
                  <c:v>5.8149909206368644E-3</c:v>
                </c:pt>
                <c:pt idx="10">
                  <c:v>3.356893336699196E-3</c:v>
                </c:pt>
                <c:pt idx="11">
                  <c:v>2.2833294827238103E-3</c:v>
                </c:pt>
                <c:pt idx="12">
                  <c:v>1.4195980858322519E-3</c:v>
                </c:pt>
                <c:pt idx="13">
                  <c:v>-6.3905427463584186E-4</c:v>
                </c:pt>
                <c:pt idx="14">
                  <c:v>-1.5074319499683861E-3</c:v>
                </c:pt>
                <c:pt idx="15">
                  <c:v>-2.0155347246787482E-3</c:v>
                </c:pt>
                <c:pt idx="16">
                  <c:v>-2.7836493003456954E-3</c:v>
                </c:pt>
                <c:pt idx="17">
                  <c:v>-3.349626578666668E-3</c:v>
                </c:pt>
                <c:pt idx="18">
                  <c:v>-5.4760226466020858E-3</c:v>
                </c:pt>
                <c:pt idx="19">
                  <c:v>-6.5059628685432136E-3</c:v>
                </c:pt>
                <c:pt idx="20">
                  <c:v>-9.7281463768467274E-3</c:v>
                </c:pt>
                <c:pt idx="21">
                  <c:v>-1.3151205669453842E-2</c:v>
                </c:pt>
                <c:pt idx="22">
                  <c:v>-1.3406831579194645E-2</c:v>
                </c:pt>
                <c:pt idx="23">
                  <c:v>-2.498608413666166E-2</c:v>
                </c:pt>
                <c:pt idx="24">
                  <c:v>-2.796342544378505E-2</c:v>
                </c:pt>
                <c:pt idx="25">
                  <c:v>-2.8617592071060082E-2</c:v>
                </c:pt>
                <c:pt idx="26">
                  <c:v>-4.3232027915969182E-2</c:v>
                </c:pt>
                <c:pt idx="27">
                  <c:v>-4.9127761355066454E-2</c:v>
                </c:pt>
              </c:numCache>
            </c:numRef>
          </c:val>
        </c:ser>
        <c:gapWidth val="75"/>
        <c:overlap val="-25"/>
        <c:axId val="126169856"/>
        <c:axId val="126171776"/>
      </c:barChart>
      <c:catAx>
        <c:axId val="126169856"/>
        <c:scaling>
          <c:orientation val="minMax"/>
        </c:scaling>
        <c:axPos val="b"/>
        <c:numFmt formatCode="General" sourceLinked="1"/>
        <c:majorTickMark val="none"/>
        <c:tickLblPos val="low"/>
        <c:crossAx val="126171776"/>
        <c:crosses val="autoZero"/>
        <c:auto val="1"/>
        <c:lblAlgn val="ctr"/>
        <c:lblOffset val="100"/>
      </c:catAx>
      <c:valAx>
        <c:axId val="126171776"/>
        <c:scaling>
          <c:orientation val="minMax"/>
        </c:scaling>
        <c:axPos val="l"/>
        <c:numFmt formatCode="0%" sourceLinked="0"/>
        <c:majorTickMark val="none"/>
        <c:tickLblPos val="nextTo"/>
        <c:spPr>
          <a:ln w="9525">
            <a:noFill/>
          </a:ln>
        </c:spPr>
        <c:crossAx val="126169856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>
        <c:manualLayout>
          <c:layoutTarget val="inner"/>
          <c:xMode val="edge"/>
          <c:yMode val="edge"/>
          <c:x val="3.7558685446009404E-2"/>
          <c:y val="4.9382716049382887E-2"/>
          <c:w val="0.94097920858484396"/>
          <c:h val="0.83458310135475378"/>
        </c:manualLayout>
      </c:layout>
      <c:barChart>
        <c:barDir val="col"/>
        <c:grouping val="clustered"/>
        <c:ser>
          <c:idx val="0"/>
          <c:order val="0"/>
          <c:tx>
            <c:strRef>
              <c:f>'作图（华福）'!$G$91</c:f>
              <c:strCache>
                <c:ptCount val="1"/>
                <c:pt idx="0">
                  <c:v>近1周涨跌幅</c:v>
                </c:pt>
              </c:strCache>
            </c:strRef>
          </c:tx>
          <c:dLbls>
            <c:numFmt formatCode="0.00%" sourceLinked="0"/>
            <c:showVal val="1"/>
          </c:dLbls>
          <c:cat>
            <c:strRef>
              <c:f>'作图（华福）'!$F$92:$F$96</c:f>
              <c:strCache>
                <c:ptCount val="5"/>
                <c:pt idx="0">
                  <c:v>打板指数</c:v>
                </c:pt>
                <c:pt idx="1">
                  <c:v>丝绸之路指数</c:v>
                </c:pt>
                <c:pt idx="2">
                  <c:v>新疆区域振兴指数</c:v>
                </c:pt>
                <c:pt idx="3">
                  <c:v>智能IC卡指数</c:v>
                </c:pt>
                <c:pt idx="4">
                  <c:v>广东国资改革指数</c:v>
                </c:pt>
              </c:strCache>
            </c:strRef>
          </c:cat>
          <c:val>
            <c:numRef>
              <c:f>'作图（华福）'!$G$92:$G$96</c:f>
              <c:numCache>
                <c:formatCode>0.00%</c:formatCode>
                <c:ptCount val="5"/>
                <c:pt idx="0">
                  <c:v>5.598592752013249E-2</c:v>
                </c:pt>
                <c:pt idx="1">
                  <c:v>5.4645087347996738E-2</c:v>
                </c:pt>
                <c:pt idx="2">
                  <c:v>4.9128701691034463E-2</c:v>
                </c:pt>
                <c:pt idx="3">
                  <c:v>4.1525904938989326E-2</c:v>
                </c:pt>
                <c:pt idx="4">
                  <c:v>4.1495766162749761E-2</c:v>
                </c:pt>
              </c:numCache>
            </c:numRef>
          </c:val>
        </c:ser>
        <c:gapWidth val="75"/>
        <c:overlap val="-25"/>
        <c:axId val="127710336"/>
        <c:axId val="127711872"/>
      </c:barChart>
      <c:catAx>
        <c:axId val="127710336"/>
        <c:scaling>
          <c:orientation val="minMax"/>
        </c:scaling>
        <c:axPos val="b"/>
        <c:numFmt formatCode="General" sourceLinked="1"/>
        <c:majorTickMark val="none"/>
        <c:tickLblPos val="low"/>
        <c:crossAx val="127711872"/>
        <c:crosses val="autoZero"/>
        <c:auto val="1"/>
        <c:lblAlgn val="ctr"/>
        <c:lblOffset val="100"/>
      </c:catAx>
      <c:valAx>
        <c:axId val="127711872"/>
        <c:scaling>
          <c:orientation val="minMax"/>
        </c:scaling>
        <c:delete val="1"/>
        <c:axPos val="l"/>
        <c:numFmt formatCode="0.00%" sourceLinked="1"/>
        <c:tickLblPos val="none"/>
        <c:crossAx val="127710336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/>
      <c:barChart>
        <c:barDir val="col"/>
        <c:grouping val="clustered"/>
        <c:ser>
          <c:idx val="0"/>
          <c:order val="0"/>
          <c:tx>
            <c:strRef>
              <c:f>成交量!$AV$2</c:f>
              <c:strCache>
                <c:ptCount val="1"/>
                <c:pt idx="0">
                  <c:v>融资净买入额</c:v>
                </c:pt>
              </c:strCache>
            </c:strRef>
          </c:tx>
          <c:cat>
            <c:numRef>
              <c:f>成交量!$AU$248:$AU$396</c:f>
              <c:numCache>
                <c:formatCode>yyyy\-mm\-dd;@</c:formatCode>
                <c:ptCount val="149"/>
                <c:pt idx="0">
                  <c:v>42007</c:v>
                </c:pt>
                <c:pt idx="1">
                  <c:v>42014</c:v>
                </c:pt>
                <c:pt idx="2">
                  <c:v>42021</c:v>
                </c:pt>
                <c:pt idx="3">
                  <c:v>42028</c:v>
                </c:pt>
                <c:pt idx="4">
                  <c:v>42035</c:v>
                </c:pt>
                <c:pt idx="5">
                  <c:v>42042</c:v>
                </c:pt>
                <c:pt idx="6">
                  <c:v>42049</c:v>
                </c:pt>
                <c:pt idx="7">
                  <c:v>42056</c:v>
                </c:pt>
                <c:pt idx="8">
                  <c:v>42063</c:v>
                </c:pt>
                <c:pt idx="9">
                  <c:v>42070</c:v>
                </c:pt>
                <c:pt idx="10">
                  <c:v>42077</c:v>
                </c:pt>
                <c:pt idx="11">
                  <c:v>42084</c:v>
                </c:pt>
                <c:pt idx="12">
                  <c:v>42091</c:v>
                </c:pt>
                <c:pt idx="13">
                  <c:v>42098</c:v>
                </c:pt>
                <c:pt idx="14">
                  <c:v>42105</c:v>
                </c:pt>
                <c:pt idx="15">
                  <c:v>42112</c:v>
                </c:pt>
                <c:pt idx="16">
                  <c:v>42119</c:v>
                </c:pt>
                <c:pt idx="17">
                  <c:v>42126</c:v>
                </c:pt>
                <c:pt idx="18">
                  <c:v>42133</c:v>
                </c:pt>
                <c:pt idx="19">
                  <c:v>42140</c:v>
                </c:pt>
                <c:pt idx="20">
                  <c:v>42147</c:v>
                </c:pt>
                <c:pt idx="21">
                  <c:v>42154</c:v>
                </c:pt>
                <c:pt idx="22">
                  <c:v>42161</c:v>
                </c:pt>
                <c:pt idx="23">
                  <c:v>42168</c:v>
                </c:pt>
                <c:pt idx="24">
                  <c:v>42175</c:v>
                </c:pt>
                <c:pt idx="25">
                  <c:v>42182</c:v>
                </c:pt>
                <c:pt idx="26">
                  <c:v>42189</c:v>
                </c:pt>
                <c:pt idx="27">
                  <c:v>42196</c:v>
                </c:pt>
                <c:pt idx="28">
                  <c:v>42203</c:v>
                </c:pt>
                <c:pt idx="29">
                  <c:v>42210</c:v>
                </c:pt>
                <c:pt idx="30">
                  <c:v>42217</c:v>
                </c:pt>
                <c:pt idx="31">
                  <c:v>42224</c:v>
                </c:pt>
                <c:pt idx="32">
                  <c:v>42231</c:v>
                </c:pt>
                <c:pt idx="33">
                  <c:v>42238</c:v>
                </c:pt>
                <c:pt idx="34">
                  <c:v>42245</c:v>
                </c:pt>
                <c:pt idx="35">
                  <c:v>42252</c:v>
                </c:pt>
                <c:pt idx="36">
                  <c:v>42259</c:v>
                </c:pt>
                <c:pt idx="37">
                  <c:v>42266</c:v>
                </c:pt>
                <c:pt idx="38">
                  <c:v>42273</c:v>
                </c:pt>
                <c:pt idx="39">
                  <c:v>42280</c:v>
                </c:pt>
                <c:pt idx="40">
                  <c:v>42287</c:v>
                </c:pt>
                <c:pt idx="41">
                  <c:v>42294</c:v>
                </c:pt>
                <c:pt idx="42">
                  <c:v>42301</c:v>
                </c:pt>
                <c:pt idx="43">
                  <c:v>42308</c:v>
                </c:pt>
                <c:pt idx="44">
                  <c:v>42315</c:v>
                </c:pt>
                <c:pt idx="45">
                  <c:v>42322</c:v>
                </c:pt>
                <c:pt idx="46">
                  <c:v>42329</c:v>
                </c:pt>
                <c:pt idx="47">
                  <c:v>42336</c:v>
                </c:pt>
                <c:pt idx="48">
                  <c:v>42343</c:v>
                </c:pt>
                <c:pt idx="49">
                  <c:v>42350</c:v>
                </c:pt>
                <c:pt idx="50">
                  <c:v>42357</c:v>
                </c:pt>
                <c:pt idx="51">
                  <c:v>42364</c:v>
                </c:pt>
                <c:pt idx="52">
                  <c:v>42371</c:v>
                </c:pt>
                <c:pt idx="53">
                  <c:v>42378</c:v>
                </c:pt>
                <c:pt idx="54">
                  <c:v>42385</c:v>
                </c:pt>
                <c:pt idx="55">
                  <c:v>42392</c:v>
                </c:pt>
                <c:pt idx="56">
                  <c:v>42399</c:v>
                </c:pt>
                <c:pt idx="57">
                  <c:v>42406</c:v>
                </c:pt>
                <c:pt idx="58">
                  <c:v>42420</c:v>
                </c:pt>
                <c:pt idx="59">
                  <c:v>42427</c:v>
                </c:pt>
                <c:pt idx="60">
                  <c:v>42434</c:v>
                </c:pt>
                <c:pt idx="61">
                  <c:v>42441</c:v>
                </c:pt>
                <c:pt idx="62">
                  <c:v>42448</c:v>
                </c:pt>
                <c:pt idx="63">
                  <c:v>42455</c:v>
                </c:pt>
                <c:pt idx="64">
                  <c:v>42462</c:v>
                </c:pt>
                <c:pt idx="65">
                  <c:v>42469</c:v>
                </c:pt>
                <c:pt idx="66">
                  <c:v>42476</c:v>
                </c:pt>
                <c:pt idx="67">
                  <c:v>42483</c:v>
                </c:pt>
                <c:pt idx="68">
                  <c:v>42490</c:v>
                </c:pt>
                <c:pt idx="69">
                  <c:v>42497</c:v>
                </c:pt>
                <c:pt idx="70">
                  <c:v>42504</c:v>
                </c:pt>
                <c:pt idx="71">
                  <c:v>42511</c:v>
                </c:pt>
                <c:pt idx="72">
                  <c:v>42518</c:v>
                </c:pt>
                <c:pt idx="73">
                  <c:v>42525</c:v>
                </c:pt>
                <c:pt idx="74">
                  <c:v>42532</c:v>
                </c:pt>
                <c:pt idx="75">
                  <c:v>42539</c:v>
                </c:pt>
                <c:pt idx="76">
                  <c:v>42546</c:v>
                </c:pt>
                <c:pt idx="77">
                  <c:v>42553</c:v>
                </c:pt>
                <c:pt idx="78">
                  <c:v>42560</c:v>
                </c:pt>
                <c:pt idx="79">
                  <c:v>42567</c:v>
                </c:pt>
                <c:pt idx="80">
                  <c:v>42574</c:v>
                </c:pt>
                <c:pt idx="81">
                  <c:v>42581</c:v>
                </c:pt>
                <c:pt idx="82">
                  <c:v>42588</c:v>
                </c:pt>
                <c:pt idx="83">
                  <c:v>42595</c:v>
                </c:pt>
                <c:pt idx="84">
                  <c:v>42602</c:v>
                </c:pt>
                <c:pt idx="85">
                  <c:v>42609</c:v>
                </c:pt>
                <c:pt idx="86">
                  <c:v>42616</c:v>
                </c:pt>
                <c:pt idx="87">
                  <c:v>42623</c:v>
                </c:pt>
                <c:pt idx="88">
                  <c:v>42630</c:v>
                </c:pt>
                <c:pt idx="89">
                  <c:v>42637</c:v>
                </c:pt>
                <c:pt idx="90">
                  <c:v>42644</c:v>
                </c:pt>
                <c:pt idx="91">
                  <c:v>42658</c:v>
                </c:pt>
                <c:pt idx="92">
                  <c:v>42665</c:v>
                </c:pt>
                <c:pt idx="93">
                  <c:v>42672</c:v>
                </c:pt>
                <c:pt idx="94">
                  <c:v>42679</c:v>
                </c:pt>
                <c:pt idx="95">
                  <c:v>42686</c:v>
                </c:pt>
                <c:pt idx="96">
                  <c:v>42693</c:v>
                </c:pt>
                <c:pt idx="97">
                  <c:v>42700</c:v>
                </c:pt>
                <c:pt idx="98">
                  <c:v>42707</c:v>
                </c:pt>
                <c:pt idx="99">
                  <c:v>42714</c:v>
                </c:pt>
                <c:pt idx="100">
                  <c:v>42721</c:v>
                </c:pt>
                <c:pt idx="101">
                  <c:v>42728</c:v>
                </c:pt>
                <c:pt idx="102">
                  <c:v>42735</c:v>
                </c:pt>
                <c:pt idx="103">
                  <c:v>42742</c:v>
                </c:pt>
                <c:pt idx="104">
                  <c:v>42749</c:v>
                </c:pt>
                <c:pt idx="105">
                  <c:v>42756</c:v>
                </c:pt>
                <c:pt idx="106">
                  <c:v>42763</c:v>
                </c:pt>
                <c:pt idx="107">
                  <c:v>42770</c:v>
                </c:pt>
                <c:pt idx="108">
                  <c:v>42777</c:v>
                </c:pt>
                <c:pt idx="109">
                  <c:v>42784</c:v>
                </c:pt>
                <c:pt idx="110">
                  <c:v>42791</c:v>
                </c:pt>
                <c:pt idx="111">
                  <c:v>42798</c:v>
                </c:pt>
                <c:pt idx="112">
                  <c:v>42805</c:v>
                </c:pt>
                <c:pt idx="113">
                  <c:v>42812</c:v>
                </c:pt>
                <c:pt idx="114">
                  <c:v>42819</c:v>
                </c:pt>
                <c:pt idx="115">
                  <c:v>42826</c:v>
                </c:pt>
                <c:pt idx="116">
                  <c:v>42833</c:v>
                </c:pt>
                <c:pt idx="117">
                  <c:v>42840</c:v>
                </c:pt>
                <c:pt idx="118">
                  <c:v>42847</c:v>
                </c:pt>
                <c:pt idx="119">
                  <c:v>42854</c:v>
                </c:pt>
                <c:pt idx="120">
                  <c:v>42861</c:v>
                </c:pt>
                <c:pt idx="121">
                  <c:v>42868</c:v>
                </c:pt>
                <c:pt idx="122">
                  <c:v>42875</c:v>
                </c:pt>
                <c:pt idx="123">
                  <c:v>42882</c:v>
                </c:pt>
                <c:pt idx="124">
                  <c:v>42889</c:v>
                </c:pt>
                <c:pt idx="125">
                  <c:v>42896</c:v>
                </c:pt>
                <c:pt idx="126">
                  <c:v>42903</c:v>
                </c:pt>
                <c:pt idx="127">
                  <c:v>42910</c:v>
                </c:pt>
                <c:pt idx="128">
                  <c:v>42917</c:v>
                </c:pt>
                <c:pt idx="129">
                  <c:v>42924</c:v>
                </c:pt>
                <c:pt idx="130">
                  <c:v>42931</c:v>
                </c:pt>
                <c:pt idx="131">
                  <c:v>42938</c:v>
                </c:pt>
                <c:pt idx="132">
                  <c:v>42945</c:v>
                </c:pt>
                <c:pt idx="133">
                  <c:v>42952</c:v>
                </c:pt>
                <c:pt idx="134">
                  <c:v>42959</c:v>
                </c:pt>
                <c:pt idx="135">
                  <c:v>42966</c:v>
                </c:pt>
                <c:pt idx="136">
                  <c:v>42973</c:v>
                </c:pt>
                <c:pt idx="137">
                  <c:v>42980</c:v>
                </c:pt>
                <c:pt idx="138">
                  <c:v>42987</c:v>
                </c:pt>
                <c:pt idx="139">
                  <c:v>42994</c:v>
                </c:pt>
                <c:pt idx="140">
                  <c:v>43001</c:v>
                </c:pt>
                <c:pt idx="141">
                  <c:v>43008</c:v>
                </c:pt>
                <c:pt idx="142">
                  <c:v>43022</c:v>
                </c:pt>
                <c:pt idx="143">
                  <c:v>43029</c:v>
                </c:pt>
                <c:pt idx="144">
                  <c:v>43036</c:v>
                </c:pt>
                <c:pt idx="145">
                  <c:v>43043</c:v>
                </c:pt>
                <c:pt idx="146">
                  <c:v>43050</c:v>
                </c:pt>
                <c:pt idx="147">
                  <c:v>43057</c:v>
                </c:pt>
                <c:pt idx="148">
                  <c:v>43064</c:v>
                </c:pt>
              </c:numCache>
            </c:numRef>
          </c:cat>
          <c:val>
            <c:numRef>
              <c:f>成交量!$AV$248:$AV$397</c:f>
              <c:numCache>
                <c:formatCode>###,###,###,###,##0.00</c:formatCode>
                <c:ptCount val="150"/>
                <c:pt idx="0">
                  <c:v>113.24511030000002</c:v>
                </c:pt>
                <c:pt idx="1">
                  <c:v>431.24034257000017</c:v>
                </c:pt>
                <c:pt idx="2">
                  <c:v>508.65836954999969</c:v>
                </c:pt>
                <c:pt idx="3">
                  <c:v>6.5385685599997636</c:v>
                </c:pt>
                <c:pt idx="4">
                  <c:v>139.1641845300002</c:v>
                </c:pt>
                <c:pt idx="5">
                  <c:v>122.27979060000033</c:v>
                </c:pt>
                <c:pt idx="6">
                  <c:v>10.047526470000111</c:v>
                </c:pt>
                <c:pt idx="7">
                  <c:v>-333.88466345999996</c:v>
                </c:pt>
                <c:pt idx="8">
                  <c:v>465.99596342000029</c:v>
                </c:pt>
                <c:pt idx="9">
                  <c:v>743.37267094999959</c:v>
                </c:pt>
                <c:pt idx="10">
                  <c:v>854.83766314999843</c:v>
                </c:pt>
                <c:pt idx="11">
                  <c:v>647.81183207000015</c:v>
                </c:pt>
                <c:pt idx="12">
                  <c:v>818.03569648999917</c:v>
                </c:pt>
                <c:pt idx="13">
                  <c:v>862.33760662999862</c:v>
                </c:pt>
                <c:pt idx="14">
                  <c:v>980.56214596999996</c:v>
                </c:pt>
                <c:pt idx="15">
                  <c:v>820.65374254000119</c:v>
                </c:pt>
                <c:pt idx="16">
                  <c:v>552.8181219100004</c:v>
                </c:pt>
                <c:pt idx="17">
                  <c:v>505.96732363999968</c:v>
                </c:pt>
                <c:pt idx="18">
                  <c:v>446.91063652000054</c:v>
                </c:pt>
                <c:pt idx="19">
                  <c:v>532.30603517999941</c:v>
                </c:pt>
                <c:pt idx="20">
                  <c:v>850.50904540000033</c:v>
                </c:pt>
                <c:pt idx="21">
                  <c:v>579.69086057000186</c:v>
                </c:pt>
                <c:pt idx="22">
                  <c:v>888.10163653000154</c:v>
                </c:pt>
                <c:pt idx="23">
                  <c:v>599.33769222999877</c:v>
                </c:pt>
                <c:pt idx="24">
                  <c:v>403.83200688999926</c:v>
                </c:pt>
                <c:pt idx="25">
                  <c:v>-1353.2860200000009</c:v>
                </c:pt>
                <c:pt idx="26">
                  <c:v>-2190.0850007300005</c:v>
                </c:pt>
                <c:pt idx="27">
                  <c:v>-4684.9650320600003</c:v>
                </c:pt>
                <c:pt idx="28">
                  <c:v>-126.57601899999975</c:v>
                </c:pt>
                <c:pt idx="29">
                  <c:v>288.28023850999915</c:v>
                </c:pt>
                <c:pt idx="30">
                  <c:v>-1190.0553903200007</c:v>
                </c:pt>
                <c:pt idx="31">
                  <c:v>-211.83994662999964</c:v>
                </c:pt>
                <c:pt idx="32">
                  <c:v>606.20000382999922</c:v>
                </c:pt>
                <c:pt idx="33">
                  <c:v>-511.97786702999917</c:v>
                </c:pt>
                <c:pt idx="34">
                  <c:v>-2514.1678326199999</c:v>
                </c:pt>
                <c:pt idx="35">
                  <c:v>-1130.84109917</c:v>
                </c:pt>
                <c:pt idx="36">
                  <c:v>226.89619527999983</c:v>
                </c:pt>
                <c:pt idx="37">
                  <c:v>-456.29148674999948</c:v>
                </c:pt>
                <c:pt idx="38">
                  <c:v>-115.1214784199996</c:v>
                </c:pt>
                <c:pt idx="39">
                  <c:v>-206.51303681000007</c:v>
                </c:pt>
                <c:pt idx="40">
                  <c:v>168.35705094000019</c:v>
                </c:pt>
                <c:pt idx="41">
                  <c:v>489.25388120000002</c:v>
                </c:pt>
                <c:pt idx="42">
                  <c:v>378.1970524599991</c:v>
                </c:pt>
                <c:pt idx="43">
                  <c:v>225.75078440000038</c:v>
                </c:pt>
                <c:pt idx="44">
                  <c:v>506.35361343000011</c:v>
                </c:pt>
                <c:pt idx="45">
                  <c:v>833.62674918000039</c:v>
                </c:pt>
                <c:pt idx="46">
                  <c:v>547.19489757000167</c:v>
                </c:pt>
                <c:pt idx="47">
                  <c:v>-246.16306798000036</c:v>
                </c:pt>
                <c:pt idx="48">
                  <c:v>-301.00574929000027</c:v>
                </c:pt>
                <c:pt idx="49">
                  <c:v>-130.26883218</c:v>
                </c:pt>
                <c:pt idx="50">
                  <c:v>198.65228168999946</c:v>
                </c:pt>
                <c:pt idx="51">
                  <c:v>366.32926332000085</c:v>
                </c:pt>
                <c:pt idx="52">
                  <c:v>-363.71560866999999</c:v>
                </c:pt>
                <c:pt idx="53">
                  <c:v>-747.02505941999948</c:v>
                </c:pt>
                <c:pt idx="54">
                  <c:v>-991.08741855000051</c:v>
                </c:pt>
                <c:pt idx="55">
                  <c:v>-184.73620385000001</c:v>
                </c:pt>
                <c:pt idx="56">
                  <c:v>-719.14557011999989</c:v>
                </c:pt>
                <c:pt idx="57">
                  <c:v>-371.72673148999928</c:v>
                </c:pt>
                <c:pt idx="58">
                  <c:v>118.26550062999986</c:v>
                </c:pt>
                <c:pt idx="59">
                  <c:v>-141.98221726000017</c:v>
                </c:pt>
                <c:pt idx="60">
                  <c:v>-263.5988802400002</c:v>
                </c:pt>
                <c:pt idx="61">
                  <c:v>-77.452244049999692</c:v>
                </c:pt>
                <c:pt idx="62">
                  <c:v>117.24969991000009</c:v>
                </c:pt>
                <c:pt idx="63">
                  <c:v>285.5508366899997</c:v>
                </c:pt>
                <c:pt idx="64">
                  <c:v>-19.044765090000091</c:v>
                </c:pt>
                <c:pt idx="65">
                  <c:v>104.30250309999977</c:v>
                </c:pt>
                <c:pt idx="66">
                  <c:v>92.140116240000367</c:v>
                </c:pt>
                <c:pt idx="67">
                  <c:v>-216.70927781000006</c:v>
                </c:pt>
                <c:pt idx="68">
                  <c:v>-127.70534960999991</c:v>
                </c:pt>
                <c:pt idx="69">
                  <c:v>9.0811443599998967</c:v>
                </c:pt>
                <c:pt idx="70">
                  <c:v>-250.52668156000001</c:v>
                </c:pt>
                <c:pt idx="71">
                  <c:v>-82.951600890000165</c:v>
                </c:pt>
                <c:pt idx="72">
                  <c:v>-43.646106289999963</c:v>
                </c:pt>
                <c:pt idx="73">
                  <c:v>135.10658440999998</c:v>
                </c:pt>
                <c:pt idx="74">
                  <c:v>8.7795709900000141</c:v>
                </c:pt>
                <c:pt idx="75">
                  <c:v>-5.3741409200001495</c:v>
                </c:pt>
                <c:pt idx="76">
                  <c:v>9.4704099099999528</c:v>
                </c:pt>
                <c:pt idx="77">
                  <c:v>133.43235489000008</c:v>
                </c:pt>
                <c:pt idx="78">
                  <c:v>148.60868484000005</c:v>
                </c:pt>
                <c:pt idx="79">
                  <c:v>88.724244940000176</c:v>
                </c:pt>
                <c:pt idx="80">
                  <c:v>81.677120749999773</c:v>
                </c:pt>
                <c:pt idx="81">
                  <c:v>-165.45800032000039</c:v>
                </c:pt>
                <c:pt idx="82">
                  <c:v>-57.611346619999779</c:v>
                </c:pt>
                <c:pt idx="83">
                  <c:v>76.102730759999716</c:v>
                </c:pt>
                <c:pt idx="84">
                  <c:v>284.67197461999973</c:v>
                </c:pt>
                <c:pt idx="85">
                  <c:v>15.420103479999863</c:v>
                </c:pt>
                <c:pt idx="86">
                  <c:v>-0.20355365999992936</c:v>
                </c:pt>
                <c:pt idx="87">
                  <c:v>48.448967589999924</c:v>
                </c:pt>
                <c:pt idx="88">
                  <c:v>-107.67772306000003</c:v>
                </c:pt>
                <c:pt idx="89">
                  <c:v>-16.176882619999908</c:v>
                </c:pt>
                <c:pt idx="90">
                  <c:v>-193.60882751000003</c:v>
                </c:pt>
                <c:pt idx="91">
                  <c:v>210.12220405000002</c:v>
                </c:pt>
                <c:pt idx="92">
                  <c:v>86.37951047999988</c:v>
                </c:pt>
                <c:pt idx="93">
                  <c:v>75.05089670000001</c:v>
                </c:pt>
                <c:pt idx="94">
                  <c:v>92.909125259999925</c:v>
                </c:pt>
                <c:pt idx="95">
                  <c:v>134.75353215000032</c:v>
                </c:pt>
                <c:pt idx="96">
                  <c:v>153.18429955999986</c:v>
                </c:pt>
                <c:pt idx="97">
                  <c:v>119.31520022999999</c:v>
                </c:pt>
                <c:pt idx="98">
                  <c:v>92.842912089999771</c:v>
                </c:pt>
                <c:pt idx="99">
                  <c:v>-32.999461130000277</c:v>
                </c:pt>
                <c:pt idx="100">
                  <c:v>-132.49546295000044</c:v>
                </c:pt>
                <c:pt idx="101">
                  <c:v>-62.277583299999961</c:v>
                </c:pt>
                <c:pt idx="102">
                  <c:v>-65.74444783999985</c:v>
                </c:pt>
                <c:pt idx="103">
                  <c:v>-63.164525180000069</c:v>
                </c:pt>
                <c:pt idx="104">
                  <c:v>-129.28631870000001</c:v>
                </c:pt>
                <c:pt idx="105">
                  <c:v>-277.88541984999944</c:v>
                </c:pt>
                <c:pt idx="106">
                  <c:v>-237.25612795000026</c:v>
                </c:pt>
                <c:pt idx="107">
                  <c:v>46.977227909999996</c:v>
                </c:pt>
                <c:pt idx="108">
                  <c:v>98.166928089999971</c:v>
                </c:pt>
                <c:pt idx="109">
                  <c:v>105.87524816999962</c:v>
                </c:pt>
                <c:pt idx="110">
                  <c:v>113.02108380000014</c:v>
                </c:pt>
                <c:pt idx="111">
                  <c:v>41.800843640000004</c:v>
                </c:pt>
                <c:pt idx="112">
                  <c:v>-1.9533110499998561</c:v>
                </c:pt>
                <c:pt idx="113">
                  <c:v>99.589706370000158</c:v>
                </c:pt>
                <c:pt idx="114">
                  <c:v>62.5006469899999</c:v>
                </c:pt>
                <c:pt idx="115">
                  <c:v>-35.836067699999894</c:v>
                </c:pt>
                <c:pt idx="116">
                  <c:v>34.75899985999996</c:v>
                </c:pt>
                <c:pt idx="117">
                  <c:v>110.7360369400002</c:v>
                </c:pt>
                <c:pt idx="118">
                  <c:v>-140.22711727000009</c:v>
                </c:pt>
                <c:pt idx="119">
                  <c:v>-138.7243436400002</c:v>
                </c:pt>
                <c:pt idx="120">
                  <c:v>-17.257177580000093</c:v>
                </c:pt>
                <c:pt idx="121">
                  <c:v>-256.65733291999965</c:v>
                </c:pt>
                <c:pt idx="122">
                  <c:v>-3.7507875299999491</c:v>
                </c:pt>
                <c:pt idx="123">
                  <c:v>-129.18443731000045</c:v>
                </c:pt>
                <c:pt idx="124">
                  <c:v>-59.913654710000095</c:v>
                </c:pt>
                <c:pt idx="125">
                  <c:v>26.060336160000027</c:v>
                </c:pt>
                <c:pt idx="126">
                  <c:v>50.035706469999909</c:v>
                </c:pt>
                <c:pt idx="127">
                  <c:v>11.824834329999804</c:v>
                </c:pt>
                <c:pt idx="128">
                  <c:v>88.115660520000006</c:v>
                </c:pt>
                <c:pt idx="129">
                  <c:v>43.708402430000021</c:v>
                </c:pt>
                <c:pt idx="130">
                  <c:v>5.8730208799997348</c:v>
                </c:pt>
                <c:pt idx="131">
                  <c:v>-22.741320770000087</c:v>
                </c:pt>
                <c:pt idx="132">
                  <c:v>125.56543906999994</c:v>
                </c:pt>
                <c:pt idx="133">
                  <c:v>112.59397530999985</c:v>
                </c:pt>
                <c:pt idx="134">
                  <c:v>27.630469229999928</c:v>
                </c:pt>
                <c:pt idx="135">
                  <c:v>111.97532961999997</c:v>
                </c:pt>
                <c:pt idx="136">
                  <c:v>66.394663090000279</c:v>
                </c:pt>
                <c:pt idx="137">
                  <c:v>202.67130117999986</c:v>
                </c:pt>
                <c:pt idx="138">
                  <c:v>179.72269982999981</c:v>
                </c:pt>
                <c:pt idx="139">
                  <c:v>179.17971586999965</c:v>
                </c:pt>
                <c:pt idx="140">
                  <c:v>82.462873869999868</c:v>
                </c:pt>
                <c:pt idx="141">
                  <c:v>-214.08537156999986</c:v>
                </c:pt>
                <c:pt idx="142">
                  <c:v>238.91383106000015</c:v>
                </c:pt>
                <c:pt idx="143">
                  <c:v>-74.537228790000327</c:v>
                </c:pt>
                <c:pt idx="144">
                  <c:v>101.73610389000009</c:v>
                </c:pt>
                <c:pt idx="145">
                  <c:v>29.897593969999811</c:v>
                </c:pt>
                <c:pt idx="146">
                  <c:v>227.72542089000001</c:v>
                </c:pt>
                <c:pt idx="147">
                  <c:v>45.605325379999989</c:v>
                </c:pt>
                <c:pt idx="148">
                  <c:v>23.687730100000092</c:v>
                </c:pt>
                <c:pt idx="149">
                  <c:v>-30.303837329999915</c:v>
                </c:pt>
              </c:numCache>
            </c:numRef>
          </c:val>
        </c:ser>
        <c:axId val="130911232"/>
        <c:axId val="130913792"/>
      </c:barChart>
      <c:lineChart>
        <c:grouping val="standard"/>
        <c:ser>
          <c:idx val="1"/>
          <c:order val="1"/>
          <c:tx>
            <c:strRef>
              <c:f>成交量!$AW$2</c:f>
              <c:strCache>
                <c:ptCount val="1"/>
                <c:pt idx="0">
                  <c:v>沪深300</c:v>
                </c:pt>
              </c:strCache>
            </c:strRef>
          </c:tx>
          <c:marker>
            <c:symbol val="none"/>
          </c:marker>
          <c:cat>
            <c:numRef>
              <c:f>成交量!$AU$248:$AU$397</c:f>
              <c:numCache>
                <c:formatCode>yyyy\-mm\-dd;@</c:formatCode>
                <c:ptCount val="150"/>
                <c:pt idx="0">
                  <c:v>42007</c:v>
                </c:pt>
                <c:pt idx="1">
                  <c:v>42014</c:v>
                </c:pt>
                <c:pt idx="2">
                  <c:v>42021</c:v>
                </c:pt>
                <c:pt idx="3">
                  <c:v>42028</c:v>
                </c:pt>
                <c:pt idx="4">
                  <c:v>42035</c:v>
                </c:pt>
                <c:pt idx="5">
                  <c:v>42042</c:v>
                </c:pt>
                <c:pt idx="6">
                  <c:v>42049</c:v>
                </c:pt>
                <c:pt idx="7">
                  <c:v>42056</c:v>
                </c:pt>
                <c:pt idx="8">
                  <c:v>42063</c:v>
                </c:pt>
                <c:pt idx="9">
                  <c:v>42070</c:v>
                </c:pt>
                <c:pt idx="10">
                  <c:v>42077</c:v>
                </c:pt>
                <c:pt idx="11">
                  <c:v>42084</c:v>
                </c:pt>
                <c:pt idx="12">
                  <c:v>42091</c:v>
                </c:pt>
                <c:pt idx="13">
                  <c:v>42098</c:v>
                </c:pt>
                <c:pt idx="14">
                  <c:v>42105</c:v>
                </c:pt>
                <c:pt idx="15">
                  <c:v>42112</c:v>
                </c:pt>
                <c:pt idx="16">
                  <c:v>42119</c:v>
                </c:pt>
                <c:pt idx="17">
                  <c:v>42126</c:v>
                </c:pt>
                <c:pt idx="18">
                  <c:v>42133</c:v>
                </c:pt>
                <c:pt idx="19">
                  <c:v>42140</c:v>
                </c:pt>
                <c:pt idx="20">
                  <c:v>42147</c:v>
                </c:pt>
                <c:pt idx="21">
                  <c:v>42154</c:v>
                </c:pt>
                <c:pt idx="22">
                  <c:v>42161</c:v>
                </c:pt>
                <c:pt idx="23">
                  <c:v>42168</c:v>
                </c:pt>
                <c:pt idx="24">
                  <c:v>42175</c:v>
                </c:pt>
                <c:pt idx="25">
                  <c:v>42182</c:v>
                </c:pt>
                <c:pt idx="26">
                  <c:v>42189</c:v>
                </c:pt>
                <c:pt idx="27">
                  <c:v>42196</c:v>
                </c:pt>
                <c:pt idx="28">
                  <c:v>42203</c:v>
                </c:pt>
                <c:pt idx="29">
                  <c:v>42210</c:v>
                </c:pt>
                <c:pt idx="30">
                  <c:v>42217</c:v>
                </c:pt>
                <c:pt idx="31">
                  <c:v>42224</c:v>
                </c:pt>
                <c:pt idx="32">
                  <c:v>42231</c:v>
                </c:pt>
                <c:pt idx="33">
                  <c:v>42238</c:v>
                </c:pt>
                <c:pt idx="34">
                  <c:v>42245</c:v>
                </c:pt>
                <c:pt idx="35">
                  <c:v>42252</c:v>
                </c:pt>
                <c:pt idx="36">
                  <c:v>42259</c:v>
                </c:pt>
                <c:pt idx="37">
                  <c:v>42266</c:v>
                </c:pt>
                <c:pt idx="38">
                  <c:v>42273</c:v>
                </c:pt>
                <c:pt idx="39">
                  <c:v>42280</c:v>
                </c:pt>
                <c:pt idx="40">
                  <c:v>42287</c:v>
                </c:pt>
                <c:pt idx="41">
                  <c:v>42294</c:v>
                </c:pt>
                <c:pt idx="42">
                  <c:v>42301</c:v>
                </c:pt>
                <c:pt idx="43">
                  <c:v>42308</c:v>
                </c:pt>
                <c:pt idx="44">
                  <c:v>42315</c:v>
                </c:pt>
                <c:pt idx="45">
                  <c:v>42322</c:v>
                </c:pt>
                <c:pt idx="46">
                  <c:v>42329</c:v>
                </c:pt>
                <c:pt idx="47">
                  <c:v>42336</c:v>
                </c:pt>
                <c:pt idx="48">
                  <c:v>42343</c:v>
                </c:pt>
                <c:pt idx="49">
                  <c:v>42350</c:v>
                </c:pt>
                <c:pt idx="50">
                  <c:v>42357</c:v>
                </c:pt>
                <c:pt idx="51">
                  <c:v>42364</c:v>
                </c:pt>
                <c:pt idx="52">
                  <c:v>42371</c:v>
                </c:pt>
                <c:pt idx="53">
                  <c:v>42378</c:v>
                </c:pt>
                <c:pt idx="54">
                  <c:v>42385</c:v>
                </c:pt>
                <c:pt idx="55">
                  <c:v>42392</c:v>
                </c:pt>
                <c:pt idx="56">
                  <c:v>42399</c:v>
                </c:pt>
                <c:pt idx="57">
                  <c:v>42406</c:v>
                </c:pt>
                <c:pt idx="58">
                  <c:v>42420</c:v>
                </c:pt>
                <c:pt idx="59">
                  <c:v>42427</c:v>
                </c:pt>
                <c:pt idx="60">
                  <c:v>42434</c:v>
                </c:pt>
                <c:pt idx="61">
                  <c:v>42441</c:v>
                </c:pt>
                <c:pt idx="62">
                  <c:v>42448</c:v>
                </c:pt>
                <c:pt idx="63">
                  <c:v>42455</c:v>
                </c:pt>
                <c:pt idx="64">
                  <c:v>42462</c:v>
                </c:pt>
                <c:pt idx="65">
                  <c:v>42469</c:v>
                </c:pt>
                <c:pt idx="66">
                  <c:v>42476</c:v>
                </c:pt>
                <c:pt idx="67">
                  <c:v>42483</c:v>
                </c:pt>
                <c:pt idx="68">
                  <c:v>42490</c:v>
                </c:pt>
                <c:pt idx="69">
                  <c:v>42497</c:v>
                </c:pt>
                <c:pt idx="70">
                  <c:v>42504</c:v>
                </c:pt>
                <c:pt idx="71">
                  <c:v>42511</c:v>
                </c:pt>
                <c:pt idx="72">
                  <c:v>42518</c:v>
                </c:pt>
                <c:pt idx="73">
                  <c:v>42525</c:v>
                </c:pt>
                <c:pt idx="74">
                  <c:v>42532</c:v>
                </c:pt>
                <c:pt idx="75">
                  <c:v>42539</c:v>
                </c:pt>
                <c:pt idx="76">
                  <c:v>42546</c:v>
                </c:pt>
                <c:pt idx="77">
                  <c:v>42553</c:v>
                </c:pt>
                <c:pt idx="78">
                  <c:v>42560</c:v>
                </c:pt>
                <c:pt idx="79">
                  <c:v>42567</c:v>
                </c:pt>
                <c:pt idx="80">
                  <c:v>42574</c:v>
                </c:pt>
                <c:pt idx="81">
                  <c:v>42581</c:v>
                </c:pt>
                <c:pt idx="82">
                  <c:v>42588</c:v>
                </c:pt>
                <c:pt idx="83">
                  <c:v>42595</c:v>
                </c:pt>
                <c:pt idx="84">
                  <c:v>42602</c:v>
                </c:pt>
                <c:pt idx="85">
                  <c:v>42609</c:v>
                </c:pt>
                <c:pt idx="86">
                  <c:v>42616</c:v>
                </c:pt>
                <c:pt idx="87">
                  <c:v>42623</c:v>
                </c:pt>
                <c:pt idx="88">
                  <c:v>42630</c:v>
                </c:pt>
                <c:pt idx="89">
                  <c:v>42637</c:v>
                </c:pt>
                <c:pt idx="90">
                  <c:v>42644</c:v>
                </c:pt>
                <c:pt idx="91">
                  <c:v>42658</c:v>
                </c:pt>
                <c:pt idx="92">
                  <c:v>42665</c:v>
                </c:pt>
                <c:pt idx="93">
                  <c:v>42672</c:v>
                </c:pt>
                <c:pt idx="94">
                  <c:v>42679</c:v>
                </c:pt>
                <c:pt idx="95">
                  <c:v>42686</c:v>
                </c:pt>
                <c:pt idx="96">
                  <c:v>42693</c:v>
                </c:pt>
                <c:pt idx="97">
                  <c:v>42700</c:v>
                </c:pt>
                <c:pt idx="98">
                  <c:v>42707</c:v>
                </c:pt>
                <c:pt idx="99">
                  <c:v>42714</c:v>
                </c:pt>
                <c:pt idx="100">
                  <c:v>42721</c:v>
                </c:pt>
                <c:pt idx="101">
                  <c:v>42728</c:v>
                </c:pt>
                <c:pt idx="102">
                  <c:v>42735</c:v>
                </c:pt>
                <c:pt idx="103">
                  <c:v>42742</c:v>
                </c:pt>
                <c:pt idx="104">
                  <c:v>42749</c:v>
                </c:pt>
                <c:pt idx="105">
                  <c:v>42756</c:v>
                </c:pt>
                <c:pt idx="106">
                  <c:v>42763</c:v>
                </c:pt>
                <c:pt idx="107">
                  <c:v>42770</c:v>
                </c:pt>
                <c:pt idx="108">
                  <c:v>42777</c:v>
                </c:pt>
                <c:pt idx="109">
                  <c:v>42784</c:v>
                </c:pt>
                <c:pt idx="110">
                  <c:v>42791</c:v>
                </c:pt>
                <c:pt idx="111">
                  <c:v>42798</c:v>
                </c:pt>
                <c:pt idx="112">
                  <c:v>42805</c:v>
                </c:pt>
                <c:pt idx="113">
                  <c:v>42812</c:v>
                </c:pt>
                <c:pt idx="114">
                  <c:v>42819</c:v>
                </c:pt>
                <c:pt idx="115">
                  <c:v>42826</c:v>
                </c:pt>
                <c:pt idx="116">
                  <c:v>42833</c:v>
                </c:pt>
                <c:pt idx="117">
                  <c:v>42840</c:v>
                </c:pt>
                <c:pt idx="118">
                  <c:v>42847</c:v>
                </c:pt>
                <c:pt idx="119">
                  <c:v>42854</c:v>
                </c:pt>
                <c:pt idx="120">
                  <c:v>42861</c:v>
                </c:pt>
                <c:pt idx="121">
                  <c:v>42868</c:v>
                </c:pt>
                <c:pt idx="122">
                  <c:v>42875</c:v>
                </c:pt>
                <c:pt idx="123">
                  <c:v>42882</c:v>
                </c:pt>
                <c:pt idx="124">
                  <c:v>42889</c:v>
                </c:pt>
                <c:pt idx="125">
                  <c:v>42896</c:v>
                </c:pt>
                <c:pt idx="126">
                  <c:v>42903</c:v>
                </c:pt>
                <c:pt idx="127">
                  <c:v>42910</c:v>
                </c:pt>
                <c:pt idx="128">
                  <c:v>42917</c:v>
                </c:pt>
                <c:pt idx="129">
                  <c:v>42924</c:v>
                </c:pt>
                <c:pt idx="130">
                  <c:v>42931</c:v>
                </c:pt>
                <c:pt idx="131">
                  <c:v>42938</c:v>
                </c:pt>
                <c:pt idx="132">
                  <c:v>42945</c:v>
                </c:pt>
                <c:pt idx="133">
                  <c:v>42952</c:v>
                </c:pt>
                <c:pt idx="134">
                  <c:v>42959</c:v>
                </c:pt>
                <c:pt idx="135">
                  <c:v>42966</c:v>
                </c:pt>
                <c:pt idx="136">
                  <c:v>42973</c:v>
                </c:pt>
                <c:pt idx="137">
                  <c:v>42980</c:v>
                </c:pt>
                <c:pt idx="138">
                  <c:v>42987</c:v>
                </c:pt>
                <c:pt idx="139">
                  <c:v>42994</c:v>
                </c:pt>
                <c:pt idx="140">
                  <c:v>43001</c:v>
                </c:pt>
                <c:pt idx="141">
                  <c:v>43008</c:v>
                </c:pt>
                <c:pt idx="142">
                  <c:v>43022</c:v>
                </c:pt>
                <c:pt idx="143">
                  <c:v>43029</c:v>
                </c:pt>
                <c:pt idx="144">
                  <c:v>43036</c:v>
                </c:pt>
                <c:pt idx="145">
                  <c:v>43043</c:v>
                </c:pt>
                <c:pt idx="146">
                  <c:v>43050</c:v>
                </c:pt>
                <c:pt idx="147">
                  <c:v>43057</c:v>
                </c:pt>
                <c:pt idx="148">
                  <c:v>43064</c:v>
                </c:pt>
                <c:pt idx="149">
                  <c:v>43071</c:v>
                </c:pt>
              </c:numCache>
            </c:numRef>
          </c:cat>
          <c:val>
            <c:numRef>
              <c:f>成交量!$AW$248:$AW$397</c:f>
              <c:numCache>
                <c:formatCode>###,###,###,###,##0.00</c:formatCode>
                <c:ptCount val="150"/>
                <c:pt idx="0">
                  <c:v>3533.7049999999963</c:v>
                </c:pt>
                <c:pt idx="1">
                  <c:v>3546.723</c:v>
                </c:pt>
                <c:pt idx="2">
                  <c:v>3635.1459999999997</c:v>
                </c:pt>
                <c:pt idx="3">
                  <c:v>3571.732</c:v>
                </c:pt>
                <c:pt idx="4">
                  <c:v>3434.3900000000012</c:v>
                </c:pt>
                <c:pt idx="5">
                  <c:v>3312.42</c:v>
                </c:pt>
                <c:pt idx="6">
                  <c:v>3469.828</c:v>
                </c:pt>
                <c:pt idx="7">
                  <c:v>3522.3220000000001</c:v>
                </c:pt>
                <c:pt idx="8">
                  <c:v>3572.8429999999998</c:v>
                </c:pt>
                <c:pt idx="9">
                  <c:v>3478.52</c:v>
                </c:pt>
                <c:pt idx="10">
                  <c:v>3617.6570000000002</c:v>
                </c:pt>
                <c:pt idx="11">
                  <c:v>3892.5740000000001</c:v>
                </c:pt>
                <c:pt idx="12">
                  <c:v>3971.6970000000001</c:v>
                </c:pt>
                <c:pt idx="13">
                  <c:v>4170.5379999999996</c:v>
                </c:pt>
                <c:pt idx="14">
                  <c:v>4344.4160000000002</c:v>
                </c:pt>
                <c:pt idx="15">
                  <c:v>4596.1360000000004</c:v>
                </c:pt>
                <c:pt idx="16">
                  <c:v>4702.6410000000014</c:v>
                </c:pt>
                <c:pt idx="17">
                  <c:v>4749.8860000000004</c:v>
                </c:pt>
                <c:pt idx="18">
                  <c:v>4558.4040000000005</c:v>
                </c:pt>
                <c:pt idx="19">
                  <c:v>4617.4699999999993</c:v>
                </c:pt>
                <c:pt idx="20">
                  <c:v>4951.335</c:v>
                </c:pt>
                <c:pt idx="21">
                  <c:v>4840.8290000000034</c:v>
                </c:pt>
                <c:pt idx="22">
                  <c:v>5230.5520000000024</c:v>
                </c:pt>
                <c:pt idx="23">
                  <c:v>5335.1151000000054</c:v>
                </c:pt>
                <c:pt idx="24">
                  <c:v>4637.0517</c:v>
                </c:pt>
                <c:pt idx="25">
                  <c:v>4336.1947</c:v>
                </c:pt>
                <c:pt idx="26">
                  <c:v>3885.9169000000002</c:v>
                </c:pt>
                <c:pt idx="27">
                  <c:v>4106.5561000000034</c:v>
                </c:pt>
                <c:pt idx="28">
                  <c:v>4151.4956000000002</c:v>
                </c:pt>
                <c:pt idx="29">
                  <c:v>4176.2786999999998</c:v>
                </c:pt>
                <c:pt idx="30">
                  <c:v>3816.6993000000002</c:v>
                </c:pt>
                <c:pt idx="31">
                  <c:v>3906.9447999999998</c:v>
                </c:pt>
                <c:pt idx="32">
                  <c:v>4073.54</c:v>
                </c:pt>
                <c:pt idx="33">
                  <c:v>3589.5358000000001</c:v>
                </c:pt>
                <c:pt idx="34">
                  <c:v>3342.2862999999961</c:v>
                </c:pt>
                <c:pt idx="35">
                  <c:v>3365.8318000000022</c:v>
                </c:pt>
                <c:pt idx="36">
                  <c:v>3347.1877999999997</c:v>
                </c:pt>
                <c:pt idx="37">
                  <c:v>3251.2732000000001</c:v>
                </c:pt>
                <c:pt idx="38">
                  <c:v>3231.9514000000022</c:v>
                </c:pt>
                <c:pt idx="39">
                  <c:v>3202.9475000000002</c:v>
                </c:pt>
                <c:pt idx="40">
                  <c:v>3340.1158999999998</c:v>
                </c:pt>
                <c:pt idx="41">
                  <c:v>3534.0653000000002</c:v>
                </c:pt>
                <c:pt idx="42">
                  <c:v>3571.2411000000002</c:v>
                </c:pt>
                <c:pt idx="43">
                  <c:v>3534.0787999999998</c:v>
                </c:pt>
                <c:pt idx="44">
                  <c:v>3793.3739000000032</c:v>
                </c:pt>
                <c:pt idx="45">
                  <c:v>3746.2421999999997</c:v>
                </c:pt>
                <c:pt idx="46">
                  <c:v>3774.3833000000022</c:v>
                </c:pt>
                <c:pt idx="47">
                  <c:v>3556.9924000000001</c:v>
                </c:pt>
                <c:pt idx="48">
                  <c:v>3677.5922</c:v>
                </c:pt>
                <c:pt idx="49">
                  <c:v>3608.0587</c:v>
                </c:pt>
                <c:pt idx="50">
                  <c:v>3767.9128000000001</c:v>
                </c:pt>
                <c:pt idx="51">
                  <c:v>3838.201</c:v>
                </c:pt>
                <c:pt idx="52">
                  <c:v>3731.0047</c:v>
                </c:pt>
                <c:pt idx="53">
                  <c:v>3361.5632000000001</c:v>
                </c:pt>
                <c:pt idx="54">
                  <c:v>3118.7301000000002</c:v>
                </c:pt>
                <c:pt idx="55">
                  <c:v>3113.4625999999998</c:v>
                </c:pt>
                <c:pt idx="56">
                  <c:v>2946.0902000000001</c:v>
                </c:pt>
                <c:pt idx="57">
                  <c:v>2963.7893999999997</c:v>
                </c:pt>
                <c:pt idx="58">
                  <c:v>3051.585</c:v>
                </c:pt>
                <c:pt idx="59">
                  <c:v>2948.0306</c:v>
                </c:pt>
                <c:pt idx="60">
                  <c:v>3093.8895000000002</c:v>
                </c:pt>
                <c:pt idx="61">
                  <c:v>3018.2843999999968</c:v>
                </c:pt>
                <c:pt idx="62">
                  <c:v>3171.9630000000002</c:v>
                </c:pt>
                <c:pt idx="63">
                  <c:v>3197.8168999999998</c:v>
                </c:pt>
                <c:pt idx="64">
                  <c:v>3221.8948</c:v>
                </c:pt>
                <c:pt idx="65">
                  <c:v>3185.7257999999997</c:v>
                </c:pt>
                <c:pt idx="66">
                  <c:v>3272.2053000000001</c:v>
                </c:pt>
                <c:pt idx="67">
                  <c:v>3174.9012000000002</c:v>
                </c:pt>
                <c:pt idx="68">
                  <c:v>3156.7451000000001</c:v>
                </c:pt>
                <c:pt idx="69">
                  <c:v>3130.3544000000002</c:v>
                </c:pt>
                <c:pt idx="70">
                  <c:v>3074.9351000000033</c:v>
                </c:pt>
                <c:pt idx="71">
                  <c:v>3078.2183</c:v>
                </c:pt>
                <c:pt idx="72">
                  <c:v>3062.4992999999999</c:v>
                </c:pt>
                <c:pt idx="73">
                  <c:v>3189.3254999999999</c:v>
                </c:pt>
                <c:pt idx="74">
                  <c:v>3163.9863999999998</c:v>
                </c:pt>
                <c:pt idx="75">
                  <c:v>3110.3572000000022</c:v>
                </c:pt>
                <c:pt idx="76">
                  <c:v>3077.1554000000001</c:v>
                </c:pt>
                <c:pt idx="77">
                  <c:v>3154.2003</c:v>
                </c:pt>
                <c:pt idx="78">
                  <c:v>3192.2803999999987</c:v>
                </c:pt>
                <c:pt idx="79">
                  <c:v>3276.2775000000001</c:v>
                </c:pt>
                <c:pt idx="80">
                  <c:v>3225.1621</c:v>
                </c:pt>
                <c:pt idx="81">
                  <c:v>3203.9304000000002</c:v>
                </c:pt>
                <c:pt idx="82">
                  <c:v>3205.1100999999999</c:v>
                </c:pt>
                <c:pt idx="83">
                  <c:v>3294.2337000000002</c:v>
                </c:pt>
                <c:pt idx="84">
                  <c:v>3365.0196999999998</c:v>
                </c:pt>
                <c:pt idx="85">
                  <c:v>3307.0902000000001</c:v>
                </c:pt>
                <c:pt idx="86">
                  <c:v>3314.1142</c:v>
                </c:pt>
                <c:pt idx="87">
                  <c:v>3318.0439999999999</c:v>
                </c:pt>
                <c:pt idx="88">
                  <c:v>3238.7298999999957</c:v>
                </c:pt>
                <c:pt idx="89">
                  <c:v>3275.6664999999957</c:v>
                </c:pt>
                <c:pt idx="90">
                  <c:v>3253.2847999999963</c:v>
                </c:pt>
                <c:pt idx="91">
                  <c:v>3305.8481000000002</c:v>
                </c:pt>
                <c:pt idx="92">
                  <c:v>3327.74</c:v>
                </c:pt>
                <c:pt idx="93">
                  <c:v>3340.1261999999997</c:v>
                </c:pt>
                <c:pt idx="94">
                  <c:v>3354.1749</c:v>
                </c:pt>
                <c:pt idx="95">
                  <c:v>3417.2211000000002</c:v>
                </c:pt>
                <c:pt idx="96">
                  <c:v>3417.4554000000012</c:v>
                </c:pt>
                <c:pt idx="97">
                  <c:v>3521.2983999999997</c:v>
                </c:pt>
                <c:pt idx="98">
                  <c:v>3528.9546999999998</c:v>
                </c:pt>
                <c:pt idx="99">
                  <c:v>3493.7003999999997</c:v>
                </c:pt>
                <c:pt idx="100">
                  <c:v>3346.0304999999998</c:v>
                </c:pt>
                <c:pt idx="101">
                  <c:v>3307.5990999999999</c:v>
                </c:pt>
                <c:pt idx="102">
                  <c:v>3310.0807999999997</c:v>
                </c:pt>
                <c:pt idx="103">
                  <c:v>3347.6664999999957</c:v>
                </c:pt>
                <c:pt idx="104">
                  <c:v>3319.9122000000002</c:v>
                </c:pt>
                <c:pt idx="105">
                  <c:v>3354.8890999999999</c:v>
                </c:pt>
                <c:pt idx="106">
                  <c:v>3387.9605999999999</c:v>
                </c:pt>
                <c:pt idx="107">
                  <c:v>3364.4922999999999</c:v>
                </c:pt>
                <c:pt idx="108">
                  <c:v>3413.4867999999997</c:v>
                </c:pt>
                <c:pt idx="109">
                  <c:v>3421.4418999999998</c:v>
                </c:pt>
                <c:pt idx="110">
                  <c:v>3473.8517000000033</c:v>
                </c:pt>
                <c:pt idx="111">
                  <c:v>3427.8627999999999</c:v>
                </c:pt>
                <c:pt idx="112">
                  <c:v>3427.8916000000022</c:v>
                </c:pt>
                <c:pt idx="113">
                  <c:v>3445.8051000000032</c:v>
                </c:pt>
                <c:pt idx="114">
                  <c:v>3489.5997000000002</c:v>
                </c:pt>
                <c:pt idx="115">
                  <c:v>3456.0455000000002</c:v>
                </c:pt>
                <c:pt idx="116">
                  <c:v>3517.4634000000001</c:v>
                </c:pt>
                <c:pt idx="117">
                  <c:v>3486.5045</c:v>
                </c:pt>
                <c:pt idx="118">
                  <c:v>3466.7864999999961</c:v>
                </c:pt>
                <c:pt idx="119">
                  <c:v>3439.7530000000002</c:v>
                </c:pt>
                <c:pt idx="120">
                  <c:v>3382.5502000000001</c:v>
                </c:pt>
                <c:pt idx="121">
                  <c:v>3385.3787000000002</c:v>
                </c:pt>
                <c:pt idx="122">
                  <c:v>3403.8492000000001</c:v>
                </c:pt>
                <c:pt idx="123">
                  <c:v>3480.4344999999998</c:v>
                </c:pt>
                <c:pt idx="124">
                  <c:v>3486.5074</c:v>
                </c:pt>
                <c:pt idx="125">
                  <c:v>3576.1703000000002</c:v>
                </c:pt>
                <c:pt idx="126">
                  <c:v>3518.7611000000002</c:v>
                </c:pt>
                <c:pt idx="127">
                  <c:v>3622.8831000000032</c:v>
                </c:pt>
                <c:pt idx="128">
                  <c:v>3666.7977000000001</c:v>
                </c:pt>
                <c:pt idx="129">
                  <c:v>3655.9292999999998</c:v>
                </c:pt>
                <c:pt idx="130">
                  <c:v>3703.0940000000001</c:v>
                </c:pt>
                <c:pt idx="131">
                  <c:v>3728.5976000000001</c:v>
                </c:pt>
                <c:pt idx="132">
                  <c:v>3721.8914000000022</c:v>
                </c:pt>
                <c:pt idx="133">
                  <c:v>3707.5796</c:v>
                </c:pt>
                <c:pt idx="134">
                  <c:v>3647.3503000000032</c:v>
                </c:pt>
                <c:pt idx="135">
                  <c:v>3724.6747999999998</c:v>
                </c:pt>
                <c:pt idx="136">
                  <c:v>3795.7543999999998</c:v>
                </c:pt>
                <c:pt idx="137">
                  <c:v>3830.5383000000002</c:v>
                </c:pt>
                <c:pt idx="138">
                  <c:v>3825.9895000000001</c:v>
                </c:pt>
                <c:pt idx="139">
                  <c:v>3831.2964999999963</c:v>
                </c:pt>
                <c:pt idx="140">
                  <c:v>3837.7303999999999</c:v>
                </c:pt>
                <c:pt idx="141">
                  <c:v>3836.5012999999999</c:v>
                </c:pt>
                <c:pt idx="142">
                  <c:v>3921.0016999999998</c:v>
                </c:pt>
                <c:pt idx="143">
                  <c:v>3926.8520000000012</c:v>
                </c:pt>
                <c:pt idx="144">
                  <c:v>4021.9675999999999</c:v>
                </c:pt>
                <c:pt idx="145">
                  <c:v>3992.6979000000001</c:v>
                </c:pt>
                <c:pt idx="146">
                  <c:v>4111.9112000000014</c:v>
                </c:pt>
                <c:pt idx="147">
                  <c:v>4120.8508000000002</c:v>
                </c:pt>
                <c:pt idx="148">
                  <c:v>4104.2033999999985</c:v>
                </c:pt>
                <c:pt idx="149">
                  <c:v>3998.1365000000001</c:v>
                </c:pt>
              </c:numCache>
            </c:numRef>
          </c:val>
        </c:ser>
        <c:marker val="1"/>
        <c:axId val="130915328"/>
        <c:axId val="133825280"/>
      </c:lineChart>
      <c:dateAx>
        <c:axId val="130911232"/>
        <c:scaling>
          <c:orientation val="minMax"/>
        </c:scaling>
        <c:axPos val="b"/>
        <c:numFmt formatCode="yyyy\-mm\-dd;@" sourceLinked="0"/>
        <c:tickLblPos val="nextTo"/>
        <c:crossAx val="130913792"/>
        <c:crosses val="autoZero"/>
        <c:auto val="1"/>
        <c:lblOffset val="100"/>
      </c:dateAx>
      <c:valAx>
        <c:axId val="130913792"/>
        <c:scaling>
          <c:orientation val="minMax"/>
        </c:scaling>
        <c:axPos val="l"/>
        <c:numFmt formatCode="###,###,###,###,##0.00" sourceLinked="1"/>
        <c:tickLblPos val="nextTo"/>
        <c:crossAx val="130911232"/>
        <c:crosses val="autoZero"/>
        <c:crossBetween val="between"/>
      </c:valAx>
      <c:dateAx>
        <c:axId val="130915328"/>
        <c:scaling>
          <c:orientation val="minMax"/>
        </c:scaling>
        <c:delete val="1"/>
        <c:axPos val="b"/>
        <c:numFmt formatCode="yyyy\-mm\-dd;@" sourceLinked="1"/>
        <c:tickLblPos val="none"/>
        <c:crossAx val="133825280"/>
        <c:crosses val="autoZero"/>
        <c:auto val="1"/>
        <c:lblOffset val="100"/>
      </c:dateAx>
      <c:valAx>
        <c:axId val="133825280"/>
        <c:scaling>
          <c:orientation val="minMax"/>
        </c:scaling>
        <c:axPos val="r"/>
        <c:numFmt formatCode="###,###,###,###,##0.00" sourceLinked="1"/>
        <c:tickLblPos val="nextTo"/>
        <c:crossAx val="130915328"/>
        <c:crosses val="max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>
        <c:manualLayout>
          <c:layoutTarget val="inner"/>
          <c:xMode val="edge"/>
          <c:yMode val="edge"/>
          <c:x val="0.12083333333333333"/>
          <c:y val="4.8611111111111112E-2"/>
          <c:w val="0.77188670166229223"/>
          <c:h val="0.63194444444444631"/>
        </c:manualLayout>
      </c:layout>
      <c:lineChart>
        <c:grouping val="standard"/>
        <c:ser>
          <c:idx val="1"/>
          <c:order val="1"/>
          <c:tx>
            <c:strRef>
              <c:f>存量数据!$F$2</c:f>
              <c:strCache>
                <c:ptCount val="1"/>
                <c:pt idx="0">
                  <c:v>沪深300</c:v>
                </c:pt>
              </c:strCache>
            </c:strRef>
          </c:tx>
          <c:marker>
            <c:symbol val="none"/>
          </c:marker>
          <c:cat>
            <c:numRef>
              <c:f>存量数据!$D$1493:$D$1870</c:f>
              <c:numCache>
                <c:formatCode>yyyy\-mm\-dd;@</c:formatCode>
                <c:ptCount val="378"/>
                <c:pt idx="0">
                  <c:v>42508</c:v>
                </c:pt>
                <c:pt idx="1">
                  <c:v>42509</c:v>
                </c:pt>
                <c:pt idx="2">
                  <c:v>42510</c:v>
                </c:pt>
                <c:pt idx="3">
                  <c:v>42513</c:v>
                </c:pt>
                <c:pt idx="4">
                  <c:v>42514</c:v>
                </c:pt>
                <c:pt idx="5">
                  <c:v>42515</c:v>
                </c:pt>
                <c:pt idx="6">
                  <c:v>42516</c:v>
                </c:pt>
                <c:pt idx="7">
                  <c:v>42517</c:v>
                </c:pt>
                <c:pt idx="8">
                  <c:v>42520</c:v>
                </c:pt>
                <c:pt idx="9">
                  <c:v>42521</c:v>
                </c:pt>
                <c:pt idx="10">
                  <c:v>42522</c:v>
                </c:pt>
                <c:pt idx="11">
                  <c:v>42523</c:v>
                </c:pt>
                <c:pt idx="12">
                  <c:v>42524</c:v>
                </c:pt>
                <c:pt idx="13">
                  <c:v>42527</c:v>
                </c:pt>
                <c:pt idx="14">
                  <c:v>42528</c:v>
                </c:pt>
                <c:pt idx="15">
                  <c:v>42529</c:v>
                </c:pt>
                <c:pt idx="16">
                  <c:v>42534</c:v>
                </c:pt>
                <c:pt idx="17">
                  <c:v>42535</c:v>
                </c:pt>
                <c:pt idx="18">
                  <c:v>42536</c:v>
                </c:pt>
                <c:pt idx="19">
                  <c:v>42537</c:v>
                </c:pt>
                <c:pt idx="20">
                  <c:v>42538</c:v>
                </c:pt>
                <c:pt idx="21">
                  <c:v>42541</c:v>
                </c:pt>
                <c:pt idx="22">
                  <c:v>42542</c:v>
                </c:pt>
                <c:pt idx="23">
                  <c:v>42543</c:v>
                </c:pt>
                <c:pt idx="24">
                  <c:v>42544</c:v>
                </c:pt>
                <c:pt idx="25">
                  <c:v>42545</c:v>
                </c:pt>
                <c:pt idx="26">
                  <c:v>42548</c:v>
                </c:pt>
                <c:pt idx="27">
                  <c:v>42549</c:v>
                </c:pt>
                <c:pt idx="28">
                  <c:v>42550</c:v>
                </c:pt>
                <c:pt idx="29">
                  <c:v>42551</c:v>
                </c:pt>
                <c:pt idx="30">
                  <c:v>42552</c:v>
                </c:pt>
                <c:pt idx="31">
                  <c:v>42555</c:v>
                </c:pt>
                <c:pt idx="32">
                  <c:v>42556</c:v>
                </c:pt>
                <c:pt idx="33">
                  <c:v>42557</c:v>
                </c:pt>
                <c:pt idx="34">
                  <c:v>42558</c:v>
                </c:pt>
                <c:pt idx="35">
                  <c:v>42559</c:v>
                </c:pt>
                <c:pt idx="36">
                  <c:v>42562</c:v>
                </c:pt>
                <c:pt idx="37">
                  <c:v>42563</c:v>
                </c:pt>
                <c:pt idx="38">
                  <c:v>42564</c:v>
                </c:pt>
                <c:pt idx="39">
                  <c:v>42565</c:v>
                </c:pt>
                <c:pt idx="40">
                  <c:v>42566</c:v>
                </c:pt>
                <c:pt idx="41">
                  <c:v>42569</c:v>
                </c:pt>
                <c:pt idx="42">
                  <c:v>42570</c:v>
                </c:pt>
                <c:pt idx="43">
                  <c:v>42571</c:v>
                </c:pt>
                <c:pt idx="44">
                  <c:v>42572</c:v>
                </c:pt>
                <c:pt idx="45">
                  <c:v>42573</c:v>
                </c:pt>
                <c:pt idx="46">
                  <c:v>42576</c:v>
                </c:pt>
                <c:pt idx="47">
                  <c:v>42577</c:v>
                </c:pt>
                <c:pt idx="48">
                  <c:v>42578</c:v>
                </c:pt>
                <c:pt idx="49">
                  <c:v>42579</c:v>
                </c:pt>
                <c:pt idx="50">
                  <c:v>42580</c:v>
                </c:pt>
                <c:pt idx="51">
                  <c:v>42583</c:v>
                </c:pt>
                <c:pt idx="52">
                  <c:v>42584</c:v>
                </c:pt>
                <c:pt idx="53">
                  <c:v>42585</c:v>
                </c:pt>
                <c:pt idx="54">
                  <c:v>42586</c:v>
                </c:pt>
                <c:pt idx="55">
                  <c:v>42587</c:v>
                </c:pt>
                <c:pt idx="56">
                  <c:v>42590</c:v>
                </c:pt>
                <c:pt idx="57">
                  <c:v>42591</c:v>
                </c:pt>
                <c:pt idx="58">
                  <c:v>42592</c:v>
                </c:pt>
                <c:pt idx="59">
                  <c:v>42593</c:v>
                </c:pt>
                <c:pt idx="60">
                  <c:v>42594</c:v>
                </c:pt>
                <c:pt idx="61">
                  <c:v>42597</c:v>
                </c:pt>
                <c:pt idx="62">
                  <c:v>42598</c:v>
                </c:pt>
                <c:pt idx="63">
                  <c:v>42599</c:v>
                </c:pt>
                <c:pt idx="64">
                  <c:v>42600</c:v>
                </c:pt>
                <c:pt idx="65">
                  <c:v>42601</c:v>
                </c:pt>
                <c:pt idx="66">
                  <c:v>42604</c:v>
                </c:pt>
                <c:pt idx="67">
                  <c:v>42605</c:v>
                </c:pt>
                <c:pt idx="68">
                  <c:v>42606</c:v>
                </c:pt>
                <c:pt idx="69">
                  <c:v>42607</c:v>
                </c:pt>
                <c:pt idx="70">
                  <c:v>42608</c:v>
                </c:pt>
                <c:pt idx="71">
                  <c:v>42611</c:v>
                </c:pt>
                <c:pt idx="72">
                  <c:v>42612</c:v>
                </c:pt>
                <c:pt idx="73">
                  <c:v>42613</c:v>
                </c:pt>
                <c:pt idx="74">
                  <c:v>42614</c:v>
                </c:pt>
                <c:pt idx="75">
                  <c:v>42615</c:v>
                </c:pt>
                <c:pt idx="76">
                  <c:v>42618</c:v>
                </c:pt>
                <c:pt idx="77">
                  <c:v>42619</c:v>
                </c:pt>
                <c:pt idx="78">
                  <c:v>42620</c:v>
                </c:pt>
                <c:pt idx="79">
                  <c:v>42621</c:v>
                </c:pt>
                <c:pt idx="80">
                  <c:v>42622</c:v>
                </c:pt>
                <c:pt idx="81">
                  <c:v>42625</c:v>
                </c:pt>
                <c:pt idx="82">
                  <c:v>42626</c:v>
                </c:pt>
                <c:pt idx="83">
                  <c:v>42627</c:v>
                </c:pt>
                <c:pt idx="84">
                  <c:v>42632</c:v>
                </c:pt>
                <c:pt idx="85">
                  <c:v>42633</c:v>
                </c:pt>
                <c:pt idx="86">
                  <c:v>42634</c:v>
                </c:pt>
                <c:pt idx="87">
                  <c:v>42635</c:v>
                </c:pt>
                <c:pt idx="88">
                  <c:v>42636</c:v>
                </c:pt>
                <c:pt idx="89">
                  <c:v>42639</c:v>
                </c:pt>
                <c:pt idx="90">
                  <c:v>42640</c:v>
                </c:pt>
                <c:pt idx="91">
                  <c:v>42641</c:v>
                </c:pt>
                <c:pt idx="92">
                  <c:v>42642</c:v>
                </c:pt>
                <c:pt idx="93">
                  <c:v>42643</c:v>
                </c:pt>
                <c:pt idx="94">
                  <c:v>42653</c:v>
                </c:pt>
                <c:pt idx="95">
                  <c:v>42654</c:v>
                </c:pt>
                <c:pt idx="96">
                  <c:v>42655</c:v>
                </c:pt>
                <c:pt idx="97">
                  <c:v>42656</c:v>
                </c:pt>
                <c:pt idx="98">
                  <c:v>42657</c:v>
                </c:pt>
                <c:pt idx="99">
                  <c:v>42660</c:v>
                </c:pt>
                <c:pt idx="100">
                  <c:v>42661</c:v>
                </c:pt>
                <c:pt idx="101">
                  <c:v>42662</c:v>
                </c:pt>
                <c:pt idx="102">
                  <c:v>42663</c:v>
                </c:pt>
                <c:pt idx="103">
                  <c:v>42664</c:v>
                </c:pt>
                <c:pt idx="104">
                  <c:v>42667</c:v>
                </c:pt>
                <c:pt idx="105">
                  <c:v>42668</c:v>
                </c:pt>
                <c:pt idx="106">
                  <c:v>42669</c:v>
                </c:pt>
                <c:pt idx="107">
                  <c:v>42670</c:v>
                </c:pt>
                <c:pt idx="108">
                  <c:v>42671</c:v>
                </c:pt>
                <c:pt idx="109">
                  <c:v>42674</c:v>
                </c:pt>
                <c:pt idx="110">
                  <c:v>42675</c:v>
                </c:pt>
                <c:pt idx="111">
                  <c:v>42676</c:v>
                </c:pt>
                <c:pt idx="112">
                  <c:v>42677</c:v>
                </c:pt>
                <c:pt idx="113">
                  <c:v>42678</c:v>
                </c:pt>
                <c:pt idx="114">
                  <c:v>42681</c:v>
                </c:pt>
                <c:pt idx="115">
                  <c:v>42682</c:v>
                </c:pt>
                <c:pt idx="116">
                  <c:v>42683</c:v>
                </c:pt>
                <c:pt idx="117">
                  <c:v>42684</c:v>
                </c:pt>
                <c:pt idx="118">
                  <c:v>42685</c:v>
                </c:pt>
                <c:pt idx="119">
                  <c:v>42688</c:v>
                </c:pt>
                <c:pt idx="120">
                  <c:v>42689</c:v>
                </c:pt>
                <c:pt idx="121">
                  <c:v>42690</c:v>
                </c:pt>
                <c:pt idx="122">
                  <c:v>42691</c:v>
                </c:pt>
                <c:pt idx="123">
                  <c:v>42692</c:v>
                </c:pt>
                <c:pt idx="124">
                  <c:v>42695</c:v>
                </c:pt>
                <c:pt idx="125">
                  <c:v>42696</c:v>
                </c:pt>
                <c:pt idx="126">
                  <c:v>42697</c:v>
                </c:pt>
                <c:pt idx="127">
                  <c:v>42698</c:v>
                </c:pt>
                <c:pt idx="128">
                  <c:v>42699</c:v>
                </c:pt>
                <c:pt idx="129">
                  <c:v>42702</c:v>
                </c:pt>
                <c:pt idx="130">
                  <c:v>42703</c:v>
                </c:pt>
                <c:pt idx="131">
                  <c:v>42704</c:v>
                </c:pt>
                <c:pt idx="132">
                  <c:v>42705</c:v>
                </c:pt>
                <c:pt idx="133">
                  <c:v>42706</c:v>
                </c:pt>
                <c:pt idx="134">
                  <c:v>42709</c:v>
                </c:pt>
                <c:pt idx="135">
                  <c:v>42710</c:v>
                </c:pt>
                <c:pt idx="136">
                  <c:v>42711</c:v>
                </c:pt>
                <c:pt idx="137">
                  <c:v>42712</c:v>
                </c:pt>
                <c:pt idx="138">
                  <c:v>42713</c:v>
                </c:pt>
                <c:pt idx="139">
                  <c:v>42716</c:v>
                </c:pt>
                <c:pt idx="140">
                  <c:v>42717</c:v>
                </c:pt>
                <c:pt idx="141">
                  <c:v>42718</c:v>
                </c:pt>
                <c:pt idx="142">
                  <c:v>42719</c:v>
                </c:pt>
                <c:pt idx="143">
                  <c:v>42720</c:v>
                </c:pt>
                <c:pt idx="144">
                  <c:v>42723</c:v>
                </c:pt>
                <c:pt idx="145">
                  <c:v>42724</c:v>
                </c:pt>
                <c:pt idx="146">
                  <c:v>42725</c:v>
                </c:pt>
                <c:pt idx="147">
                  <c:v>42726</c:v>
                </c:pt>
                <c:pt idx="148">
                  <c:v>42727</c:v>
                </c:pt>
                <c:pt idx="149">
                  <c:v>42730</c:v>
                </c:pt>
                <c:pt idx="150">
                  <c:v>42731</c:v>
                </c:pt>
                <c:pt idx="151">
                  <c:v>42732</c:v>
                </c:pt>
                <c:pt idx="152">
                  <c:v>42733</c:v>
                </c:pt>
                <c:pt idx="153">
                  <c:v>42734</c:v>
                </c:pt>
                <c:pt idx="154">
                  <c:v>42738</c:v>
                </c:pt>
                <c:pt idx="155">
                  <c:v>42739</c:v>
                </c:pt>
                <c:pt idx="156">
                  <c:v>42740</c:v>
                </c:pt>
                <c:pt idx="157">
                  <c:v>42741</c:v>
                </c:pt>
                <c:pt idx="158">
                  <c:v>42744</c:v>
                </c:pt>
                <c:pt idx="159">
                  <c:v>42745</c:v>
                </c:pt>
                <c:pt idx="160">
                  <c:v>42746</c:v>
                </c:pt>
                <c:pt idx="161">
                  <c:v>42747</c:v>
                </c:pt>
                <c:pt idx="162">
                  <c:v>42748</c:v>
                </c:pt>
                <c:pt idx="163">
                  <c:v>42751</c:v>
                </c:pt>
                <c:pt idx="164">
                  <c:v>42752</c:v>
                </c:pt>
                <c:pt idx="165">
                  <c:v>42753</c:v>
                </c:pt>
                <c:pt idx="166">
                  <c:v>42754</c:v>
                </c:pt>
                <c:pt idx="167">
                  <c:v>42755</c:v>
                </c:pt>
                <c:pt idx="168">
                  <c:v>42758</c:v>
                </c:pt>
                <c:pt idx="169">
                  <c:v>42759</c:v>
                </c:pt>
                <c:pt idx="170">
                  <c:v>42760</c:v>
                </c:pt>
                <c:pt idx="171">
                  <c:v>42761</c:v>
                </c:pt>
                <c:pt idx="172">
                  <c:v>42769</c:v>
                </c:pt>
                <c:pt idx="173">
                  <c:v>42772</c:v>
                </c:pt>
                <c:pt idx="174">
                  <c:v>42773</c:v>
                </c:pt>
                <c:pt idx="175">
                  <c:v>42774</c:v>
                </c:pt>
                <c:pt idx="176">
                  <c:v>42775</c:v>
                </c:pt>
                <c:pt idx="177">
                  <c:v>42776</c:v>
                </c:pt>
                <c:pt idx="178">
                  <c:v>42779</c:v>
                </c:pt>
                <c:pt idx="179">
                  <c:v>42780</c:v>
                </c:pt>
                <c:pt idx="180">
                  <c:v>42781</c:v>
                </c:pt>
                <c:pt idx="181">
                  <c:v>42782</c:v>
                </c:pt>
                <c:pt idx="182">
                  <c:v>42783</c:v>
                </c:pt>
                <c:pt idx="183">
                  <c:v>42786</c:v>
                </c:pt>
                <c:pt idx="184">
                  <c:v>42787</c:v>
                </c:pt>
                <c:pt idx="185">
                  <c:v>42788</c:v>
                </c:pt>
                <c:pt idx="186">
                  <c:v>42789</c:v>
                </c:pt>
                <c:pt idx="187">
                  <c:v>42790</c:v>
                </c:pt>
                <c:pt idx="188">
                  <c:v>42793</c:v>
                </c:pt>
                <c:pt idx="189">
                  <c:v>42794</c:v>
                </c:pt>
                <c:pt idx="190">
                  <c:v>42795</c:v>
                </c:pt>
                <c:pt idx="191">
                  <c:v>42796</c:v>
                </c:pt>
                <c:pt idx="192">
                  <c:v>42797</c:v>
                </c:pt>
                <c:pt idx="193">
                  <c:v>42800</c:v>
                </c:pt>
                <c:pt idx="194">
                  <c:v>42801</c:v>
                </c:pt>
                <c:pt idx="195">
                  <c:v>42802</c:v>
                </c:pt>
                <c:pt idx="196">
                  <c:v>42803</c:v>
                </c:pt>
                <c:pt idx="197">
                  <c:v>42804</c:v>
                </c:pt>
                <c:pt idx="198">
                  <c:v>42807</c:v>
                </c:pt>
                <c:pt idx="199">
                  <c:v>42808</c:v>
                </c:pt>
                <c:pt idx="200">
                  <c:v>42809</c:v>
                </c:pt>
                <c:pt idx="201">
                  <c:v>42810</c:v>
                </c:pt>
                <c:pt idx="202">
                  <c:v>42811</c:v>
                </c:pt>
                <c:pt idx="203">
                  <c:v>42814</c:v>
                </c:pt>
                <c:pt idx="204">
                  <c:v>42815</c:v>
                </c:pt>
                <c:pt idx="205">
                  <c:v>42816</c:v>
                </c:pt>
                <c:pt idx="206">
                  <c:v>42817</c:v>
                </c:pt>
                <c:pt idx="207">
                  <c:v>42818</c:v>
                </c:pt>
                <c:pt idx="208">
                  <c:v>42821</c:v>
                </c:pt>
                <c:pt idx="209">
                  <c:v>42822</c:v>
                </c:pt>
                <c:pt idx="210">
                  <c:v>42823</c:v>
                </c:pt>
                <c:pt idx="211">
                  <c:v>42824</c:v>
                </c:pt>
                <c:pt idx="212">
                  <c:v>42825</c:v>
                </c:pt>
                <c:pt idx="213">
                  <c:v>42830</c:v>
                </c:pt>
                <c:pt idx="214">
                  <c:v>42831</c:v>
                </c:pt>
                <c:pt idx="215">
                  <c:v>42832</c:v>
                </c:pt>
                <c:pt idx="216">
                  <c:v>42835</c:v>
                </c:pt>
                <c:pt idx="217">
                  <c:v>42836</c:v>
                </c:pt>
                <c:pt idx="218">
                  <c:v>42837</c:v>
                </c:pt>
                <c:pt idx="219">
                  <c:v>42838</c:v>
                </c:pt>
                <c:pt idx="220">
                  <c:v>42839</c:v>
                </c:pt>
                <c:pt idx="221">
                  <c:v>42842</c:v>
                </c:pt>
                <c:pt idx="222">
                  <c:v>42843</c:v>
                </c:pt>
                <c:pt idx="223">
                  <c:v>42844</c:v>
                </c:pt>
                <c:pt idx="224">
                  <c:v>42845</c:v>
                </c:pt>
                <c:pt idx="225">
                  <c:v>42846</c:v>
                </c:pt>
                <c:pt idx="226">
                  <c:v>42849</c:v>
                </c:pt>
                <c:pt idx="227">
                  <c:v>42850</c:v>
                </c:pt>
                <c:pt idx="228">
                  <c:v>42851</c:v>
                </c:pt>
                <c:pt idx="229">
                  <c:v>42852</c:v>
                </c:pt>
                <c:pt idx="230">
                  <c:v>42853</c:v>
                </c:pt>
                <c:pt idx="231">
                  <c:v>42857</c:v>
                </c:pt>
                <c:pt idx="232">
                  <c:v>42858</c:v>
                </c:pt>
                <c:pt idx="233">
                  <c:v>42859</c:v>
                </c:pt>
                <c:pt idx="234">
                  <c:v>42860</c:v>
                </c:pt>
                <c:pt idx="235">
                  <c:v>42863</c:v>
                </c:pt>
                <c:pt idx="236">
                  <c:v>42864</c:v>
                </c:pt>
                <c:pt idx="237">
                  <c:v>42865</c:v>
                </c:pt>
                <c:pt idx="238">
                  <c:v>42866</c:v>
                </c:pt>
                <c:pt idx="239">
                  <c:v>42867</c:v>
                </c:pt>
                <c:pt idx="240">
                  <c:v>42870</c:v>
                </c:pt>
                <c:pt idx="241">
                  <c:v>42871</c:v>
                </c:pt>
                <c:pt idx="242">
                  <c:v>42872</c:v>
                </c:pt>
                <c:pt idx="243">
                  <c:v>42873</c:v>
                </c:pt>
                <c:pt idx="244">
                  <c:v>42874</c:v>
                </c:pt>
                <c:pt idx="245">
                  <c:v>42877</c:v>
                </c:pt>
                <c:pt idx="246">
                  <c:v>42878</c:v>
                </c:pt>
                <c:pt idx="247">
                  <c:v>42879</c:v>
                </c:pt>
                <c:pt idx="248">
                  <c:v>42880</c:v>
                </c:pt>
                <c:pt idx="249">
                  <c:v>42881</c:v>
                </c:pt>
                <c:pt idx="250">
                  <c:v>42886</c:v>
                </c:pt>
                <c:pt idx="251">
                  <c:v>42887</c:v>
                </c:pt>
                <c:pt idx="252">
                  <c:v>42888</c:v>
                </c:pt>
                <c:pt idx="253">
                  <c:v>42891</c:v>
                </c:pt>
                <c:pt idx="254">
                  <c:v>42892</c:v>
                </c:pt>
                <c:pt idx="255">
                  <c:v>42893</c:v>
                </c:pt>
                <c:pt idx="256">
                  <c:v>42894</c:v>
                </c:pt>
                <c:pt idx="257">
                  <c:v>42895</c:v>
                </c:pt>
                <c:pt idx="258">
                  <c:v>42898</c:v>
                </c:pt>
                <c:pt idx="259">
                  <c:v>42899</c:v>
                </c:pt>
                <c:pt idx="260">
                  <c:v>42900</c:v>
                </c:pt>
                <c:pt idx="261">
                  <c:v>42901</c:v>
                </c:pt>
                <c:pt idx="262">
                  <c:v>42902</c:v>
                </c:pt>
                <c:pt idx="263">
                  <c:v>42905</c:v>
                </c:pt>
                <c:pt idx="264">
                  <c:v>42906</c:v>
                </c:pt>
                <c:pt idx="265">
                  <c:v>42907</c:v>
                </c:pt>
                <c:pt idx="266">
                  <c:v>42908</c:v>
                </c:pt>
                <c:pt idx="267">
                  <c:v>42909</c:v>
                </c:pt>
                <c:pt idx="268">
                  <c:v>42912</c:v>
                </c:pt>
                <c:pt idx="269">
                  <c:v>42913</c:v>
                </c:pt>
                <c:pt idx="270">
                  <c:v>42914</c:v>
                </c:pt>
                <c:pt idx="271">
                  <c:v>42915</c:v>
                </c:pt>
                <c:pt idx="272">
                  <c:v>42916</c:v>
                </c:pt>
                <c:pt idx="273">
                  <c:v>42919</c:v>
                </c:pt>
                <c:pt idx="274">
                  <c:v>42920</c:v>
                </c:pt>
                <c:pt idx="275">
                  <c:v>42921</c:v>
                </c:pt>
                <c:pt idx="276">
                  <c:v>42922</c:v>
                </c:pt>
                <c:pt idx="277">
                  <c:v>42923</c:v>
                </c:pt>
                <c:pt idx="278">
                  <c:v>42926</c:v>
                </c:pt>
                <c:pt idx="279">
                  <c:v>42927</c:v>
                </c:pt>
                <c:pt idx="280">
                  <c:v>42928</c:v>
                </c:pt>
                <c:pt idx="281">
                  <c:v>42929</c:v>
                </c:pt>
                <c:pt idx="282">
                  <c:v>42930</c:v>
                </c:pt>
                <c:pt idx="283">
                  <c:v>42933</c:v>
                </c:pt>
                <c:pt idx="284">
                  <c:v>42934</c:v>
                </c:pt>
                <c:pt idx="285">
                  <c:v>42935</c:v>
                </c:pt>
                <c:pt idx="286">
                  <c:v>42936</c:v>
                </c:pt>
                <c:pt idx="287">
                  <c:v>42937</c:v>
                </c:pt>
                <c:pt idx="288">
                  <c:v>42940</c:v>
                </c:pt>
                <c:pt idx="289">
                  <c:v>42941</c:v>
                </c:pt>
                <c:pt idx="290">
                  <c:v>42942</c:v>
                </c:pt>
                <c:pt idx="291">
                  <c:v>42943</c:v>
                </c:pt>
                <c:pt idx="292">
                  <c:v>42944</c:v>
                </c:pt>
                <c:pt idx="293">
                  <c:v>42947</c:v>
                </c:pt>
                <c:pt idx="294">
                  <c:v>42948</c:v>
                </c:pt>
                <c:pt idx="295">
                  <c:v>42949</c:v>
                </c:pt>
                <c:pt idx="296">
                  <c:v>42950</c:v>
                </c:pt>
                <c:pt idx="297">
                  <c:v>42951</c:v>
                </c:pt>
                <c:pt idx="298">
                  <c:v>42954</c:v>
                </c:pt>
                <c:pt idx="299">
                  <c:v>42955</c:v>
                </c:pt>
                <c:pt idx="300">
                  <c:v>42956</c:v>
                </c:pt>
                <c:pt idx="301">
                  <c:v>42957</c:v>
                </c:pt>
                <c:pt idx="302">
                  <c:v>42958</c:v>
                </c:pt>
                <c:pt idx="303">
                  <c:v>42961</c:v>
                </c:pt>
                <c:pt idx="304">
                  <c:v>42962</c:v>
                </c:pt>
                <c:pt idx="305">
                  <c:v>42963</c:v>
                </c:pt>
                <c:pt idx="306">
                  <c:v>42964</c:v>
                </c:pt>
                <c:pt idx="307">
                  <c:v>42965</c:v>
                </c:pt>
                <c:pt idx="308">
                  <c:v>42968</c:v>
                </c:pt>
                <c:pt idx="309">
                  <c:v>42969</c:v>
                </c:pt>
                <c:pt idx="310">
                  <c:v>42970</c:v>
                </c:pt>
                <c:pt idx="311">
                  <c:v>42971</c:v>
                </c:pt>
                <c:pt idx="312">
                  <c:v>42972</c:v>
                </c:pt>
                <c:pt idx="313">
                  <c:v>42975</c:v>
                </c:pt>
                <c:pt idx="314">
                  <c:v>42976</c:v>
                </c:pt>
                <c:pt idx="315">
                  <c:v>42977</c:v>
                </c:pt>
                <c:pt idx="316">
                  <c:v>42978</c:v>
                </c:pt>
                <c:pt idx="317">
                  <c:v>42979</c:v>
                </c:pt>
                <c:pt idx="318">
                  <c:v>42982</c:v>
                </c:pt>
                <c:pt idx="319">
                  <c:v>42983</c:v>
                </c:pt>
                <c:pt idx="320">
                  <c:v>42984</c:v>
                </c:pt>
                <c:pt idx="321">
                  <c:v>42985</c:v>
                </c:pt>
                <c:pt idx="322">
                  <c:v>42986</c:v>
                </c:pt>
                <c:pt idx="323">
                  <c:v>42989</c:v>
                </c:pt>
                <c:pt idx="324">
                  <c:v>42990</c:v>
                </c:pt>
                <c:pt idx="325">
                  <c:v>42991</c:v>
                </c:pt>
                <c:pt idx="326">
                  <c:v>42992</c:v>
                </c:pt>
                <c:pt idx="327">
                  <c:v>42993</c:v>
                </c:pt>
                <c:pt idx="328">
                  <c:v>42996</c:v>
                </c:pt>
                <c:pt idx="329">
                  <c:v>42997</c:v>
                </c:pt>
                <c:pt idx="330">
                  <c:v>42998</c:v>
                </c:pt>
                <c:pt idx="331">
                  <c:v>42999</c:v>
                </c:pt>
                <c:pt idx="332">
                  <c:v>43000</c:v>
                </c:pt>
                <c:pt idx="333">
                  <c:v>43003</c:v>
                </c:pt>
                <c:pt idx="334">
                  <c:v>43004</c:v>
                </c:pt>
                <c:pt idx="335">
                  <c:v>43005</c:v>
                </c:pt>
                <c:pt idx="336">
                  <c:v>43006</c:v>
                </c:pt>
                <c:pt idx="337">
                  <c:v>43007</c:v>
                </c:pt>
                <c:pt idx="338">
                  <c:v>43017</c:v>
                </c:pt>
                <c:pt idx="339">
                  <c:v>43018</c:v>
                </c:pt>
                <c:pt idx="340">
                  <c:v>43019</c:v>
                </c:pt>
                <c:pt idx="341">
                  <c:v>43020</c:v>
                </c:pt>
                <c:pt idx="342">
                  <c:v>43021</c:v>
                </c:pt>
                <c:pt idx="343">
                  <c:v>43024</c:v>
                </c:pt>
                <c:pt idx="344">
                  <c:v>43025</c:v>
                </c:pt>
                <c:pt idx="345">
                  <c:v>43026</c:v>
                </c:pt>
                <c:pt idx="346">
                  <c:v>43027</c:v>
                </c:pt>
                <c:pt idx="347">
                  <c:v>43028</c:v>
                </c:pt>
                <c:pt idx="348">
                  <c:v>43031</c:v>
                </c:pt>
                <c:pt idx="349">
                  <c:v>43032</c:v>
                </c:pt>
                <c:pt idx="350">
                  <c:v>43033</c:v>
                </c:pt>
                <c:pt idx="351">
                  <c:v>43034</c:v>
                </c:pt>
                <c:pt idx="352">
                  <c:v>43035</c:v>
                </c:pt>
                <c:pt idx="353">
                  <c:v>43038</c:v>
                </c:pt>
                <c:pt idx="354">
                  <c:v>43039</c:v>
                </c:pt>
                <c:pt idx="355">
                  <c:v>43040</c:v>
                </c:pt>
                <c:pt idx="356">
                  <c:v>43041</c:v>
                </c:pt>
                <c:pt idx="357">
                  <c:v>43042</c:v>
                </c:pt>
                <c:pt idx="358">
                  <c:v>43045</c:v>
                </c:pt>
                <c:pt idx="359">
                  <c:v>43046</c:v>
                </c:pt>
                <c:pt idx="360">
                  <c:v>43047</c:v>
                </c:pt>
                <c:pt idx="361">
                  <c:v>43048</c:v>
                </c:pt>
                <c:pt idx="362">
                  <c:v>43049</c:v>
                </c:pt>
                <c:pt idx="363">
                  <c:v>43052</c:v>
                </c:pt>
                <c:pt idx="364">
                  <c:v>43053</c:v>
                </c:pt>
                <c:pt idx="365">
                  <c:v>43054</c:v>
                </c:pt>
                <c:pt idx="366">
                  <c:v>43055</c:v>
                </c:pt>
                <c:pt idx="367">
                  <c:v>43056</c:v>
                </c:pt>
                <c:pt idx="368">
                  <c:v>43059</c:v>
                </c:pt>
                <c:pt idx="369">
                  <c:v>43060</c:v>
                </c:pt>
                <c:pt idx="370">
                  <c:v>43061</c:v>
                </c:pt>
                <c:pt idx="371">
                  <c:v>43062</c:v>
                </c:pt>
                <c:pt idx="372">
                  <c:v>43063</c:v>
                </c:pt>
                <c:pt idx="373">
                  <c:v>43066</c:v>
                </c:pt>
                <c:pt idx="374">
                  <c:v>43067</c:v>
                </c:pt>
                <c:pt idx="375">
                  <c:v>43068</c:v>
                </c:pt>
                <c:pt idx="376">
                  <c:v>43069</c:v>
                </c:pt>
                <c:pt idx="377">
                  <c:v>43070</c:v>
                </c:pt>
              </c:numCache>
            </c:numRef>
          </c:cat>
          <c:val>
            <c:numRef>
              <c:f>存量数据!$F$1493:$F$1870</c:f>
              <c:numCache>
                <c:formatCode>###,###,###,###,##0.00</c:formatCode>
                <c:ptCount val="378"/>
                <c:pt idx="0">
                  <c:v>3068.0358000000001</c:v>
                </c:pt>
                <c:pt idx="1">
                  <c:v>3062.5001999999999</c:v>
                </c:pt>
                <c:pt idx="2">
                  <c:v>3078.2183</c:v>
                </c:pt>
                <c:pt idx="3">
                  <c:v>3087.2224999999962</c:v>
                </c:pt>
                <c:pt idx="4">
                  <c:v>3063.5556000000001</c:v>
                </c:pt>
                <c:pt idx="5">
                  <c:v>3059.2258999999963</c:v>
                </c:pt>
                <c:pt idx="6">
                  <c:v>3064.2111000000032</c:v>
                </c:pt>
                <c:pt idx="7">
                  <c:v>3062.4992999999999</c:v>
                </c:pt>
                <c:pt idx="8">
                  <c:v>3066.7094999999963</c:v>
                </c:pt>
                <c:pt idx="9">
                  <c:v>3169.5598</c:v>
                </c:pt>
                <c:pt idx="10">
                  <c:v>3160.547</c:v>
                </c:pt>
                <c:pt idx="11">
                  <c:v>3167.0997000000002</c:v>
                </c:pt>
                <c:pt idx="12">
                  <c:v>3189.3254999999999</c:v>
                </c:pt>
                <c:pt idx="13">
                  <c:v>3178.7882999999961</c:v>
                </c:pt>
                <c:pt idx="14">
                  <c:v>3177.0536000000002</c:v>
                </c:pt>
                <c:pt idx="15">
                  <c:v>3163.9863999999998</c:v>
                </c:pt>
                <c:pt idx="16">
                  <c:v>3066.3413000000032</c:v>
                </c:pt>
                <c:pt idx="17">
                  <c:v>3075.9834000000001</c:v>
                </c:pt>
                <c:pt idx="18">
                  <c:v>3116.3681999999999</c:v>
                </c:pt>
                <c:pt idx="19">
                  <c:v>3094.6747999999998</c:v>
                </c:pt>
                <c:pt idx="20">
                  <c:v>3110.3572000000022</c:v>
                </c:pt>
                <c:pt idx="21">
                  <c:v>3112.6743999999999</c:v>
                </c:pt>
                <c:pt idx="22">
                  <c:v>3106.3175000000033</c:v>
                </c:pt>
                <c:pt idx="23">
                  <c:v>3133.9611000000032</c:v>
                </c:pt>
                <c:pt idx="24">
                  <c:v>3117.3168000000001</c:v>
                </c:pt>
                <c:pt idx="25">
                  <c:v>3077.1554000000001</c:v>
                </c:pt>
                <c:pt idx="26">
                  <c:v>3120.5443</c:v>
                </c:pt>
                <c:pt idx="27">
                  <c:v>3136.4013000000032</c:v>
                </c:pt>
                <c:pt idx="28">
                  <c:v>3151.3897999999999</c:v>
                </c:pt>
                <c:pt idx="29">
                  <c:v>3153.9209999999998</c:v>
                </c:pt>
                <c:pt idx="30">
                  <c:v>3154.2003</c:v>
                </c:pt>
                <c:pt idx="31">
                  <c:v>3204.6961999999999</c:v>
                </c:pt>
                <c:pt idx="32">
                  <c:v>3207.3827000000001</c:v>
                </c:pt>
                <c:pt idx="33">
                  <c:v>3216.8035000000032</c:v>
                </c:pt>
                <c:pt idx="34">
                  <c:v>3209.9542000000001</c:v>
                </c:pt>
                <c:pt idx="35">
                  <c:v>3192.2803999999987</c:v>
                </c:pt>
                <c:pt idx="36">
                  <c:v>3203.3298</c:v>
                </c:pt>
                <c:pt idx="37">
                  <c:v>3273.1822999999963</c:v>
                </c:pt>
                <c:pt idx="38">
                  <c:v>3282.8681000000001</c:v>
                </c:pt>
                <c:pt idx="39">
                  <c:v>3276.7637</c:v>
                </c:pt>
                <c:pt idx="40">
                  <c:v>3276.2775000000001</c:v>
                </c:pt>
                <c:pt idx="41">
                  <c:v>3262.0221999999999</c:v>
                </c:pt>
                <c:pt idx="42">
                  <c:v>3248.2341000000001</c:v>
                </c:pt>
                <c:pt idx="43">
                  <c:v>3237.6051000000002</c:v>
                </c:pt>
                <c:pt idx="44">
                  <c:v>3252.5227</c:v>
                </c:pt>
                <c:pt idx="45">
                  <c:v>3225.1621</c:v>
                </c:pt>
                <c:pt idx="46">
                  <c:v>3230.8850000000002</c:v>
                </c:pt>
                <c:pt idx="47">
                  <c:v>3269.5881999999997</c:v>
                </c:pt>
                <c:pt idx="48">
                  <c:v>3218.2429999999963</c:v>
                </c:pt>
                <c:pt idx="49">
                  <c:v>3221.1365000000001</c:v>
                </c:pt>
                <c:pt idx="50">
                  <c:v>3203.9304000000002</c:v>
                </c:pt>
                <c:pt idx="51">
                  <c:v>3176.8090999999999</c:v>
                </c:pt>
                <c:pt idx="52">
                  <c:v>3189.0529000000001</c:v>
                </c:pt>
                <c:pt idx="53">
                  <c:v>3193.5073000000002</c:v>
                </c:pt>
                <c:pt idx="54">
                  <c:v>3201.2887999999957</c:v>
                </c:pt>
                <c:pt idx="55">
                  <c:v>3205.1100999999999</c:v>
                </c:pt>
                <c:pt idx="56">
                  <c:v>3234.1833000000001</c:v>
                </c:pt>
                <c:pt idx="57">
                  <c:v>3256.9812999999999</c:v>
                </c:pt>
                <c:pt idx="58">
                  <c:v>3243.3409000000001</c:v>
                </c:pt>
                <c:pt idx="59">
                  <c:v>3233.3604</c:v>
                </c:pt>
                <c:pt idx="60">
                  <c:v>3294.2337000000002</c:v>
                </c:pt>
                <c:pt idx="61">
                  <c:v>3393.4238999999998</c:v>
                </c:pt>
                <c:pt idx="62">
                  <c:v>3378.2451000000001</c:v>
                </c:pt>
                <c:pt idx="63">
                  <c:v>3373.0475999999999</c:v>
                </c:pt>
                <c:pt idx="64">
                  <c:v>3364.4850999999999</c:v>
                </c:pt>
                <c:pt idx="65">
                  <c:v>3365.0196999999998</c:v>
                </c:pt>
                <c:pt idx="66">
                  <c:v>3336.7948999999962</c:v>
                </c:pt>
                <c:pt idx="67">
                  <c:v>3341.8298</c:v>
                </c:pt>
                <c:pt idx="68">
                  <c:v>3329.8631000000032</c:v>
                </c:pt>
                <c:pt idx="69">
                  <c:v>3308.9721000000022</c:v>
                </c:pt>
                <c:pt idx="70">
                  <c:v>3307.0902000000001</c:v>
                </c:pt>
                <c:pt idx="71">
                  <c:v>3307.7811999999999</c:v>
                </c:pt>
                <c:pt idx="72">
                  <c:v>3311.9872</c:v>
                </c:pt>
                <c:pt idx="73">
                  <c:v>3327.7937999999999</c:v>
                </c:pt>
                <c:pt idx="74">
                  <c:v>3301.5767000000001</c:v>
                </c:pt>
                <c:pt idx="75">
                  <c:v>3314.1142</c:v>
                </c:pt>
                <c:pt idx="76">
                  <c:v>3319.6803</c:v>
                </c:pt>
                <c:pt idx="77">
                  <c:v>3342.6259</c:v>
                </c:pt>
                <c:pt idx="78">
                  <c:v>3340.8172000000022</c:v>
                </c:pt>
                <c:pt idx="79">
                  <c:v>3339.5639999999999</c:v>
                </c:pt>
                <c:pt idx="80">
                  <c:v>3318.0439999999999</c:v>
                </c:pt>
                <c:pt idx="81">
                  <c:v>3262.6043</c:v>
                </c:pt>
                <c:pt idx="82">
                  <c:v>3260.3330000000033</c:v>
                </c:pt>
                <c:pt idx="83">
                  <c:v>3238.7298999999957</c:v>
                </c:pt>
                <c:pt idx="84">
                  <c:v>3263.1241999999997</c:v>
                </c:pt>
                <c:pt idx="85">
                  <c:v>3257.4034000000001</c:v>
                </c:pt>
                <c:pt idx="86">
                  <c:v>3266.6363000000001</c:v>
                </c:pt>
                <c:pt idx="87">
                  <c:v>3291.1210999999998</c:v>
                </c:pt>
                <c:pt idx="88">
                  <c:v>3275.6664999999957</c:v>
                </c:pt>
                <c:pt idx="89">
                  <c:v>3220.2837999999997</c:v>
                </c:pt>
                <c:pt idx="90">
                  <c:v>3240.7545999999998</c:v>
                </c:pt>
                <c:pt idx="91">
                  <c:v>3230.8904000000002</c:v>
                </c:pt>
                <c:pt idx="92">
                  <c:v>3244.3874000000001</c:v>
                </c:pt>
                <c:pt idx="93">
                  <c:v>3253.2847999999963</c:v>
                </c:pt>
                <c:pt idx="94">
                  <c:v>3293.8688999999963</c:v>
                </c:pt>
                <c:pt idx="95">
                  <c:v>3306.5572999999999</c:v>
                </c:pt>
                <c:pt idx="96">
                  <c:v>3300.0099</c:v>
                </c:pt>
                <c:pt idx="97">
                  <c:v>3302.6455000000001</c:v>
                </c:pt>
                <c:pt idx="98">
                  <c:v>3305.8481000000002</c:v>
                </c:pt>
                <c:pt idx="99">
                  <c:v>3277.8787000000002</c:v>
                </c:pt>
                <c:pt idx="100">
                  <c:v>3321.3324000000002</c:v>
                </c:pt>
                <c:pt idx="101">
                  <c:v>3316.2406999999962</c:v>
                </c:pt>
                <c:pt idx="102">
                  <c:v>3318.6043999999997</c:v>
                </c:pt>
                <c:pt idx="103">
                  <c:v>3327.74</c:v>
                </c:pt>
                <c:pt idx="104">
                  <c:v>3367.5778</c:v>
                </c:pt>
                <c:pt idx="105">
                  <c:v>3367.4546999999998</c:v>
                </c:pt>
                <c:pt idx="106">
                  <c:v>3354.8002999999999</c:v>
                </c:pt>
                <c:pt idx="107">
                  <c:v>3345.6950000000002</c:v>
                </c:pt>
                <c:pt idx="108">
                  <c:v>3340.1261999999997</c:v>
                </c:pt>
                <c:pt idx="109">
                  <c:v>3336.2777999999998</c:v>
                </c:pt>
                <c:pt idx="110">
                  <c:v>3359.0515000000032</c:v>
                </c:pt>
                <c:pt idx="111">
                  <c:v>3333.3524000000002</c:v>
                </c:pt>
                <c:pt idx="112">
                  <c:v>3365.085</c:v>
                </c:pt>
                <c:pt idx="113">
                  <c:v>3354.1749</c:v>
                </c:pt>
                <c:pt idx="114">
                  <c:v>3356.5916000000002</c:v>
                </c:pt>
                <c:pt idx="115">
                  <c:v>3371.1176999999998</c:v>
                </c:pt>
                <c:pt idx="116">
                  <c:v>3353.0547000000001</c:v>
                </c:pt>
                <c:pt idx="117">
                  <c:v>3390.6118999999999</c:v>
                </c:pt>
                <c:pt idx="118">
                  <c:v>3417.2211000000002</c:v>
                </c:pt>
                <c:pt idx="119">
                  <c:v>3430.2481999999968</c:v>
                </c:pt>
                <c:pt idx="120">
                  <c:v>3429.8697000000002</c:v>
                </c:pt>
                <c:pt idx="121">
                  <c:v>3429.5920999999998</c:v>
                </c:pt>
                <c:pt idx="122">
                  <c:v>3436.5349999999999</c:v>
                </c:pt>
                <c:pt idx="123">
                  <c:v>3417.4554000000012</c:v>
                </c:pt>
                <c:pt idx="124">
                  <c:v>3441.1106</c:v>
                </c:pt>
                <c:pt idx="125">
                  <c:v>3468.3636999999999</c:v>
                </c:pt>
                <c:pt idx="126">
                  <c:v>3474.7288999999946</c:v>
                </c:pt>
                <c:pt idx="127">
                  <c:v>3488.7401999999997</c:v>
                </c:pt>
                <c:pt idx="128">
                  <c:v>3521.2983999999997</c:v>
                </c:pt>
                <c:pt idx="129">
                  <c:v>3535.0807</c:v>
                </c:pt>
                <c:pt idx="130">
                  <c:v>3564.0403999999999</c:v>
                </c:pt>
                <c:pt idx="131">
                  <c:v>3538.0010000000002</c:v>
                </c:pt>
                <c:pt idx="132">
                  <c:v>3565.0360000000001</c:v>
                </c:pt>
                <c:pt idx="133">
                  <c:v>3528.9546999999998</c:v>
                </c:pt>
                <c:pt idx="134">
                  <c:v>3469.4072999999999</c:v>
                </c:pt>
                <c:pt idx="135">
                  <c:v>3459.1532999999999</c:v>
                </c:pt>
                <c:pt idx="136">
                  <c:v>3475.7473</c:v>
                </c:pt>
                <c:pt idx="137">
                  <c:v>3470.1425999999997</c:v>
                </c:pt>
                <c:pt idx="138">
                  <c:v>3493.7003999999997</c:v>
                </c:pt>
                <c:pt idx="139">
                  <c:v>3409.1794</c:v>
                </c:pt>
                <c:pt idx="140">
                  <c:v>3405.0355000000022</c:v>
                </c:pt>
                <c:pt idx="141">
                  <c:v>3378.9452999999999</c:v>
                </c:pt>
                <c:pt idx="142">
                  <c:v>3340.4338000000002</c:v>
                </c:pt>
                <c:pt idx="143">
                  <c:v>3346.0304999999998</c:v>
                </c:pt>
                <c:pt idx="144">
                  <c:v>3328.9827</c:v>
                </c:pt>
                <c:pt idx="145">
                  <c:v>3309.0641000000001</c:v>
                </c:pt>
                <c:pt idx="146">
                  <c:v>3338.5360000000001</c:v>
                </c:pt>
                <c:pt idx="147">
                  <c:v>3335.672</c:v>
                </c:pt>
                <c:pt idx="148">
                  <c:v>3307.5990999999999</c:v>
                </c:pt>
                <c:pt idx="149">
                  <c:v>3322.4005999999999</c:v>
                </c:pt>
                <c:pt idx="150">
                  <c:v>3316.3852000000002</c:v>
                </c:pt>
                <c:pt idx="151">
                  <c:v>3301.8887</c:v>
                </c:pt>
                <c:pt idx="152">
                  <c:v>3297.7647999999963</c:v>
                </c:pt>
                <c:pt idx="153">
                  <c:v>3310.0807999999997</c:v>
                </c:pt>
                <c:pt idx="154">
                  <c:v>3342.2271999999998</c:v>
                </c:pt>
                <c:pt idx="155">
                  <c:v>3368.3117000000043</c:v>
                </c:pt>
                <c:pt idx="156">
                  <c:v>3367.7891999999997</c:v>
                </c:pt>
                <c:pt idx="157">
                  <c:v>3347.6664999999957</c:v>
                </c:pt>
                <c:pt idx="158">
                  <c:v>3363.9014000000002</c:v>
                </c:pt>
                <c:pt idx="159">
                  <c:v>3358.2716</c:v>
                </c:pt>
                <c:pt idx="160">
                  <c:v>3334.4954000000002</c:v>
                </c:pt>
                <c:pt idx="161">
                  <c:v>3317.6241</c:v>
                </c:pt>
                <c:pt idx="162">
                  <c:v>3319.9122000000002</c:v>
                </c:pt>
                <c:pt idx="163">
                  <c:v>3319.4454999999998</c:v>
                </c:pt>
                <c:pt idx="164">
                  <c:v>3326.3562999999999</c:v>
                </c:pt>
                <c:pt idx="165">
                  <c:v>3339.3652999999999</c:v>
                </c:pt>
                <c:pt idx="166">
                  <c:v>3329.2891</c:v>
                </c:pt>
                <c:pt idx="167">
                  <c:v>3354.8890999999999</c:v>
                </c:pt>
                <c:pt idx="168">
                  <c:v>3364.0807999999997</c:v>
                </c:pt>
                <c:pt idx="169">
                  <c:v>3364.4508999999998</c:v>
                </c:pt>
                <c:pt idx="170">
                  <c:v>3375.9041999999999</c:v>
                </c:pt>
                <c:pt idx="171">
                  <c:v>3387.9605999999999</c:v>
                </c:pt>
                <c:pt idx="172">
                  <c:v>3364.4922999999999</c:v>
                </c:pt>
                <c:pt idx="173">
                  <c:v>3373.2051000000001</c:v>
                </c:pt>
                <c:pt idx="174">
                  <c:v>3365.6848999999961</c:v>
                </c:pt>
                <c:pt idx="175">
                  <c:v>3383.2877999999987</c:v>
                </c:pt>
                <c:pt idx="176">
                  <c:v>3396.2923999999998</c:v>
                </c:pt>
                <c:pt idx="177">
                  <c:v>3413.4867999999997</c:v>
                </c:pt>
                <c:pt idx="178">
                  <c:v>3436.2750000000001</c:v>
                </c:pt>
                <c:pt idx="179">
                  <c:v>3435.8042</c:v>
                </c:pt>
                <c:pt idx="180">
                  <c:v>3421.7130999999999</c:v>
                </c:pt>
                <c:pt idx="181">
                  <c:v>3440.9331000000034</c:v>
                </c:pt>
                <c:pt idx="182">
                  <c:v>3421.4418999999998</c:v>
                </c:pt>
                <c:pt idx="183">
                  <c:v>3471.3926000000001</c:v>
                </c:pt>
                <c:pt idx="184">
                  <c:v>3482.8229999999999</c:v>
                </c:pt>
                <c:pt idx="185">
                  <c:v>3489.7566999999963</c:v>
                </c:pt>
                <c:pt idx="186">
                  <c:v>3473.3236000000002</c:v>
                </c:pt>
                <c:pt idx="187">
                  <c:v>3473.8517000000033</c:v>
                </c:pt>
                <c:pt idx="188">
                  <c:v>3446.2227999999968</c:v>
                </c:pt>
                <c:pt idx="189">
                  <c:v>3452.8103000000033</c:v>
                </c:pt>
                <c:pt idx="190">
                  <c:v>3458.4376000000002</c:v>
                </c:pt>
                <c:pt idx="191">
                  <c:v>3435.0963000000002</c:v>
                </c:pt>
                <c:pt idx="192">
                  <c:v>3427.8627999999999</c:v>
                </c:pt>
                <c:pt idx="193">
                  <c:v>3446.4839999999999</c:v>
                </c:pt>
                <c:pt idx="194">
                  <c:v>3453.9564999999998</c:v>
                </c:pt>
                <c:pt idx="195">
                  <c:v>3448.7312999999999</c:v>
                </c:pt>
                <c:pt idx="196">
                  <c:v>3426.9438</c:v>
                </c:pt>
                <c:pt idx="197">
                  <c:v>3427.8916000000022</c:v>
                </c:pt>
                <c:pt idx="198">
                  <c:v>3458.098</c:v>
                </c:pt>
                <c:pt idx="199">
                  <c:v>3456.6934000000001</c:v>
                </c:pt>
                <c:pt idx="200">
                  <c:v>3463.6435999999999</c:v>
                </c:pt>
                <c:pt idx="201">
                  <c:v>3481.5065999999997</c:v>
                </c:pt>
                <c:pt idx="202">
                  <c:v>3445.8051000000032</c:v>
                </c:pt>
                <c:pt idx="203">
                  <c:v>3449.6125999999999</c:v>
                </c:pt>
                <c:pt idx="204">
                  <c:v>3466.3467999999998</c:v>
                </c:pt>
                <c:pt idx="205">
                  <c:v>3450.0502000000001</c:v>
                </c:pt>
                <c:pt idx="206">
                  <c:v>3461.9782</c:v>
                </c:pt>
                <c:pt idx="207">
                  <c:v>3489.5997000000002</c:v>
                </c:pt>
                <c:pt idx="208">
                  <c:v>3478.0385000000001</c:v>
                </c:pt>
                <c:pt idx="209">
                  <c:v>3469.8092999999999</c:v>
                </c:pt>
                <c:pt idx="210">
                  <c:v>3465.1932999999999</c:v>
                </c:pt>
                <c:pt idx="211">
                  <c:v>3436.7579999999998</c:v>
                </c:pt>
                <c:pt idx="212">
                  <c:v>3456.0455000000002</c:v>
                </c:pt>
                <c:pt idx="213">
                  <c:v>3503.8932000000032</c:v>
                </c:pt>
                <c:pt idx="214">
                  <c:v>3514.0468999999957</c:v>
                </c:pt>
                <c:pt idx="215">
                  <c:v>3517.4634000000001</c:v>
                </c:pt>
                <c:pt idx="216">
                  <c:v>3505.1392000000001</c:v>
                </c:pt>
                <c:pt idx="217">
                  <c:v>3517.328</c:v>
                </c:pt>
                <c:pt idx="218">
                  <c:v>3509.4387000000002</c:v>
                </c:pt>
                <c:pt idx="219">
                  <c:v>3514.5661999999998</c:v>
                </c:pt>
                <c:pt idx="220">
                  <c:v>3486.5045</c:v>
                </c:pt>
                <c:pt idx="221">
                  <c:v>3479.9416999999999</c:v>
                </c:pt>
                <c:pt idx="222">
                  <c:v>3462.7428999999961</c:v>
                </c:pt>
                <c:pt idx="223">
                  <c:v>3445.8761000000022</c:v>
                </c:pt>
                <c:pt idx="224">
                  <c:v>3461.5481</c:v>
                </c:pt>
                <c:pt idx="225">
                  <c:v>3466.7864999999961</c:v>
                </c:pt>
                <c:pt idx="226">
                  <c:v>3431.2586999999962</c:v>
                </c:pt>
                <c:pt idx="227">
                  <c:v>3440.9742999999999</c:v>
                </c:pt>
                <c:pt idx="228">
                  <c:v>3445.1831999999999</c:v>
                </c:pt>
                <c:pt idx="229">
                  <c:v>3446.7201999999997</c:v>
                </c:pt>
                <c:pt idx="230">
                  <c:v>3439.7530000000002</c:v>
                </c:pt>
                <c:pt idx="231">
                  <c:v>3426.5765999999999</c:v>
                </c:pt>
                <c:pt idx="232">
                  <c:v>3413.1281999999997</c:v>
                </c:pt>
                <c:pt idx="233">
                  <c:v>3404.3863999999999</c:v>
                </c:pt>
                <c:pt idx="234">
                  <c:v>3382.5502000000001</c:v>
                </c:pt>
                <c:pt idx="235">
                  <c:v>3358.8125000000032</c:v>
                </c:pt>
                <c:pt idx="236">
                  <c:v>3352.5324000000001</c:v>
                </c:pt>
                <c:pt idx="237">
                  <c:v>3337.7006999999962</c:v>
                </c:pt>
                <c:pt idx="238">
                  <c:v>3356.6459</c:v>
                </c:pt>
                <c:pt idx="239">
                  <c:v>3385.3787000000002</c:v>
                </c:pt>
                <c:pt idx="240">
                  <c:v>3399.1936999999998</c:v>
                </c:pt>
                <c:pt idx="241">
                  <c:v>3428.6491000000001</c:v>
                </c:pt>
                <c:pt idx="242">
                  <c:v>3409.9656</c:v>
                </c:pt>
                <c:pt idx="243">
                  <c:v>3398.1127000000001</c:v>
                </c:pt>
                <c:pt idx="244">
                  <c:v>3403.8492000000001</c:v>
                </c:pt>
                <c:pt idx="245">
                  <c:v>3411.2386999999962</c:v>
                </c:pt>
                <c:pt idx="246">
                  <c:v>3424.194</c:v>
                </c:pt>
                <c:pt idx="247">
                  <c:v>3424.1668999999961</c:v>
                </c:pt>
                <c:pt idx="248">
                  <c:v>3485.6581000000001</c:v>
                </c:pt>
                <c:pt idx="249">
                  <c:v>3480.4344999999998</c:v>
                </c:pt>
                <c:pt idx="250">
                  <c:v>3492.8845000000001</c:v>
                </c:pt>
                <c:pt idx="251">
                  <c:v>3497.7381999999998</c:v>
                </c:pt>
                <c:pt idx="252">
                  <c:v>3486.5074</c:v>
                </c:pt>
                <c:pt idx="253">
                  <c:v>3468.7538</c:v>
                </c:pt>
                <c:pt idx="254">
                  <c:v>3492.8816000000002</c:v>
                </c:pt>
                <c:pt idx="255">
                  <c:v>3533.8718000000022</c:v>
                </c:pt>
                <c:pt idx="256">
                  <c:v>3560.9785999999999</c:v>
                </c:pt>
                <c:pt idx="257">
                  <c:v>3576.1703000000002</c:v>
                </c:pt>
                <c:pt idx="258">
                  <c:v>3574.3894</c:v>
                </c:pt>
                <c:pt idx="259">
                  <c:v>3582.2673999999997</c:v>
                </c:pt>
                <c:pt idx="260">
                  <c:v>3535.2986999999957</c:v>
                </c:pt>
                <c:pt idx="261">
                  <c:v>3528.7925999999998</c:v>
                </c:pt>
                <c:pt idx="262">
                  <c:v>3518.7611000000002</c:v>
                </c:pt>
                <c:pt idx="263">
                  <c:v>3553.6653000000001</c:v>
                </c:pt>
                <c:pt idx="264">
                  <c:v>3546.4940000000001</c:v>
                </c:pt>
                <c:pt idx="265">
                  <c:v>3587.9549999999999</c:v>
                </c:pt>
                <c:pt idx="266">
                  <c:v>3590.3425000000002</c:v>
                </c:pt>
                <c:pt idx="267">
                  <c:v>3622.8831000000032</c:v>
                </c:pt>
                <c:pt idx="268">
                  <c:v>3668.0918999999999</c:v>
                </c:pt>
                <c:pt idx="269">
                  <c:v>3674.7152000000001</c:v>
                </c:pt>
                <c:pt idx="270">
                  <c:v>3646.1665999999987</c:v>
                </c:pt>
                <c:pt idx="271">
                  <c:v>3668.8279000000002</c:v>
                </c:pt>
                <c:pt idx="272">
                  <c:v>3666.7977000000001</c:v>
                </c:pt>
                <c:pt idx="273">
                  <c:v>3650.8463000000002</c:v>
                </c:pt>
                <c:pt idx="274">
                  <c:v>3619.9841000000001</c:v>
                </c:pt>
                <c:pt idx="275">
                  <c:v>3659.6795000000002</c:v>
                </c:pt>
                <c:pt idx="276">
                  <c:v>3660.0967000000001</c:v>
                </c:pt>
                <c:pt idx="277">
                  <c:v>3655.9292999999998</c:v>
                </c:pt>
                <c:pt idx="278">
                  <c:v>3653.6867999999963</c:v>
                </c:pt>
                <c:pt idx="279">
                  <c:v>3670.8085999999998</c:v>
                </c:pt>
                <c:pt idx="280">
                  <c:v>3658.8236000000002</c:v>
                </c:pt>
                <c:pt idx="281">
                  <c:v>3686.9205000000002</c:v>
                </c:pt>
                <c:pt idx="282">
                  <c:v>3703.0940000000001</c:v>
                </c:pt>
                <c:pt idx="283">
                  <c:v>3663.5574999999999</c:v>
                </c:pt>
                <c:pt idx="284">
                  <c:v>3667.1806999999962</c:v>
                </c:pt>
                <c:pt idx="285">
                  <c:v>3729.7465999999963</c:v>
                </c:pt>
                <c:pt idx="286">
                  <c:v>3747.8843000000002</c:v>
                </c:pt>
                <c:pt idx="287">
                  <c:v>3728.5976000000001</c:v>
                </c:pt>
                <c:pt idx="288">
                  <c:v>3743.4685999999997</c:v>
                </c:pt>
                <c:pt idx="289">
                  <c:v>3719.5590000000002</c:v>
                </c:pt>
                <c:pt idx="290">
                  <c:v>3705.3883999999998</c:v>
                </c:pt>
                <c:pt idx="291">
                  <c:v>3712.1947</c:v>
                </c:pt>
                <c:pt idx="292">
                  <c:v>3721.8914000000022</c:v>
                </c:pt>
                <c:pt idx="293">
                  <c:v>3737.8732000000032</c:v>
                </c:pt>
                <c:pt idx="294">
                  <c:v>3770.3827999999999</c:v>
                </c:pt>
                <c:pt idx="295">
                  <c:v>3760.8525000000022</c:v>
                </c:pt>
                <c:pt idx="296">
                  <c:v>3727.8263999999999</c:v>
                </c:pt>
                <c:pt idx="297">
                  <c:v>3707.5796</c:v>
                </c:pt>
                <c:pt idx="298">
                  <c:v>3726.7947999999997</c:v>
                </c:pt>
                <c:pt idx="299">
                  <c:v>3732.2129</c:v>
                </c:pt>
                <c:pt idx="300">
                  <c:v>3731.0439999999999</c:v>
                </c:pt>
                <c:pt idx="301">
                  <c:v>3715.9207999999999</c:v>
                </c:pt>
                <c:pt idx="302">
                  <c:v>3647.3503000000032</c:v>
                </c:pt>
                <c:pt idx="303">
                  <c:v>3694.6831000000002</c:v>
                </c:pt>
                <c:pt idx="304">
                  <c:v>3706.0565999999999</c:v>
                </c:pt>
                <c:pt idx="305">
                  <c:v>3701.4207000000001</c:v>
                </c:pt>
                <c:pt idx="306">
                  <c:v>3721.277</c:v>
                </c:pt>
                <c:pt idx="307">
                  <c:v>3724.6747999999998</c:v>
                </c:pt>
                <c:pt idx="308">
                  <c:v>3740.9940999999999</c:v>
                </c:pt>
                <c:pt idx="309">
                  <c:v>3752.2979999999998</c:v>
                </c:pt>
                <c:pt idx="310">
                  <c:v>3756.0883999999987</c:v>
                </c:pt>
                <c:pt idx="311">
                  <c:v>3734.6457999999998</c:v>
                </c:pt>
                <c:pt idx="312">
                  <c:v>3795.7543999999998</c:v>
                </c:pt>
                <c:pt idx="313">
                  <c:v>3842.7118999999998</c:v>
                </c:pt>
                <c:pt idx="314">
                  <c:v>3834.5376000000001</c:v>
                </c:pt>
                <c:pt idx="315">
                  <c:v>3834.3004999999998</c:v>
                </c:pt>
                <c:pt idx="316">
                  <c:v>3822.0927999999999</c:v>
                </c:pt>
                <c:pt idx="317">
                  <c:v>3830.5383000000002</c:v>
                </c:pt>
                <c:pt idx="318">
                  <c:v>3845.6163000000001</c:v>
                </c:pt>
                <c:pt idx="319">
                  <c:v>3857.0463999999997</c:v>
                </c:pt>
                <c:pt idx="320">
                  <c:v>3849.4499000000001</c:v>
                </c:pt>
                <c:pt idx="321">
                  <c:v>3829.8713000000039</c:v>
                </c:pt>
                <c:pt idx="322">
                  <c:v>3825.9895000000001</c:v>
                </c:pt>
                <c:pt idx="323">
                  <c:v>3825.6453000000001</c:v>
                </c:pt>
                <c:pt idx="324">
                  <c:v>3837.9340999999999</c:v>
                </c:pt>
                <c:pt idx="325">
                  <c:v>3842.6061</c:v>
                </c:pt>
                <c:pt idx="326">
                  <c:v>3829.9554000000012</c:v>
                </c:pt>
                <c:pt idx="327">
                  <c:v>3831.2964999999963</c:v>
                </c:pt>
                <c:pt idx="328">
                  <c:v>3843.1427999999987</c:v>
                </c:pt>
                <c:pt idx="329">
                  <c:v>3832.1161000000002</c:v>
                </c:pt>
                <c:pt idx="330">
                  <c:v>3842.4353000000033</c:v>
                </c:pt>
                <c:pt idx="331">
                  <c:v>3837.8176000000012</c:v>
                </c:pt>
                <c:pt idx="332">
                  <c:v>3837.7303999999999</c:v>
                </c:pt>
                <c:pt idx="333">
                  <c:v>3817.7914999999998</c:v>
                </c:pt>
                <c:pt idx="334">
                  <c:v>3820.7815999999998</c:v>
                </c:pt>
                <c:pt idx="335">
                  <c:v>3821.2</c:v>
                </c:pt>
                <c:pt idx="336">
                  <c:v>3822.5385999999999</c:v>
                </c:pt>
                <c:pt idx="337">
                  <c:v>3836.5012999999999</c:v>
                </c:pt>
                <c:pt idx="338">
                  <c:v>3882.2075999999997</c:v>
                </c:pt>
                <c:pt idx="339">
                  <c:v>3889.8636999999999</c:v>
                </c:pt>
                <c:pt idx="340">
                  <c:v>3902.6867999999963</c:v>
                </c:pt>
                <c:pt idx="341">
                  <c:v>3912.9536000000012</c:v>
                </c:pt>
                <c:pt idx="342">
                  <c:v>3921.0016999999998</c:v>
                </c:pt>
                <c:pt idx="343">
                  <c:v>3913.4461999999999</c:v>
                </c:pt>
                <c:pt idx="344">
                  <c:v>3913.0687999999968</c:v>
                </c:pt>
                <c:pt idx="345">
                  <c:v>3944.1625999999997</c:v>
                </c:pt>
                <c:pt idx="346">
                  <c:v>3931.2494999999963</c:v>
                </c:pt>
                <c:pt idx="347">
                  <c:v>3926.8520000000012</c:v>
                </c:pt>
                <c:pt idx="348">
                  <c:v>3930.7981</c:v>
                </c:pt>
                <c:pt idx="349">
                  <c:v>3959.3953000000033</c:v>
                </c:pt>
                <c:pt idx="350">
                  <c:v>3976.9490000000001</c:v>
                </c:pt>
                <c:pt idx="351">
                  <c:v>3993.5752000000002</c:v>
                </c:pt>
                <c:pt idx="352">
                  <c:v>4021.9675999999999</c:v>
                </c:pt>
                <c:pt idx="353">
                  <c:v>4009.7217999999998</c:v>
                </c:pt>
                <c:pt idx="354">
                  <c:v>4006.7179000000001</c:v>
                </c:pt>
                <c:pt idx="355">
                  <c:v>3996.6221</c:v>
                </c:pt>
                <c:pt idx="356">
                  <c:v>3997.1343000000002</c:v>
                </c:pt>
                <c:pt idx="357">
                  <c:v>3992.6979000000001</c:v>
                </c:pt>
                <c:pt idx="358">
                  <c:v>4020.8896</c:v>
                </c:pt>
                <c:pt idx="359">
                  <c:v>4054.2464999999961</c:v>
                </c:pt>
                <c:pt idx="360">
                  <c:v>4048.0057000000002</c:v>
                </c:pt>
                <c:pt idx="361">
                  <c:v>4075.8998000000001</c:v>
                </c:pt>
                <c:pt idx="362">
                  <c:v>4111.9112000000014</c:v>
                </c:pt>
                <c:pt idx="363">
                  <c:v>4128.0732999999991</c:v>
                </c:pt>
                <c:pt idx="364">
                  <c:v>4099.3510000000024</c:v>
                </c:pt>
                <c:pt idx="365">
                  <c:v>4073.6695999999997</c:v>
                </c:pt>
                <c:pt idx="366">
                  <c:v>4105.0122000000065</c:v>
                </c:pt>
                <c:pt idx="367">
                  <c:v>4120.8508000000002</c:v>
                </c:pt>
                <c:pt idx="368">
                  <c:v>4143.8333999999995</c:v>
                </c:pt>
                <c:pt idx="369">
                  <c:v>4217.7015000000001</c:v>
                </c:pt>
                <c:pt idx="370">
                  <c:v>4227.5666000000065</c:v>
                </c:pt>
                <c:pt idx="371">
                  <c:v>4102.3966000000064</c:v>
                </c:pt>
                <c:pt idx="372">
                  <c:v>4104.2033999999985</c:v>
                </c:pt>
                <c:pt idx="373">
                  <c:v>4049.9475000000002</c:v>
                </c:pt>
                <c:pt idx="374">
                  <c:v>4055.8235000000022</c:v>
                </c:pt>
                <c:pt idx="375">
                  <c:v>4053.7529</c:v>
                </c:pt>
                <c:pt idx="376">
                  <c:v>4006.0992999999999</c:v>
                </c:pt>
                <c:pt idx="377">
                  <c:v>3998.1365000000001</c:v>
                </c:pt>
              </c:numCache>
            </c:numRef>
          </c:val>
        </c:ser>
        <c:marker val="1"/>
        <c:axId val="154035712"/>
        <c:axId val="154058752"/>
      </c:lineChart>
      <c:lineChart>
        <c:grouping val="standard"/>
        <c:ser>
          <c:idx val="0"/>
          <c:order val="0"/>
          <c:tx>
            <c:strRef>
              <c:f>存量数据!$E$2</c:f>
              <c:strCache>
                <c:ptCount val="1"/>
                <c:pt idx="0">
                  <c:v>融资余额（亿元，右轴）</c:v>
                </c:pt>
              </c:strCache>
            </c:strRef>
          </c:tx>
          <c:marker>
            <c:symbol val="none"/>
          </c:marker>
          <c:cat>
            <c:numRef>
              <c:f>存量数据!$D$1493:$D$1870</c:f>
              <c:numCache>
                <c:formatCode>yyyy\-mm\-dd;@</c:formatCode>
                <c:ptCount val="378"/>
                <c:pt idx="0">
                  <c:v>42508</c:v>
                </c:pt>
                <c:pt idx="1">
                  <c:v>42509</c:v>
                </c:pt>
                <c:pt idx="2">
                  <c:v>42510</c:v>
                </c:pt>
                <c:pt idx="3">
                  <c:v>42513</c:v>
                </c:pt>
                <c:pt idx="4">
                  <c:v>42514</c:v>
                </c:pt>
                <c:pt idx="5">
                  <c:v>42515</c:v>
                </c:pt>
                <c:pt idx="6">
                  <c:v>42516</c:v>
                </c:pt>
                <c:pt idx="7">
                  <c:v>42517</c:v>
                </c:pt>
                <c:pt idx="8">
                  <c:v>42520</c:v>
                </c:pt>
                <c:pt idx="9">
                  <c:v>42521</c:v>
                </c:pt>
                <c:pt idx="10">
                  <c:v>42522</c:v>
                </c:pt>
                <c:pt idx="11">
                  <c:v>42523</c:v>
                </c:pt>
                <c:pt idx="12">
                  <c:v>42524</c:v>
                </c:pt>
                <c:pt idx="13">
                  <c:v>42527</c:v>
                </c:pt>
                <c:pt idx="14">
                  <c:v>42528</c:v>
                </c:pt>
                <c:pt idx="15">
                  <c:v>42529</c:v>
                </c:pt>
                <c:pt idx="16">
                  <c:v>42534</c:v>
                </c:pt>
                <c:pt idx="17">
                  <c:v>42535</c:v>
                </c:pt>
                <c:pt idx="18">
                  <c:v>42536</c:v>
                </c:pt>
                <c:pt idx="19">
                  <c:v>42537</c:v>
                </c:pt>
                <c:pt idx="20">
                  <c:v>42538</c:v>
                </c:pt>
                <c:pt idx="21">
                  <c:v>42541</c:v>
                </c:pt>
                <c:pt idx="22">
                  <c:v>42542</c:v>
                </c:pt>
                <c:pt idx="23">
                  <c:v>42543</c:v>
                </c:pt>
                <c:pt idx="24">
                  <c:v>42544</c:v>
                </c:pt>
                <c:pt idx="25">
                  <c:v>42545</c:v>
                </c:pt>
                <c:pt idx="26">
                  <c:v>42548</c:v>
                </c:pt>
                <c:pt idx="27">
                  <c:v>42549</c:v>
                </c:pt>
                <c:pt idx="28">
                  <c:v>42550</c:v>
                </c:pt>
                <c:pt idx="29">
                  <c:v>42551</c:v>
                </c:pt>
                <c:pt idx="30">
                  <c:v>42552</c:v>
                </c:pt>
                <c:pt idx="31">
                  <c:v>42555</c:v>
                </c:pt>
                <c:pt idx="32">
                  <c:v>42556</c:v>
                </c:pt>
                <c:pt idx="33">
                  <c:v>42557</c:v>
                </c:pt>
                <c:pt idx="34">
                  <c:v>42558</c:v>
                </c:pt>
                <c:pt idx="35">
                  <c:v>42559</c:v>
                </c:pt>
                <c:pt idx="36">
                  <c:v>42562</c:v>
                </c:pt>
                <c:pt idx="37">
                  <c:v>42563</c:v>
                </c:pt>
                <c:pt idx="38">
                  <c:v>42564</c:v>
                </c:pt>
                <c:pt idx="39">
                  <c:v>42565</c:v>
                </c:pt>
                <c:pt idx="40">
                  <c:v>42566</c:v>
                </c:pt>
                <c:pt idx="41">
                  <c:v>42569</c:v>
                </c:pt>
                <c:pt idx="42">
                  <c:v>42570</c:v>
                </c:pt>
                <c:pt idx="43">
                  <c:v>42571</c:v>
                </c:pt>
                <c:pt idx="44">
                  <c:v>42572</c:v>
                </c:pt>
                <c:pt idx="45">
                  <c:v>42573</c:v>
                </c:pt>
                <c:pt idx="46">
                  <c:v>42576</c:v>
                </c:pt>
                <c:pt idx="47">
                  <c:v>42577</c:v>
                </c:pt>
                <c:pt idx="48">
                  <c:v>42578</c:v>
                </c:pt>
                <c:pt idx="49">
                  <c:v>42579</c:v>
                </c:pt>
                <c:pt idx="50">
                  <c:v>42580</c:v>
                </c:pt>
                <c:pt idx="51">
                  <c:v>42583</c:v>
                </c:pt>
                <c:pt idx="52">
                  <c:v>42584</c:v>
                </c:pt>
                <c:pt idx="53">
                  <c:v>42585</c:v>
                </c:pt>
                <c:pt idx="54">
                  <c:v>42586</c:v>
                </c:pt>
                <c:pt idx="55">
                  <c:v>42587</c:v>
                </c:pt>
                <c:pt idx="56">
                  <c:v>42590</c:v>
                </c:pt>
                <c:pt idx="57">
                  <c:v>42591</c:v>
                </c:pt>
                <c:pt idx="58">
                  <c:v>42592</c:v>
                </c:pt>
                <c:pt idx="59">
                  <c:v>42593</c:v>
                </c:pt>
                <c:pt idx="60">
                  <c:v>42594</c:v>
                </c:pt>
                <c:pt idx="61">
                  <c:v>42597</c:v>
                </c:pt>
                <c:pt idx="62">
                  <c:v>42598</c:v>
                </c:pt>
                <c:pt idx="63">
                  <c:v>42599</c:v>
                </c:pt>
                <c:pt idx="64">
                  <c:v>42600</c:v>
                </c:pt>
                <c:pt idx="65">
                  <c:v>42601</c:v>
                </c:pt>
                <c:pt idx="66">
                  <c:v>42604</c:v>
                </c:pt>
                <c:pt idx="67">
                  <c:v>42605</c:v>
                </c:pt>
                <c:pt idx="68">
                  <c:v>42606</c:v>
                </c:pt>
                <c:pt idx="69">
                  <c:v>42607</c:v>
                </c:pt>
                <c:pt idx="70">
                  <c:v>42608</c:v>
                </c:pt>
                <c:pt idx="71">
                  <c:v>42611</c:v>
                </c:pt>
                <c:pt idx="72">
                  <c:v>42612</c:v>
                </c:pt>
                <c:pt idx="73">
                  <c:v>42613</c:v>
                </c:pt>
                <c:pt idx="74">
                  <c:v>42614</c:v>
                </c:pt>
                <c:pt idx="75">
                  <c:v>42615</c:v>
                </c:pt>
                <c:pt idx="76">
                  <c:v>42618</c:v>
                </c:pt>
                <c:pt idx="77">
                  <c:v>42619</c:v>
                </c:pt>
                <c:pt idx="78">
                  <c:v>42620</c:v>
                </c:pt>
                <c:pt idx="79">
                  <c:v>42621</c:v>
                </c:pt>
                <c:pt idx="80">
                  <c:v>42622</c:v>
                </c:pt>
                <c:pt idx="81">
                  <c:v>42625</c:v>
                </c:pt>
                <c:pt idx="82">
                  <c:v>42626</c:v>
                </c:pt>
                <c:pt idx="83">
                  <c:v>42627</c:v>
                </c:pt>
                <c:pt idx="84">
                  <c:v>42632</c:v>
                </c:pt>
                <c:pt idx="85">
                  <c:v>42633</c:v>
                </c:pt>
                <c:pt idx="86">
                  <c:v>42634</c:v>
                </c:pt>
                <c:pt idx="87">
                  <c:v>42635</c:v>
                </c:pt>
                <c:pt idx="88">
                  <c:v>42636</c:v>
                </c:pt>
                <c:pt idx="89">
                  <c:v>42639</c:v>
                </c:pt>
                <c:pt idx="90">
                  <c:v>42640</c:v>
                </c:pt>
                <c:pt idx="91">
                  <c:v>42641</c:v>
                </c:pt>
                <c:pt idx="92">
                  <c:v>42642</c:v>
                </c:pt>
                <c:pt idx="93">
                  <c:v>42643</c:v>
                </c:pt>
                <c:pt idx="94">
                  <c:v>42653</c:v>
                </c:pt>
                <c:pt idx="95">
                  <c:v>42654</c:v>
                </c:pt>
                <c:pt idx="96">
                  <c:v>42655</c:v>
                </c:pt>
                <c:pt idx="97">
                  <c:v>42656</c:v>
                </c:pt>
                <c:pt idx="98">
                  <c:v>42657</c:v>
                </c:pt>
                <c:pt idx="99">
                  <c:v>42660</c:v>
                </c:pt>
                <c:pt idx="100">
                  <c:v>42661</c:v>
                </c:pt>
                <c:pt idx="101">
                  <c:v>42662</c:v>
                </c:pt>
                <c:pt idx="102">
                  <c:v>42663</c:v>
                </c:pt>
                <c:pt idx="103">
                  <c:v>42664</c:v>
                </c:pt>
                <c:pt idx="104">
                  <c:v>42667</c:v>
                </c:pt>
                <c:pt idx="105">
                  <c:v>42668</c:v>
                </c:pt>
                <c:pt idx="106">
                  <c:v>42669</c:v>
                </c:pt>
                <c:pt idx="107">
                  <c:v>42670</c:v>
                </c:pt>
                <c:pt idx="108">
                  <c:v>42671</c:v>
                </c:pt>
                <c:pt idx="109">
                  <c:v>42674</c:v>
                </c:pt>
                <c:pt idx="110">
                  <c:v>42675</c:v>
                </c:pt>
                <c:pt idx="111">
                  <c:v>42676</c:v>
                </c:pt>
                <c:pt idx="112">
                  <c:v>42677</c:v>
                </c:pt>
                <c:pt idx="113">
                  <c:v>42678</c:v>
                </c:pt>
                <c:pt idx="114">
                  <c:v>42681</c:v>
                </c:pt>
                <c:pt idx="115">
                  <c:v>42682</c:v>
                </c:pt>
                <c:pt idx="116">
                  <c:v>42683</c:v>
                </c:pt>
                <c:pt idx="117">
                  <c:v>42684</c:v>
                </c:pt>
                <c:pt idx="118">
                  <c:v>42685</c:v>
                </c:pt>
                <c:pt idx="119">
                  <c:v>42688</c:v>
                </c:pt>
                <c:pt idx="120">
                  <c:v>42689</c:v>
                </c:pt>
                <c:pt idx="121">
                  <c:v>42690</c:v>
                </c:pt>
                <c:pt idx="122">
                  <c:v>42691</c:v>
                </c:pt>
                <c:pt idx="123">
                  <c:v>42692</c:v>
                </c:pt>
                <c:pt idx="124">
                  <c:v>42695</c:v>
                </c:pt>
                <c:pt idx="125">
                  <c:v>42696</c:v>
                </c:pt>
                <c:pt idx="126">
                  <c:v>42697</c:v>
                </c:pt>
                <c:pt idx="127">
                  <c:v>42698</c:v>
                </c:pt>
                <c:pt idx="128">
                  <c:v>42699</c:v>
                </c:pt>
                <c:pt idx="129">
                  <c:v>42702</c:v>
                </c:pt>
                <c:pt idx="130">
                  <c:v>42703</c:v>
                </c:pt>
                <c:pt idx="131">
                  <c:v>42704</c:v>
                </c:pt>
                <c:pt idx="132">
                  <c:v>42705</c:v>
                </c:pt>
                <c:pt idx="133">
                  <c:v>42706</c:v>
                </c:pt>
                <c:pt idx="134">
                  <c:v>42709</c:v>
                </c:pt>
                <c:pt idx="135">
                  <c:v>42710</c:v>
                </c:pt>
                <c:pt idx="136">
                  <c:v>42711</c:v>
                </c:pt>
                <c:pt idx="137">
                  <c:v>42712</c:v>
                </c:pt>
                <c:pt idx="138">
                  <c:v>42713</c:v>
                </c:pt>
                <c:pt idx="139">
                  <c:v>42716</c:v>
                </c:pt>
                <c:pt idx="140">
                  <c:v>42717</c:v>
                </c:pt>
                <c:pt idx="141">
                  <c:v>42718</c:v>
                </c:pt>
                <c:pt idx="142">
                  <c:v>42719</c:v>
                </c:pt>
                <c:pt idx="143">
                  <c:v>42720</c:v>
                </c:pt>
                <c:pt idx="144">
                  <c:v>42723</c:v>
                </c:pt>
                <c:pt idx="145">
                  <c:v>42724</c:v>
                </c:pt>
                <c:pt idx="146">
                  <c:v>42725</c:v>
                </c:pt>
                <c:pt idx="147">
                  <c:v>42726</c:v>
                </c:pt>
                <c:pt idx="148">
                  <c:v>42727</c:v>
                </c:pt>
                <c:pt idx="149">
                  <c:v>42730</c:v>
                </c:pt>
                <c:pt idx="150">
                  <c:v>42731</c:v>
                </c:pt>
                <c:pt idx="151">
                  <c:v>42732</c:v>
                </c:pt>
                <c:pt idx="152">
                  <c:v>42733</c:v>
                </c:pt>
                <c:pt idx="153">
                  <c:v>42734</c:v>
                </c:pt>
                <c:pt idx="154">
                  <c:v>42738</c:v>
                </c:pt>
                <c:pt idx="155">
                  <c:v>42739</c:v>
                </c:pt>
                <c:pt idx="156">
                  <c:v>42740</c:v>
                </c:pt>
                <c:pt idx="157">
                  <c:v>42741</c:v>
                </c:pt>
                <c:pt idx="158">
                  <c:v>42744</c:v>
                </c:pt>
                <c:pt idx="159">
                  <c:v>42745</c:v>
                </c:pt>
                <c:pt idx="160">
                  <c:v>42746</c:v>
                </c:pt>
                <c:pt idx="161">
                  <c:v>42747</c:v>
                </c:pt>
                <c:pt idx="162">
                  <c:v>42748</c:v>
                </c:pt>
                <c:pt idx="163">
                  <c:v>42751</c:v>
                </c:pt>
                <c:pt idx="164">
                  <c:v>42752</c:v>
                </c:pt>
                <c:pt idx="165">
                  <c:v>42753</c:v>
                </c:pt>
                <c:pt idx="166">
                  <c:v>42754</c:v>
                </c:pt>
                <c:pt idx="167">
                  <c:v>42755</c:v>
                </c:pt>
                <c:pt idx="168">
                  <c:v>42758</c:v>
                </c:pt>
                <c:pt idx="169">
                  <c:v>42759</c:v>
                </c:pt>
                <c:pt idx="170">
                  <c:v>42760</c:v>
                </c:pt>
                <c:pt idx="171">
                  <c:v>42761</c:v>
                </c:pt>
                <c:pt idx="172">
                  <c:v>42769</c:v>
                </c:pt>
                <c:pt idx="173">
                  <c:v>42772</c:v>
                </c:pt>
                <c:pt idx="174">
                  <c:v>42773</c:v>
                </c:pt>
                <c:pt idx="175">
                  <c:v>42774</c:v>
                </c:pt>
                <c:pt idx="176">
                  <c:v>42775</c:v>
                </c:pt>
                <c:pt idx="177">
                  <c:v>42776</c:v>
                </c:pt>
                <c:pt idx="178">
                  <c:v>42779</c:v>
                </c:pt>
                <c:pt idx="179">
                  <c:v>42780</c:v>
                </c:pt>
                <c:pt idx="180">
                  <c:v>42781</c:v>
                </c:pt>
                <c:pt idx="181">
                  <c:v>42782</c:v>
                </c:pt>
                <c:pt idx="182">
                  <c:v>42783</c:v>
                </c:pt>
                <c:pt idx="183">
                  <c:v>42786</c:v>
                </c:pt>
                <c:pt idx="184">
                  <c:v>42787</c:v>
                </c:pt>
                <c:pt idx="185">
                  <c:v>42788</c:v>
                </c:pt>
                <c:pt idx="186">
                  <c:v>42789</c:v>
                </c:pt>
                <c:pt idx="187">
                  <c:v>42790</c:v>
                </c:pt>
                <c:pt idx="188">
                  <c:v>42793</c:v>
                </c:pt>
                <c:pt idx="189">
                  <c:v>42794</c:v>
                </c:pt>
                <c:pt idx="190">
                  <c:v>42795</c:v>
                </c:pt>
                <c:pt idx="191">
                  <c:v>42796</c:v>
                </c:pt>
                <c:pt idx="192">
                  <c:v>42797</c:v>
                </c:pt>
                <c:pt idx="193">
                  <c:v>42800</c:v>
                </c:pt>
                <c:pt idx="194">
                  <c:v>42801</c:v>
                </c:pt>
                <c:pt idx="195">
                  <c:v>42802</c:v>
                </c:pt>
                <c:pt idx="196">
                  <c:v>42803</c:v>
                </c:pt>
                <c:pt idx="197">
                  <c:v>42804</c:v>
                </c:pt>
                <c:pt idx="198">
                  <c:v>42807</c:v>
                </c:pt>
                <c:pt idx="199">
                  <c:v>42808</c:v>
                </c:pt>
                <c:pt idx="200">
                  <c:v>42809</c:v>
                </c:pt>
                <c:pt idx="201">
                  <c:v>42810</c:v>
                </c:pt>
                <c:pt idx="202">
                  <c:v>42811</c:v>
                </c:pt>
                <c:pt idx="203">
                  <c:v>42814</c:v>
                </c:pt>
                <c:pt idx="204">
                  <c:v>42815</c:v>
                </c:pt>
                <c:pt idx="205">
                  <c:v>42816</c:v>
                </c:pt>
                <c:pt idx="206">
                  <c:v>42817</c:v>
                </c:pt>
                <c:pt idx="207">
                  <c:v>42818</c:v>
                </c:pt>
                <c:pt idx="208">
                  <c:v>42821</c:v>
                </c:pt>
                <c:pt idx="209">
                  <c:v>42822</c:v>
                </c:pt>
                <c:pt idx="210">
                  <c:v>42823</c:v>
                </c:pt>
                <c:pt idx="211">
                  <c:v>42824</c:v>
                </c:pt>
                <c:pt idx="212">
                  <c:v>42825</c:v>
                </c:pt>
                <c:pt idx="213">
                  <c:v>42830</c:v>
                </c:pt>
                <c:pt idx="214">
                  <c:v>42831</c:v>
                </c:pt>
                <c:pt idx="215">
                  <c:v>42832</c:v>
                </c:pt>
                <c:pt idx="216">
                  <c:v>42835</c:v>
                </c:pt>
                <c:pt idx="217">
                  <c:v>42836</c:v>
                </c:pt>
                <c:pt idx="218">
                  <c:v>42837</c:v>
                </c:pt>
                <c:pt idx="219">
                  <c:v>42838</c:v>
                </c:pt>
                <c:pt idx="220">
                  <c:v>42839</c:v>
                </c:pt>
                <c:pt idx="221">
                  <c:v>42842</c:v>
                </c:pt>
                <c:pt idx="222">
                  <c:v>42843</c:v>
                </c:pt>
                <c:pt idx="223">
                  <c:v>42844</c:v>
                </c:pt>
                <c:pt idx="224">
                  <c:v>42845</c:v>
                </c:pt>
                <c:pt idx="225">
                  <c:v>42846</c:v>
                </c:pt>
                <c:pt idx="226">
                  <c:v>42849</c:v>
                </c:pt>
                <c:pt idx="227">
                  <c:v>42850</c:v>
                </c:pt>
                <c:pt idx="228">
                  <c:v>42851</c:v>
                </c:pt>
                <c:pt idx="229">
                  <c:v>42852</c:v>
                </c:pt>
                <c:pt idx="230">
                  <c:v>42853</c:v>
                </c:pt>
                <c:pt idx="231">
                  <c:v>42857</c:v>
                </c:pt>
                <c:pt idx="232">
                  <c:v>42858</c:v>
                </c:pt>
                <c:pt idx="233">
                  <c:v>42859</c:v>
                </c:pt>
                <c:pt idx="234">
                  <c:v>42860</c:v>
                </c:pt>
                <c:pt idx="235">
                  <c:v>42863</c:v>
                </c:pt>
                <c:pt idx="236">
                  <c:v>42864</c:v>
                </c:pt>
                <c:pt idx="237">
                  <c:v>42865</c:v>
                </c:pt>
                <c:pt idx="238">
                  <c:v>42866</c:v>
                </c:pt>
                <c:pt idx="239">
                  <c:v>42867</c:v>
                </c:pt>
                <c:pt idx="240">
                  <c:v>42870</c:v>
                </c:pt>
                <c:pt idx="241">
                  <c:v>42871</c:v>
                </c:pt>
                <c:pt idx="242">
                  <c:v>42872</c:v>
                </c:pt>
                <c:pt idx="243">
                  <c:v>42873</c:v>
                </c:pt>
                <c:pt idx="244">
                  <c:v>42874</c:v>
                </c:pt>
                <c:pt idx="245">
                  <c:v>42877</c:v>
                </c:pt>
                <c:pt idx="246">
                  <c:v>42878</c:v>
                </c:pt>
                <c:pt idx="247">
                  <c:v>42879</c:v>
                </c:pt>
                <c:pt idx="248">
                  <c:v>42880</c:v>
                </c:pt>
                <c:pt idx="249">
                  <c:v>42881</c:v>
                </c:pt>
                <c:pt idx="250">
                  <c:v>42886</c:v>
                </c:pt>
                <c:pt idx="251">
                  <c:v>42887</c:v>
                </c:pt>
                <c:pt idx="252">
                  <c:v>42888</c:v>
                </c:pt>
                <c:pt idx="253">
                  <c:v>42891</c:v>
                </c:pt>
                <c:pt idx="254">
                  <c:v>42892</c:v>
                </c:pt>
                <c:pt idx="255">
                  <c:v>42893</c:v>
                </c:pt>
                <c:pt idx="256">
                  <c:v>42894</c:v>
                </c:pt>
                <c:pt idx="257">
                  <c:v>42895</c:v>
                </c:pt>
                <c:pt idx="258">
                  <c:v>42898</c:v>
                </c:pt>
                <c:pt idx="259">
                  <c:v>42899</c:v>
                </c:pt>
                <c:pt idx="260">
                  <c:v>42900</c:v>
                </c:pt>
                <c:pt idx="261">
                  <c:v>42901</c:v>
                </c:pt>
                <c:pt idx="262">
                  <c:v>42902</c:v>
                </c:pt>
                <c:pt idx="263">
                  <c:v>42905</c:v>
                </c:pt>
                <c:pt idx="264">
                  <c:v>42906</c:v>
                </c:pt>
                <c:pt idx="265">
                  <c:v>42907</c:v>
                </c:pt>
                <c:pt idx="266">
                  <c:v>42908</c:v>
                </c:pt>
                <c:pt idx="267">
                  <c:v>42909</c:v>
                </c:pt>
                <c:pt idx="268">
                  <c:v>42912</c:v>
                </c:pt>
                <c:pt idx="269">
                  <c:v>42913</c:v>
                </c:pt>
                <c:pt idx="270">
                  <c:v>42914</c:v>
                </c:pt>
                <c:pt idx="271">
                  <c:v>42915</c:v>
                </c:pt>
                <c:pt idx="272">
                  <c:v>42916</c:v>
                </c:pt>
                <c:pt idx="273">
                  <c:v>42919</c:v>
                </c:pt>
                <c:pt idx="274">
                  <c:v>42920</c:v>
                </c:pt>
                <c:pt idx="275">
                  <c:v>42921</c:v>
                </c:pt>
                <c:pt idx="276">
                  <c:v>42922</c:v>
                </c:pt>
                <c:pt idx="277">
                  <c:v>42923</c:v>
                </c:pt>
                <c:pt idx="278">
                  <c:v>42926</c:v>
                </c:pt>
                <c:pt idx="279">
                  <c:v>42927</c:v>
                </c:pt>
                <c:pt idx="280">
                  <c:v>42928</c:v>
                </c:pt>
                <c:pt idx="281">
                  <c:v>42929</c:v>
                </c:pt>
                <c:pt idx="282">
                  <c:v>42930</c:v>
                </c:pt>
                <c:pt idx="283">
                  <c:v>42933</c:v>
                </c:pt>
                <c:pt idx="284">
                  <c:v>42934</c:v>
                </c:pt>
                <c:pt idx="285">
                  <c:v>42935</c:v>
                </c:pt>
                <c:pt idx="286">
                  <c:v>42936</c:v>
                </c:pt>
                <c:pt idx="287">
                  <c:v>42937</c:v>
                </c:pt>
                <c:pt idx="288">
                  <c:v>42940</c:v>
                </c:pt>
                <c:pt idx="289">
                  <c:v>42941</c:v>
                </c:pt>
                <c:pt idx="290">
                  <c:v>42942</c:v>
                </c:pt>
                <c:pt idx="291">
                  <c:v>42943</c:v>
                </c:pt>
                <c:pt idx="292">
                  <c:v>42944</c:v>
                </c:pt>
                <c:pt idx="293">
                  <c:v>42947</c:v>
                </c:pt>
                <c:pt idx="294">
                  <c:v>42948</c:v>
                </c:pt>
                <c:pt idx="295">
                  <c:v>42949</c:v>
                </c:pt>
                <c:pt idx="296">
                  <c:v>42950</c:v>
                </c:pt>
                <c:pt idx="297">
                  <c:v>42951</c:v>
                </c:pt>
                <c:pt idx="298">
                  <c:v>42954</c:v>
                </c:pt>
                <c:pt idx="299">
                  <c:v>42955</c:v>
                </c:pt>
                <c:pt idx="300">
                  <c:v>42956</c:v>
                </c:pt>
                <c:pt idx="301">
                  <c:v>42957</c:v>
                </c:pt>
                <c:pt idx="302">
                  <c:v>42958</c:v>
                </c:pt>
                <c:pt idx="303">
                  <c:v>42961</c:v>
                </c:pt>
                <c:pt idx="304">
                  <c:v>42962</c:v>
                </c:pt>
                <c:pt idx="305">
                  <c:v>42963</c:v>
                </c:pt>
                <c:pt idx="306">
                  <c:v>42964</c:v>
                </c:pt>
                <c:pt idx="307">
                  <c:v>42965</c:v>
                </c:pt>
                <c:pt idx="308">
                  <c:v>42968</c:v>
                </c:pt>
                <c:pt idx="309">
                  <c:v>42969</c:v>
                </c:pt>
                <c:pt idx="310">
                  <c:v>42970</c:v>
                </c:pt>
                <c:pt idx="311">
                  <c:v>42971</c:v>
                </c:pt>
                <c:pt idx="312">
                  <c:v>42972</c:v>
                </c:pt>
                <c:pt idx="313">
                  <c:v>42975</c:v>
                </c:pt>
                <c:pt idx="314">
                  <c:v>42976</c:v>
                </c:pt>
                <c:pt idx="315">
                  <c:v>42977</c:v>
                </c:pt>
                <c:pt idx="316">
                  <c:v>42978</c:v>
                </c:pt>
                <c:pt idx="317">
                  <c:v>42979</c:v>
                </c:pt>
                <c:pt idx="318">
                  <c:v>42982</c:v>
                </c:pt>
                <c:pt idx="319">
                  <c:v>42983</c:v>
                </c:pt>
                <c:pt idx="320">
                  <c:v>42984</c:v>
                </c:pt>
                <c:pt idx="321">
                  <c:v>42985</c:v>
                </c:pt>
                <c:pt idx="322">
                  <c:v>42986</c:v>
                </c:pt>
                <c:pt idx="323">
                  <c:v>42989</c:v>
                </c:pt>
                <c:pt idx="324">
                  <c:v>42990</c:v>
                </c:pt>
                <c:pt idx="325">
                  <c:v>42991</c:v>
                </c:pt>
                <c:pt idx="326">
                  <c:v>42992</c:v>
                </c:pt>
                <c:pt idx="327">
                  <c:v>42993</c:v>
                </c:pt>
                <c:pt idx="328">
                  <c:v>42996</c:v>
                </c:pt>
                <c:pt idx="329">
                  <c:v>42997</c:v>
                </c:pt>
                <c:pt idx="330">
                  <c:v>42998</c:v>
                </c:pt>
                <c:pt idx="331">
                  <c:v>42999</c:v>
                </c:pt>
                <c:pt idx="332">
                  <c:v>43000</c:v>
                </c:pt>
                <c:pt idx="333">
                  <c:v>43003</c:v>
                </c:pt>
                <c:pt idx="334">
                  <c:v>43004</c:v>
                </c:pt>
                <c:pt idx="335">
                  <c:v>43005</c:v>
                </c:pt>
                <c:pt idx="336">
                  <c:v>43006</c:v>
                </c:pt>
                <c:pt idx="337">
                  <c:v>43007</c:v>
                </c:pt>
                <c:pt idx="338">
                  <c:v>43017</c:v>
                </c:pt>
                <c:pt idx="339">
                  <c:v>43018</c:v>
                </c:pt>
                <c:pt idx="340">
                  <c:v>43019</c:v>
                </c:pt>
                <c:pt idx="341">
                  <c:v>43020</c:v>
                </c:pt>
                <c:pt idx="342">
                  <c:v>43021</c:v>
                </c:pt>
                <c:pt idx="343">
                  <c:v>43024</c:v>
                </c:pt>
                <c:pt idx="344">
                  <c:v>43025</c:v>
                </c:pt>
                <c:pt idx="345">
                  <c:v>43026</c:v>
                </c:pt>
                <c:pt idx="346">
                  <c:v>43027</c:v>
                </c:pt>
                <c:pt idx="347">
                  <c:v>43028</c:v>
                </c:pt>
                <c:pt idx="348">
                  <c:v>43031</c:v>
                </c:pt>
                <c:pt idx="349">
                  <c:v>43032</c:v>
                </c:pt>
                <c:pt idx="350">
                  <c:v>43033</c:v>
                </c:pt>
                <c:pt idx="351">
                  <c:v>43034</c:v>
                </c:pt>
                <c:pt idx="352">
                  <c:v>43035</c:v>
                </c:pt>
                <c:pt idx="353">
                  <c:v>43038</c:v>
                </c:pt>
                <c:pt idx="354">
                  <c:v>43039</c:v>
                </c:pt>
                <c:pt idx="355">
                  <c:v>43040</c:v>
                </c:pt>
                <c:pt idx="356">
                  <c:v>43041</c:v>
                </c:pt>
                <c:pt idx="357">
                  <c:v>43042</c:v>
                </c:pt>
                <c:pt idx="358">
                  <c:v>43045</c:v>
                </c:pt>
                <c:pt idx="359">
                  <c:v>43046</c:v>
                </c:pt>
                <c:pt idx="360">
                  <c:v>43047</c:v>
                </c:pt>
                <c:pt idx="361">
                  <c:v>43048</c:v>
                </c:pt>
                <c:pt idx="362">
                  <c:v>43049</c:v>
                </c:pt>
                <c:pt idx="363">
                  <c:v>43052</c:v>
                </c:pt>
                <c:pt idx="364">
                  <c:v>43053</c:v>
                </c:pt>
                <c:pt idx="365">
                  <c:v>43054</c:v>
                </c:pt>
                <c:pt idx="366">
                  <c:v>43055</c:v>
                </c:pt>
                <c:pt idx="367">
                  <c:v>43056</c:v>
                </c:pt>
                <c:pt idx="368">
                  <c:v>43059</c:v>
                </c:pt>
                <c:pt idx="369">
                  <c:v>43060</c:v>
                </c:pt>
                <c:pt idx="370">
                  <c:v>43061</c:v>
                </c:pt>
                <c:pt idx="371">
                  <c:v>43062</c:v>
                </c:pt>
                <c:pt idx="372">
                  <c:v>43063</c:v>
                </c:pt>
                <c:pt idx="373">
                  <c:v>43066</c:v>
                </c:pt>
                <c:pt idx="374">
                  <c:v>43067</c:v>
                </c:pt>
                <c:pt idx="375">
                  <c:v>43068</c:v>
                </c:pt>
                <c:pt idx="376">
                  <c:v>43069</c:v>
                </c:pt>
                <c:pt idx="377">
                  <c:v>43070</c:v>
                </c:pt>
              </c:numCache>
            </c:numRef>
          </c:cat>
          <c:val>
            <c:numRef>
              <c:f>存量数据!$E$1493:$E$1870</c:f>
              <c:numCache>
                <c:formatCode>###,###,###,###,##0.00</c:formatCode>
                <c:ptCount val="378"/>
                <c:pt idx="0">
                  <c:v>8260.1</c:v>
                </c:pt>
                <c:pt idx="1">
                  <c:v>8267.2000000000007</c:v>
                </c:pt>
                <c:pt idx="2">
                  <c:v>8245.9</c:v>
                </c:pt>
                <c:pt idx="3">
                  <c:v>8246.1</c:v>
                </c:pt>
                <c:pt idx="4">
                  <c:v>8247.2999999999865</c:v>
                </c:pt>
                <c:pt idx="5">
                  <c:v>8233.2000000000007</c:v>
                </c:pt>
                <c:pt idx="6">
                  <c:v>8233.4</c:v>
                </c:pt>
                <c:pt idx="7">
                  <c:v>8201.5</c:v>
                </c:pt>
                <c:pt idx="8">
                  <c:v>8186.3</c:v>
                </c:pt>
                <c:pt idx="9">
                  <c:v>8269.7999999999865</c:v>
                </c:pt>
                <c:pt idx="10">
                  <c:v>8299.1</c:v>
                </c:pt>
                <c:pt idx="11">
                  <c:v>8353.2000000000007</c:v>
                </c:pt>
                <c:pt idx="12">
                  <c:v>8337.5</c:v>
                </c:pt>
                <c:pt idx="13">
                  <c:v>8367</c:v>
                </c:pt>
                <c:pt idx="14">
                  <c:v>8382.6</c:v>
                </c:pt>
                <c:pt idx="15">
                  <c:v>8346</c:v>
                </c:pt>
                <c:pt idx="16">
                  <c:v>8309.6</c:v>
                </c:pt>
                <c:pt idx="17">
                  <c:v>8287.2999999999865</c:v>
                </c:pt>
                <c:pt idx="18">
                  <c:v>8367.2000000000007</c:v>
                </c:pt>
                <c:pt idx="19">
                  <c:v>8362.4</c:v>
                </c:pt>
                <c:pt idx="20">
                  <c:v>8340.7000000000007</c:v>
                </c:pt>
                <c:pt idx="21">
                  <c:v>8359.5</c:v>
                </c:pt>
                <c:pt idx="22">
                  <c:v>8343.4</c:v>
                </c:pt>
                <c:pt idx="23">
                  <c:v>8373.7999999999865</c:v>
                </c:pt>
                <c:pt idx="24">
                  <c:v>8368.7999999999865</c:v>
                </c:pt>
                <c:pt idx="25">
                  <c:v>8350.2000000000007</c:v>
                </c:pt>
                <c:pt idx="26">
                  <c:v>8422.9</c:v>
                </c:pt>
                <c:pt idx="27">
                  <c:v>8458.9</c:v>
                </c:pt>
                <c:pt idx="28">
                  <c:v>8498.1</c:v>
                </c:pt>
                <c:pt idx="29">
                  <c:v>8508.6</c:v>
                </c:pt>
                <c:pt idx="30">
                  <c:v>8483.7000000000007</c:v>
                </c:pt>
                <c:pt idx="31">
                  <c:v>8568.6</c:v>
                </c:pt>
                <c:pt idx="32">
                  <c:v>8601.4</c:v>
                </c:pt>
                <c:pt idx="33">
                  <c:v>8633</c:v>
                </c:pt>
                <c:pt idx="34">
                  <c:v>8669.1</c:v>
                </c:pt>
                <c:pt idx="35">
                  <c:v>8631.2999999999865</c:v>
                </c:pt>
                <c:pt idx="36">
                  <c:v>8651</c:v>
                </c:pt>
                <c:pt idx="37">
                  <c:v>8699.7999999999865</c:v>
                </c:pt>
                <c:pt idx="38">
                  <c:v>8722.5</c:v>
                </c:pt>
                <c:pt idx="39">
                  <c:v>8736.9</c:v>
                </c:pt>
                <c:pt idx="40">
                  <c:v>8720.2999999999865</c:v>
                </c:pt>
                <c:pt idx="41">
                  <c:v>8762.7999999999865</c:v>
                </c:pt>
                <c:pt idx="42">
                  <c:v>8811.2000000000007</c:v>
                </c:pt>
                <c:pt idx="43">
                  <c:v>8821.1</c:v>
                </c:pt>
                <c:pt idx="44">
                  <c:v>8828.7999999999865</c:v>
                </c:pt>
                <c:pt idx="45">
                  <c:v>8801.7999999999865</c:v>
                </c:pt>
                <c:pt idx="46">
                  <c:v>8822.2999999999865</c:v>
                </c:pt>
                <c:pt idx="47">
                  <c:v>8840.5</c:v>
                </c:pt>
                <c:pt idx="48">
                  <c:v>8725.1</c:v>
                </c:pt>
                <c:pt idx="49">
                  <c:v>8686.7999999999865</c:v>
                </c:pt>
                <c:pt idx="50">
                  <c:v>8636.2999999999865</c:v>
                </c:pt>
                <c:pt idx="51">
                  <c:v>8600.4</c:v>
                </c:pt>
                <c:pt idx="52">
                  <c:v>8592.2000000000007</c:v>
                </c:pt>
                <c:pt idx="53">
                  <c:v>8592.2999999999865</c:v>
                </c:pt>
                <c:pt idx="54">
                  <c:v>8609</c:v>
                </c:pt>
                <c:pt idx="55">
                  <c:v>8579</c:v>
                </c:pt>
                <c:pt idx="56">
                  <c:v>8610.2999999999865</c:v>
                </c:pt>
                <c:pt idx="57">
                  <c:v>8640.2000000000007</c:v>
                </c:pt>
                <c:pt idx="58">
                  <c:v>8675.4</c:v>
                </c:pt>
                <c:pt idx="59">
                  <c:v>8680.4</c:v>
                </c:pt>
                <c:pt idx="60">
                  <c:v>8655.1</c:v>
                </c:pt>
                <c:pt idx="61">
                  <c:v>8764.7000000000007</c:v>
                </c:pt>
                <c:pt idx="62">
                  <c:v>8864.2000000000007</c:v>
                </c:pt>
                <c:pt idx="63">
                  <c:v>8897.5</c:v>
                </c:pt>
                <c:pt idx="64">
                  <c:v>8941.5</c:v>
                </c:pt>
                <c:pt idx="65">
                  <c:v>8939.7000000000007</c:v>
                </c:pt>
                <c:pt idx="66">
                  <c:v>8955.6</c:v>
                </c:pt>
                <c:pt idx="67">
                  <c:v>8961</c:v>
                </c:pt>
                <c:pt idx="68">
                  <c:v>8974.2000000000007</c:v>
                </c:pt>
                <c:pt idx="69">
                  <c:v>8976.1</c:v>
                </c:pt>
                <c:pt idx="70">
                  <c:v>8955</c:v>
                </c:pt>
                <c:pt idx="71">
                  <c:v>8976.9</c:v>
                </c:pt>
                <c:pt idx="72">
                  <c:v>8976.6</c:v>
                </c:pt>
                <c:pt idx="73">
                  <c:v>8995.9</c:v>
                </c:pt>
                <c:pt idx="74">
                  <c:v>8990</c:v>
                </c:pt>
                <c:pt idx="75">
                  <c:v>8954.5</c:v>
                </c:pt>
                <c:pt idx="76">
                  <c:v>8960.2999999999865</c:v>
                </c:pt>
                <c:pt idx="77">
                  <c:v>9022.9</c:v>
                </c:pt>
                <c:pt idx="78">
                  <c:v>9023.2000000000007</c:v>
                </c:pt>
                <c:pt idx="79">
                  <c:v>9037.5</c:v>
                </c:pt>
                <c:pt idx="80">
                  <c:v>9003</c:v>
                </c:pt>
                <c:pt idx="81">
                  <c:v>8970.4</c:v>
                </c:pt>
                <c:pt idx="82">
                  <c:v>8959.2999999999865</c:v>
                </c:pt>
                <c:pt idx="83">
                  <c:v>8895.7000000000007</c:v>
                </c:pt>
                <c:pt idx="84">
                  <c:v>8919.5</c:v>
                </c:pt>
                <c:pt idx="85">
                  <c:v>8927.7999999999865</c:v>
                </c:pt>
                <c:pt idx="86">
                  <c:v>8936</c:v>
                </c:pt>
                <c:pt idx="87">
                  <c:v>8920.9</c:v>
                </c:pt>
                <c:pt idx="88">
                  <c:v>8879.2999999999865</c:v>
                </c:pt>
                <c:pt idx="89">
                  <c:v>8871.2999999999865</c:v>
                </c:pt>
                <c:pt idx="90">
                  <c:v>8863.7000000000007</c:v>
                </c:pt>
                <c:pt idx="91">
                  <c:v>8848.7000000000007</c:v>
                </c:pt>
                <c:pt idx="92">
                  <c:v>8822.6</c:v>
                </c:pt>
                <c:pt idx="93">
                  <c:v>8685.4</c:v>
                </c:pt>
                <c:pt idx="94">
                  <c:v>8784.5</c:v>
                </c:pt>
                <c:pt idx="95">
                  <c:v>8828</c:v>
                </c:pt>
                <c:pt idx="96">
                  <c:v>8873.5</c:v>
                </c:pt>
                <c:pt idx="97">
                  <c:v>8903.1</c:v>
                </c:pt>
                <c:pt idx="98">
                  <c:v>8895.7999999999865</c:v>
                </c:pt>
                <c:pt idx="99">
                  <c:v>8917</c:v>
                </c:pt>
                <c:pt idx="100">
                  <c:v>8973.7999999999865</c:v>
                </c:pt>
                <c:pt idx="101">
                  <c:v>8990.4</c:v>
                </c:pt>
                <c:pt idx="102">
                  <c:v>9005.5</c:v>
                </c:pt>
                <c:pt idx="103">
                  <c:v>8982.1</c:v>
                </c:pt>
                <c:pt idx="104">
                  <c:v>9045.4</c:v>
                </c:pt>
                <c:pt idx="105">
                  <c:v>9083.1</c:v>
                </c:pt>
                <c:pt idx="106">
                  <c:v>9104.6</c:v>
                </c:pt>
                <c:pt idx="107">
                  <c:v>9122</c:v>
                </c:pt>
                <c:pt idx="108">
                  <c:v>9057.1</c:v>
                </c:pt>
                <c:pt idx="109">
                  <c:v>9075.5</c:v>
                </c:pt>
                <c:pt idx="110">
                  <c:v>9106.4</c:v>
                </c:pt>
                <c:pt idx="111">
                  <c:v>9100.4</c:v>
                </c:pt>
                <c:pt idx="112">
                  <c:v>9168.4</c:v>
                </c:pt>
                <c:pt idx="113">
                  <c:v>9150.4</c:v>
                </c:pt>
                <c:pt idx="114">
                  <c:v>9176.2000000000007</c:v>
                </c:pt>
                <c:pt idx="115">
                  <c:v>9189.7000000000007</c:v>
                </c:pt>
                <c:pt idx="116">
                  <c:v>9226.9</c:v>
                </c:pt>
                <c:pt idx="117">
                  <c:v>9284.5</c:v>
                </c:pt>
                <c:pt idx="118">
                  <c:v>9284.7000000000007</c:v>
                </c:pt>
                <c:pt idx="119">
                  <c:v>9366.6</c:v>
                </c:pt>
                <c:pt idx="120">
                  <c:v>9414.2000000000007</c:v>
                </c:pt>
                <c:pt idx="121">
                  <c:v>9453.9</c:v>
                </c:pt>
                <c:pt idx="122">
                  <c:v>9458.4</c:v>
                </c:pt>
                <c:pt idx="123">
                  <c:v>9438.5</c:v>
                </c:pt>
                <c:pt idx="124">
                  <c:v>9499.5</c:v>
                </c:pt>
                <c:pt idx="125">
                  <c:v>9563.2999999999865</c:v>
                </c:pt>
                <c:pt idx="126">
                  <c:v>9560.5</c:v>
                </c:pt>
                <c:pt idx="127">
                  <c:v>9566.5</c:v>
                </c:pt>
                <c:pt idx="128">
                  <c:v>9558.2999999999865</c:v>
                </c:pt>
                <c:pt idx="129">
                  <c:v>9637.5</c:v>
                </c:pt>
                <c:pt idx="130">
                  <c:v>9667.7000000000007</c:v>
                </c:pt>
                <c:pt idx="131">
                  <c:v>9720.1</c:v>
                </c:pt>
                <c:pt idx="132">
                  <c:v>9694.7999999999865</c:v>
                </c:pt>
                <c:pt idx="133">
                  <c:v>9650.2000000000007</c:v>
                </c:pt>
                <c:pt idx="134">
                  <c:v>9635.2000000000007</c:v>
                </c:pt>
                <c:pt idx="135">
                  <c:v>9635.7999999999865</c:v>
                </c:pt>
                <c:pt idx="136">
                  <c:v>9651.2000000000007</c:v>
                </c:pt>
                <c:pt idx="137">
                  <c:v>9648.2999999999865</c:v>
                </c:pt>
                <c:pt idx="138">
                  <c:v>9617.6</c:v>
                </c:pt>
                <c:pt idx="139">
                  <c:v>9500.6</c:v>
                </c:pt>
                <c:pt idx="140">
                  <c:v>9487.6</c:v>
                </c:pt>
                <c:pt idx="141">
                  <c:v>9491.7999999999865</c:v>
                </c:pt>
                <c:pt idx="142">
                  <c:v>9520.5</c:v>
                </c:pt>
                <c:pt idx="143">
                  <c:v>9483.6</c:v>
                </c:pt>
                <c:pt idx="144">
                  <c:v>9475.9</c:v>
                </c:pt>
                <c:pt idx="145">
                  <c:v>9488.2999999999865</c:v>
                </c:pt>
                <c:pt idx="146">
                  <c:v>9487.7000000000007</c:v>
                </c:pt>
                <c:pt idx="147">
                  <c:v>9476.7000000000007</c:v>
                </c:pt>
                <c:pt idx="148">
                  <c:v>9422.4</c:v>
                </c:pt>
                <c:pt idx="149">
                  <c:v>9436.7000000000007</c:v>
                </c:pt>
                <c:pt idx="150">
                  <c:v>9443.2000000000007</c:v>
                </c:pt>
                <c:pt idx="151">
                  <c:v>9447.7000000000007</c:v>
                </c:pt>
                <c:pt idx="152">
                  <c:v>9439.7000000000007</c:v>
                </c:pt>
                <c:pt idx="153">
                  <c:v>9356.2999999999865</c:v>
                </c:pt>
                <c:pt idx="154">
                  <c:v>9357.5</c:v>
                </c:pt>
                <c:pt idx="155">
                  <c:v>9345.1</c:v>
                </c:pt>
                <c:pt idx="156">
                  <c:v>9328.2000000000007</c:v>
                </c:pt>
                <c:pt idx="157">
                  <c:v>9293.7000000000007</c:v>
                </c:pt>
                <c:pt idx="158">
                  <c:v>9293.9</c:v>
                </c:pt>
                <c:pt idx="159">
                  <c:v>9277.4</c:v>
                </c:pt>
                <c:pt idx="160">
                  <c:v>9255</c:v>
                </c:pt>
                <c:pt idx="161">
                  <c:v>9234.5</c:v>
                </c:pt>
                <c:pt idx="162">
                  <c:v>9164.4</c:v>
                </c:pt>
                <c:pt idx="163">
                  <c:v>8987.4</c:v>
                </c:pt>
                <c:pt idx="164">
                  <c:v>8972.7000000000007</c:v>
                </c:pt>
                <c:pt idx="165">
                  <c:v>8940.1</c:v>
                </c:pt>
                <c:pt idx="166">
                  <c:v>8920.9</c:v>
                </c:pt>
                <c:pt idx="167">
                  <c:v>8886.5</c:v>
                </c:pt>
                <c:pt idx="168">
                  <c:v>8860.5</c:v>
                </c:pt>
                <c:pt idx="169">
                  <c:v>8816.4</c:v>
                </c:pt>
                <c:pt idx="170">
                  <c:v>8781.2000000000007</c:v>
                </c:pt>
                <c:pt idx="171">
                  <c:v>8649</c:v>
                </c:pt>
                <c:pt idx="172">
                  <c:v>8696.2999999999865</c:v>
                </c:pt>
                <c:pt idx="173">
                  <c:v>8743.2999999999865</c:v>
                </c:pt>
                <c:pt idx="174">
                  <c:v>8746.5</c:v>
                </c:pt>
                <c:pt idx="175">
                  <c:v>8774</c:v>
                </c:pt>
                <c:pt idx="176">
                  <c:v>8812.5</c:v>
                </c:pt>
                <c:pt idx="177">
                  <c:v>8794.4</c:v>
                </c:pt>
                <c:pt idx="178">
                  <c:v>8845.7000000000007</c:v>
                </c:pt>
                <c:pt idx="179">
                  <c:v>8863.6</c:v>
                </c:pt>
                <c:pt idx="180">
                  <c:v>8881.9</c:v>
                </c:pt>
                <c:pt idx="181">
                  <c:v>8916.6</c:v>
                </c:pt>
                <c:pt idx="182">
                  <c:v>8900.2000000000007</c:v>
                </c:pt>
                <c:pt idx="183">
                  <c:v>8948.4</c:v>
                </c:pt>
                <c:pt idx="184">
                  <c:v>8959.2999999999865</c:v>
                </c:pt>
                <c:pt idx="185">
                  <c:v>8981.9</c:v>
                </c:pt>
                <c:pt idx="186">
                  <c:v>9013.6</c:v>
                </c:pt>
                <c:pt idx="187">
                  <c:v>9013.2000000000007</c:v>
                </c:pt>
                <c:pt idx="188">
                  <c:v>9040.2999999999865</c:v>
                </c:pt>
                <c:pt idx="189">
                  <c:v>9062.1</c:v>
                </c:pt>
                <c:pt idx="190">
                  <c:v>9070</c:v>
                </c:pt>
                <c:pt idx="191">
                  <c:v>9081.4</c:v>
                </c:pt>
                <c:pt idx="192">
                  <c:v>9055.1</c:v>
                </c:pt>
                <c:pt idx="193">
                  <c:v>9087.5</c:v>
                </c:pt>
                <c:pt idx="194">
                  <c:v>9093.1</c:v>
                </c:pt>
                <c:pt idx="195">
                  <c:v>9093.2999999999865</c:v>
                </c:pt>
                <c:pt idx="196">
                  <c:v>9086.7999999999865</c:v>
                </c:pt>
                <c:pt idx="197">
                  <c:v>9053.1</c:v>
                </c:pt>
                <c:pt idx="198">
                  <c:v>9075.7000000000007</c:v>
                </c:pt>
                <c:pt idx="199">
                  <c:v>9085.6</c:v>
                </c:pt>
                <c:pt idx="200">
                  <c:v>9095.4</c:v>
                </c:pt>
                <c:pt idx="201">
                  <c:v>9165</c:v>
                </c:pt>
                <c:pt idx="202">
                  <c:v>9152.1</c:v>
                </c:pt>
                <c:pt idx="203">
                  <c:v>9182.7000000000007</c:v>
                </c:pt>
                <c:pt idx="204">
                  <c:v>9197.5</c:v>
                </c:pt>
                <c:pt idx="205">
                  <c:v>9213.7999999999865</c:v>
                </c:pt>
                <c:pt idx="206">
                  <c:v>9220</c:v>
                </c:pt>
                <c:pt idx="207">
                  <c:v>9215.1</c:v>
                </c:pt>
                <c:pt idx="208">
                  <c:v>9259.2000000000007</c:v>
                </c:pt>
                <c:pt idx="209">
                  <c:v>9269</c:v>
                </c:pt>
                <c:pt idx="210">
                  <c:v>9265.5</c:v>
                </c:pt>
                <c:pt idx="211">
                  <c:v>9254.4</c:v>
                </c:pt>
                <c:pt idx="212">
                  <c:v>9178.7000000000007</c:v>
                </c:pt>
                <c:pt idx="213">
                  <c:v>9230.6</c:v>
                </c:pt>
                <c:pt idx="214">
                  <c:v>9239.5</c:v>
                </c:pt>
                <c:pt idx="215">
                  <c:v>9213.7000000000007</c:v>
                </c:pt>
                <c:pt idx="216">
                  <c:v>9254.6</c:v>
                </c:pt>
                <c:pt idx="217">
                  <c:v>9306.5</c:v>
                </c:pt>
                <c:pt idx="218">
                  <c:v>9323.1</c:v>
                </c:pt>
                <c:pt idx="219">
                  <c:v>9355.9</c:v>
                </c:pt>
                <c:pt idx="220">
                  <c:v>9324.7999999999865</c:v>
                </c:pt>
                <c:pt idx="221">
                  <c:v>9341.7000000000007</c:v>
                </c:pt>
                <c:pt idx="222">
                  <c:v>9325.7000000000007</c:v>
                </c:pt>
                <c:pt idx="223">
                  <c:v>9295.1</c:v>
                </c:pt>
                <c:pt idx="224">
                  <c:v>9265.2000000000007</c:v>
                </c:pt>
                <c:pt idx="225">
                  <c:v>9184.6</c:v>
                </c:pt>
                <c:pt idx="226">
                  <c:v>9126.6</c:v>
                </c:pt>
                <c:pt idx="227">
                  <c:v>9106.2000000000007</c:v>
                </c:pt>
                <c:pt idx="228">
                  <c:v>9096.9</c:v>
                </c:pt>
                <c:pt idx="229">
                  <c:v>9099.1</c:v>
                </c:pt>
                <c:pt idx="230">
                  <c:v>9045.2999999999865</c:v>
                </c:pt>
                <c:pt idx="231">
                  <c:v>9062.1</c:v>
                </c:pt>
                <c:pt idx="232">
                  <c:v>9069.7000000000007</c:v>
                </c:pt>
                <c:pt idx="233">
                  <c:v>9086</c:v>
                </c:pt>
                <c:pt idx="234">
                  <c:v>9028.6</c:v>
                </c:pt>
                <c:pt idx="235">
                  <c:v>8979.5</c:v>
                </c:pt>
                <c:pt idx="236">
                  <c:v>8962.5</c:v>
                </c:pt>
                <c:pt idx="237">
                  <c:v>8906.2999999999865</c:v>
                </c:pt>
                <c:pt idx="238">
                  <c:v>8825.6</c:v>
                </c:pt>
                <c:pt idx="239">
                  <c:v>8772</c:v>
                </c:pt>
                <c:pt idx="240">
                  <c:v>8749.4</c:v>
                </c:pt>
                <c:pt idx="241">
                  <c:v>8776.7000000000007</c:v>
                </c:pt>
                <c:pt idx="242">
                  <c:v>8785.2999999999865</c:v>
                </c:pt>
                <c:pt idx="243">
                  <c:v>8796.7999999999865</c:v>
                </c:pt>
                <c:pt idx="244">
                  <c:v>8768.2000000000007</c:v>
                </c:pt>
                <c:pt idx="245">
                  <c:v>8760.6</c:v>
                </c:pt>
                <c:pt idx="246">
                  <c:v>8712</c:v>
                </c:pt>
                <c:pt idx="247">
                  <c:v>8704.2999999999865</c:v>
                </c:pt>
                <c:pt idx="248">
                  <c:v>8701.4</c:v>
                </c:pt>
                <c:pt idx="249">
                  <c:v>8638.9</c:v>
                </c:pt>
                <c:pt idx="250">
                  <c:v>8647.2000000000007</c:v>
                </c:pt>
                <c:pt idx="251">
                  <c:v>8597</c:v>
                </c:pt>
                <c:pt idx="252">
                  <c:v>8579.2000000000007</c:v>
                </c:pt>
                <c:pt idx="253">
                  <c:v>8590.7000000000007</c:v>
                </c:pt>
                <c:pt idx="254">
                  <c:v>8580.4</c:v>
                </c:pt>
                <c:pt idx="255">
                  <c:v>8616.2999999999865</c:v>
                </c:pt>
                <c:pt idx="256">
                  <c:v>8622.6</c:v>
                </c:pt>
                <c:pt idx="257">
                  <c:v>8605.2000000000007</c:v>
                </c:pt>
                <c:pt idx="258">
                  <c:v>8624.4</c:v>
                </c:pt>
                <c:pt idx="259">
                  <c:v>8651.9</c:v>
                </c:pt>
                <c:pt idx="260">
                  <c:v>8655</c:v>
                </c:pt>
                <c:pt idx="261">
                  <c:v>8688.1</c:v>
                </c:pt>
                <c:pt idx="262">
                  <c:v>8655.2000000000007</c:v>
                </c:pt>
                <c:pt idx="263">
                  <c:v>8673.7000000000007</c:v>
                </c:pt>
                <c:pt idx="264">
                  <c:v>8674.1</c:v>
                </c:pt>
                <c:pt idx="265">
                  <c:v>8687.2000000000007</c:v>
                </c:pt>
                <c:pt idx="266">
                  <c:v>8690.5</c:v>
                </c:pt>
                <c:pt idx="267">
                  <c:v>8666.9</c:v>
                </c:pt>
                <c:pt idx="268">
                  <c:v>8718.2999999999865</c:v>
                </c:pt>
                <c:pt idx="269">
                  <c:v>8740.1</c:v>
                </c:pt>
                <c:pt idx="270">
                  <c:v>8769.7000000000007</c:v>
                </c:pt>
                <c:pt idx="271">
                  <c:v>8780.5</c:v>
                </c:pt>
                <c:pt idx="272">
                  <c:v>8754.6</c:v>
                </c:pt>
                <c:pt idx="273">
                  <c:v>8774.1</c:v>
                </c:pt>
                <c:pt idx="274">
                  <c:v>8788.2999999999865</c:v>
                </c:pt>
                <c:pt idx="275">
                  <c:v>8808.1</c:v>
                </c:pt>
                <c:pt idx="276">
                  <c:v>8810.7000000000007</c:v>
                </c:pt>
                <c:pt idx="277">
                  <c:v>8798.9</c:v>
                </c:pt>
                <c:pt idx="278">
                  <c:v>8826.9</c:v>
                </c:pt>
                <c:pt idx="279">
                  <c:v>8827.4</c:v>
                </c:pt>
                <c:pt idx="280">
                  <c:v>8841.5</c:v>
                </c:pt>
                <c:pt idx="281">
                  <c:v>8845.2999999999865</c:v>
                </c:pt>
                <c:pt idx="282">
                  <c:v>8804.7999999999865</c:v>
                </c:pt>
                <c:pt idx="283">
                  <c:v>8754.6</c:v>
                </c:pt>
                <c:pt idx="284">
                  <c:v>8756.4</c:v>
                </c:pt>
                <c:pt idx="285">
                  <c:v>8780</c:v>
                </c:pt>
                <c:pt idx="286">
                  <c:v>8791.7000000000007</c:v>
                </c:pt>
                <c:pt idx="287">
                  <c:v>8781.9</c:v>
                </c:pt>
                <c:pt idx="288">
                  <c:v>8840.7999999999865</c:v>
                </c:pt>
                <c:pt idx="289">
                  <c:v>8876.6</c:v>
                </c:pt>
                <c:pt idx="290">
                  <c:v>8902.6</c:v>
                </c:pt>
                <c:pt idx="291">
                  <c:v>8936.6</c:v>
                </c:pt>
                <c:pt idx="292">
                  <c:v>8907.4</c:v>
                </c:pt>
                <c:pt idx="293">
                  <c:v>8960.7000000000007</c:v>
                </c:pt>
                <c:pt idx="294">
                  <c:v>8974.6</c:v>
                </c:pt>
                <c:pt idx="295">
                  <c:v>9011.7000000000007</c:v>
                </c:pt>
                <c:pt idx="296">
                  <c:v>9053.2999999999865</c:v>
                </c:pt>
                <c:pt idx="297">
                  <c:v>9020</c:v>
                </c:pt>
                <c:pt idx="298">
                  <c:v>9052.6</c:v>
                </c:pt>
                <c:pt idx="299">
                  <c:v>9043.6</c:v>
                </c:pt>
                <c:pt idx="300">
                  <c:v>9082</c:v>
                </c:pt>
                <c:pt idx="301">
                  <c:v>9085.5</c:v>
                </c:pt>
                <c:pt idx="302">
                  <c:v>9047.7000000000007</c:v>
                </c:pt>
                <c:pt idx="303">
                  <c:v>9097.7999999999865</c:v>
                </c:pt>
                <c:pt idx="304">
                  <c:v>9123</c:v>
                </c:pt>
                <c:pt idx="305">
                  <c:v>9148.2000000000007</c:v>
                </c:pt>
                <c:pt idx="306">
                  <c:v>9177.5</c:v>
                </c:pt>
                <c:pt idx="307">
                  <c:v>9159.9</c:v>
                </c:pt>
                <c:pt idx="308">
                  <c:v>9195.2000000000007</c:v>
                </c:pt>
                <c:pt idx="309">
                  <c:v>9215.6</c:v>
                </c:pt>
                <c:pt idx="310">
                  <c:v>9224</c:v>
                </c:pt>
                <c:pt idx="311">
                  <c:v>9236.7999999999865</c:v>
                </c:pt>
                <c:pt idx="312">
                  <c:v>9226</c:v>
                </c:pt>
                <c:pt idx="313">
                  <c:v>9291</c:v>
                </c:pt>
                <c:pt idx="314">
                  <c:v>9330</c:v>
                </c:pt>
                <c:pt idx="315">
                  <c:v>9350.2000000000007</c:v>
                </c:pt>
                <c:pt idx="316">
                  <c:v>9415.2000000000007</c:v>
                </c:pt>
                <c:pt idx="317">
                  <c:v>9428.7999999999865</c:v>
                </c:pt>
                <c:pt idx="318">
                  <c:v>9487.4</c:v>
                </c:pt>
                <c:pt idx="319">
                  <c:v>9519.2000000000007</c:v>
                </c:pt>
                <c:pt idx="320">
                  <c:v>9567.7000000000007</c:v>
                </c:pt>
                <c:pt idx="321">
                  <c:v>9600.5</c:v>
                </c:pt>
                <c:pt idx="322">
                  <c:v>9608.5</c:v>
                </c:pt>
                <c:pt idx="323">
                  <c:v>9690.1</c:v>
                </c:pt>
                <c:pt idx="324">
                  <c:v>9735.2999999999865</c:v>
                </c:pt>
                <c:pt idx="325">
                  <c:v>9769.2999999999865</c:v>
                </c:pt>
                <c:pt idx="326">
                  <c:v>9798.9</c:v>
                </c:pt>
                <c:pt idx="327">
                  <c:v>9787.6</c:v>
                </c:pt>
                <c:pt idx="328">
                  <c:v>9843.2999999999865</c:v>
                </c:pt>
                <c:pt idx="329">
                  <c:v>9872.2999999999865</c:v>
                </c:pt>
                <c:pt idx="330">
                  <c:v>9929.6</c:v>
                </c:pt>
                <c:pt idx="331">
                  <c:v>9904.1</c:v>
                </c:pt>
                <c:pt idx="332">
                  <c:v>9870</c:v>
                </c:pt>
                <c:pt idx="333">
                  <c:v>9844.4</c:v>
                </c:pt>
                <c:pt idx="334">
                  <c:v>9835.2999999999865</c:v>
                </c:pt>
                <c:pt idx="335">
                  <c:v>9827.7000000000007</c:v>
                </c:pt>
                <c:pt idx="336">
                  <c:v>9804.5</c:v>
                </c:pt>
                <c:pt idx="337">
                  <c:v>9655.5</c:v>
                </c:pt>
                <c:pt idx="338">
                  <c:v>9814.2999999999865</c:v>
                </c:pt>
                <c:pt idx="339">
                  <c:v>9881.2999999999865</c:v>
                </c:pt>
                <c:pt idx="340">
                  <c:v>9900.2000000000007</c:v>
                </c:pt>
                <c:pt idx="341">
                  <c:v>9901.2999999999865</c:v>
                </c:pt>
                <c:pt idx="342">
                  <c:v>9895</c:v>
                </c:pt>
                <c:pt idx="343">
                  <c:v>9906.9</c:v>
                </c:pt>
                <c:pt idx="344">
                  <c:v>9903.7999999999865</c:v>
                </c:pt>
                <c:pt idx="345">
                  <c:v>9867.1</c:v>
                </c:pt>
                <c:pt idx="346">
                  <c:v>9836.6</c:v>
                </c:pt>
                <c:pt idx="347">
                  <c:v>9820.5</c:v>
                </c:pt>
                <c:pt idx="348">
                  <c:v>9856.7000000000007</c:v>
                </c:pt>
                <c:pt idx="349">
                  <c:v>9824</c:v>
                </c:pt>
                <c:pt idx="350">
                  <c:v>9846.1</c:v>
                </c:pt>
                <c:pt idx="351">
                  <c:v>9919.5</c:v>
                </c:pt>
                <c:pt idx="352">
                  <c:v>9922.2999999999865</c:v>
                </c:pt>
                <c:pt idx="353">
                  <c:v>9923.2000000000007</c:v>
                </c:pt>
                <c:pt idx="354">
                  <c:v>9945.6</c:v>
                </c:pt>
                <c:pt idx="355">
                  <c:v>9999.9</c:v>
                </c:pt>
                <c:pt idx="356">
                  <c:v>9995.2999999999865</c:v>
                </c:pt>
                <c:pt idx="357">
                  <c:v>9951.1</c:v>
                </c:pt>
                <c:pt idx="358">
                  <c:v>10017.6</c:v>
                </c:pt>
                <c:pt idx="359">
                  <c:v>10071.5</c:v>
                </c:pt>
                <c:pt idx="360">
                  <c:v>10126</c:v>
                </c:pt>
                <c:pt idx="361">
                  <c:v>10161.5</c:v>
                </c:pt>
                <c:pt idx="362">
                  <c:v>10179.799999999987</c:v>
                </c:pt>
                <c:pt idx="363">
                  <c:v>10268.1</c:v>
                </c:pt>
                <c:pt idx="364">
                  <c:v>10310.799999999987</c:v>
                </c:pt>
                <c:pt idx="365">
                  <c:v>10324.5</c:v>
                </c:pt>
                <c:pt idx="366">
                  <c:v>10349.1</c:v>
                </c:pt>
                <c:pt idx="367">
                  <c:v>10225.200000000004</c:v>
                </c:pt>
                <c:pt idx="368">
                  <c:v>10238.299999999987</c:v>
                </c:pt>
                <c:pt idx="369">
                  <c:v>10312.5</c:v>
                </c:pt>
                <c:pt idx="370">
                  <c:v>10339.4</c:v>
                </c:pt>
                <c:pt idx="371">
                  <c:v>10314.700000000004</c:v>
                </c:pt>
                <c:pt idx="372">
                  <c:v>10249</c:v>
                </c:pt>
                <c:pt idx="373">
                  <c:v>10209.1</c:v>
                </c:pt>
                <c:pt idx="374">
                  <c:v>10228.9</c:v>
                </c:pt>
                <c:pt idx="375">
                  <c:v>10246.9</c:v>
                </c:pt>
                <c:pt idx="376">
                  <c:v>10237.200000000004</c:v>
                </c:pt>
                <c:pt idx="377">
                  <c:v>10218.799999999987</c:v>
                </c:pt>
              </c:numCache>
            </c:numRef>
          </c:val>
        </c:ser>
        <c:marker val="1"/>
        <c:axId val="154060672"/>
        <c:axId val="154062208"/>
      </c:lineChart>
      <c:dateAx>
        <c:axId val="154035712"/>
        <c:scaling>
          <c:orientation val="minMax"/>
        </c:scaling>
        <c:axPos val="b"/>
        <c:numFmt formatCode="yyyy\-mm;@" sourceLinked="0"/>
        <c:majorTickMark val="none"/>
        <c:tickLblPos val="nextTo"/>
        <c:crossAx val="154058752"/>
        <c:crosses val="autoZero"/>
        <c:auto val="1"/>
        <c:lblOffset val="100"/>
      </c:dateAx>
      <c:valAx>
        <c:axId val="154058752"/>
        <c:scaling>
          <c:orientation val="minMax"/>
          <c:max val="4500"/>
          <c:min val="3000"/>
        </c:scaling>
        <c:axPos val="l"/>
        <c:numFmt formatCode="#,##0;[Red]\-#,##0" sourceLinked="0"/>
        <c:majorTickMark val="none"/>
        <c:tickLblPos val="nextTo"/>
        <c:spPr>
          <a:ln w="9525">
            <a:noFill/>
          </a:ln>
        </c:spPr>
        <c:crossAx val="154035712"/>
        <c:crosses val="autoZero"/>
        <c:crossBetween val="between"/>
      </c:valAx>
      <c:dateAx>
        <c:axId val="154060672"/>
        <c:scaling>
          <c:orientation val="minMax"/>
        </c:scaling>
        <c:delete val="1"/>
        <c:axPos val="b"/>
        <c:numFmt formatCode="yyyy\-mm\-dd;@" sourceLinked="1"/>
        <c:tickLblPos val="none"/>
        <c:crossAx val="154062208"/>
        <c:crosses val="autoZero"/>
        <c:auto val="1"/>
        <c:lblOffset val="100"/>
      </c:dateAx>
      <c:valAx>
        <c:axId val="154062208"/>
        <c:scaling>
          <c:orientation val="minMax"/>
          <c:max val="11000"/>
          <c:min val="7000"/>
        </c:scaling>
        <c:axPos val="r"/>
        <c:numFmt formatCode="#,##0;[Red]\-#,##0" sourceLinked="0"/>
        <c:tickLblPos val="nextTo"/>
        <c:crossAx val="154060672"/>
        <c:crosses val="max"/>
        <c:crossBetween val="between"/>
        <c:majorUnit val="500"/>
        <c:minorUnit val="100"/>
      </c:valAx>
    </c:plotArea>
    <c:legend>
      <c:legendPos val="b"/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>
        <c:manualLayout>
          <c:layoutTarget val="inner"/>
          <c:xMode val="edge"/>
          <c:yMode val="edge"/>
          <c:x val="0.12151394422310771"/>
          <c:y val="4.8611111111111112E-2"/>
          <c:w val="0.78884462151394463"/>
          <c:h val="0.62152777777777779"/>
        </c:manualLayout>
      </c:layout>
      <c:barChart>
        <c:barDir val="col"/>
        <c:grouping val="clustered"/>
        <c:ser>
          <c:idx val="0"/>
          <c:order val="0"/>
          <c:tx>
            <c:strRef>
              <c:f>成交量!$R$2</c:f>
              <c:strCache>
                <c:ptCount val="1"/>
                <c:pt idx="0">
                  <c:v>日均成交额（亿元）</c:v>
                </c:pt>
              </c:strCache>
            </c:strRef>
          </c:tx>
          <c:cat>
            <c:numRef>
              <c:f>成交量!$Q$1220:$Q$1366</c:f>
              <c:numCache>
                <c:formatCode>yyyy\-mm\-dd</c:formatCode>
                <c:ptCount val="147"/>
                <c:pt idx="0">
                  <c:v>42013</c:v>
                </c:pt>
                <c:pt idx="1">
                  <c:v>42020</c:v>
                </c:pt>
                <c:pt idx="2">
                  <c:v>42027</c:v>
                </c:pt>
                <c:pt idx="3">
                  <c:v>42034</c:v>
                </c:pt>
                <c:pt idx="4">
                  <c:v>42041</c:v>
                </c:pt>
                <c:pt idx="5">
                  <c:v>42048</c:v>
                </c:pt>
                <c:pt idx="6">
                  <c:v>42052</c:v>
                </c:pt>
                <c:pt idx="7">
                  <c:v>42062</c:v>
                </c:pt>
                <c:pt idx="8">
                  <c:v>42069</c:v>
                </c:pt>
                <c:pt idx="9">
                  <c:v>42076</c:v>
                </c:pt>
                <c:pt idx="10">
                  <c:v>42083</c:v>
                </c:pt>
                <c:pt idx="11">
                  <c:v>42090</c:v>
                </c:pt>
                <c:pt idx="12">
                  <c:v>42097</c:v>
                </c:pt>
                <c:pt idx="13">
                  <c:v>42104</c:v>
                </c:pt>
                <c:pt idx="14">
                  <c:v>42111</c:v>
                </c:pt>
                <c:pt idx="15">
                  <c:v>42118</c:v>
                </c:pt>
                <c:pt idx="16">
                  <c:v>42124</c:v>
                </c:pt>
                <c:pt idx="17">
                  <c:v>42132</c:v>
                </c:pt>
                <c:pt idx="18">
                  <c:v>42139</c:v>
                </c:pt>
                <c:pt idx="19">
                  <c:v>42146</c:v>
                </c:pt>
                <c:pt idx="20">
                  <c:v>42153</c:v>
                </c:pt>
                <c:pt idx="21">
                  <c:v>42160</c:v>
                </c:pt>
                <c:pt idx="22">
                  <c:v>42167</c:v>
                </c:pt>
                <c:pt idx="23">
                  <c:v>42174</c:v>
                </c:pt>
                <c:pt idx="24">
                  <c:v>42181</c:v>
                </c:pt>
                <c:pt idx="25">
                  <c:v>42188</c:v>
                </c:pt>
                <c:pt idx="26">
                  <c:v>42195</c:v>
                </c:pt>
                <c:pt idx="27">
                  <c:v>42202</c:v>
                </c:pt>
                <c:pt idx="28">
                  <c:v>42209</c:v>
                </c:pt>
                <c:pt idx="29">
                  <c:v>42216</c:v>
                </c:pt>
                <c:pt idx="30">
                  <c:v>42223</c:v>
                </c:pt>
                <c:pt idx="31">
                  <c:v>42230</c:v>
                </c:pt>
                <c:pt idx="32">
                  <c:v>42237</c:v>
                </c:pt>
                <c:pt idx="33">
                  <c:v>42244</c:v>
                </c:pt>
                <c:pt idx="34">
                  <c:v>42249</c:v>
                </c:pt>
                <c:pt idx="35">
                  <c:v>42258</c:v>
                </c:pt>
                <c:pt idx="36">
                  <c:v>42265</c:v>
                </c:pt>
                <c:pt idx="37">
                  <c:v>42272</c:v>
                </c:pt>
                <c:pt idx="38">
                  <c:v>42277</c:v>
                </c:pt>
                <c:pt idx="39">
                  <c:v>42286</c:v>
                </c:pt>
                <c:pt idx="40">
                  <c:v>42293</c:v>
                </c:pt>
                <c:pt idx="41">
                  <c:v>42300</c:v>
                </c:pt>
                <c:pt idx="42">
                  <c:v>42307</c:v>
                </c:pt>
                <c:pt idx="43">
                  <c:v>42314</c:v>
                </c:pt>
                <c:pt idx="44">
                  <c:v>42321</c:v>
                </c:pt>
                <c:pt idx="45">
                  <c:v>42328</c:v>
                </c:pt>
                <c:pt idx="46">
                  <c:v>42335</c:v>
                </c:pt>
                <c:pt idx="47">
                  <c:v>42342</c:v>
                </c:pt>
                <c:pt idx="48">
                  <c:v>42349</c:v>
                </c:pt>
                <c:pt idx="49">
                  <c:v>42356</c:v>
                </c:pt>
                <c:pt idx="50">
                  <c:v>42363</c:v>
                </c:pt>
                <c:pt idx="51">
                  <c:v>42369</c:v>
                </c:pt>
                <c:pt idx="52">
                  <c:v>42377</c:v>
                </c:pt>
                <c:pt idx="53">
                  <c:v>42384</c:v>
                </c:pt>
                <c:pt idx="54">
                  <c:v>42391</c:v>
                </c:pt>
                <c:pt idx="55">
                  <c:v>42398</c:v>
                </c:pt>
                <c:pt idx="56">
                  <c:v>42405</c:v>
                </c:pt>
                <c:pt idx="57">
                  <c:v>42419</c:v>
                </c:pt>
                <c:pt idx="58">
                  <c:v>42426</c:v>
                </c:pt>
                <c:pt idx="59">
                  <c:v>42433</c:v>
                </c:pt>
                <c:pt idx="60">
                  <c:v>42440</c:v>
                </c:pt>
                <c:pt idx="61">
                  <c:v>42447</c:v>
                </c:pt>
                <c:pt idx="62">
                  <c:v>42454</c:v>
                </c:pt>
                <c:pt idx="63">
                  <c:v>42461</c:v>
                </c:pt>
                <c:pt idx="64">
                  <c:v>42468</c:v>
                </c:pt>
                <c:pt idx="65">
                  <c:v>42475</c:v>
                </c:pt>
                <c:pt idx="66">
                  <c:v>42482</c:v>
                </c:pt>
                <c:pt idx="67">
                  <c:v>42489</c:v>
                </c:pt>
                <c:pt idx="68">
                  <c:v>42496</c:v>
                </c:pt>
                <c:pt idx="69">
                  <c:v>42503</c:v>
                </c:pt>
                <c:pt idx="70">
                  <c:v>42510</c:v>
                </c:pt>
                <c:pt idx="71">
                  <c:v>42517</c:v>
                </c:pt>
                <c:pt idx="72">
                  <c:v>42524</c:v>
                </c:pt>
                <c:pt idx="73">
                  <c:v>42529</c:v>
                </c:pt>
                <c:pt idx="74">
                  <c:v>42538</c:v>
                </c:pt>
                <c:pt idx="75">
                  <c:v>42545</c:v>
                </c:pt>
                <c:pt idx="76">
                  <c:v>42552</c:v>
                </c:pt>
                <c:pt idx="77">
                  <c:v>42559</c:v>
                </c:pt>
                <c:pt idx="78">
                  <c:v>42566</c:v>
                </c:pt>
                <c:pt idx="79">
                  <c:v>42573</c:v>
                </c:pt>
                <c:pt idx="80">
                  <c:v>42580</c:v>
                </c:pt>
                <c:pt idx="81">
                  <c:v>42587</c:v>
                </c:pt>
                <c:pt idx="82">
                  <c:v>42594</c:v>
                </c:pt>
                <c:pt idx="83">
                  <c:v>42601</c:v>
                </c:pt>
                <c:pt idx="84">
                  <c:v>42608</c:v>
                </c:pt>
                <c:pt idx="85">
                  <c:v>42615</c:v>
                </c:pt>
                <c:pt idx="86">
                  <c:v>42622</c:v>
                </c:pt>
                <c:pt idx="87">
                  <c:v>42627</c:v>
                </c:pt>
                <c:pt idx="88">
                  <c:v>42636</c:v>
                </c:pt>
                <c:pt idx="89">
                  <c:v>42643</c:v>
                </c:pt>
                <c:pt idx="90">
                  <c:v>42657</c:v>
                </c:pt>
                <c:pt idx="91">
                  <c:v>42664</c:v>
                </c:pt>
                <c:pt idx="92">
                  <c:v>42671</c:v>
                </c:pt>
                <c:pt idx="93">
                  <c:v>42678</c:v>
                </c:pt>
                <c:pt idx="94">
                  <c:v>42685</c:v>
                </c:pt>
                <c:pt idx="95">
                  <c:v>42692</c:v>
                </c:pt>
                <c:pt idx="96">
                  <c:v>42699</c:v>
                </c:pt>
                <c:pt idx="97">
                  <c:v>42706</c:v>
                </c:pt>
                <c:pt idx="98">
                  <c:v>42713</c:v>
                </c:pt>
                <c:pt idx="99">
                  <c:v>42720</c:v>
                </c:pt>
                <c:pt idx="100">
                  <c:v>42727</c:v>
                </c:pt>
                <c:pt idx="101">
                  <c:v>42734</c:v>
                </c:pt>
                <c:pt idx="102">
                  <c:v>42741</c:v>
                </c:pt>
                <c:pt idx="103">
                  <c:v>42748</c:v>
                </c:pt>
                <c:pt idx="104">
                  <c:v>42755</c:v>
                </c:pt>
                <c:pt idx="105">
                  <c:v>42761</c:v>
                </c:pt>
                <c:pt idx="106">
                  <c:v>42769</c:v>
                </c:pt>
                <c:pt idx="107">
                  <c:v>42776</c:v>
                </c:pt>
                <c:pt idx="108">
                  <c:v>42783</c:v>
                </c:pt>
                <c:pt idx="109">
                  <c:v>42790</c:v>
                </c:pt>
                <c:pt idx="110">
                  <c:v>42797</c:v>
                </c:pt>
                <c:pt idx="111">
                  <c:v>42804</c:v>
                </c:pt>
                <c:pt idx="112">
                  <c:v>42811</c:v>
                </c:pt>
                <c:pt idx="113">
                  <c:v>42818</c:v>
                </c:pt>
                <c:pt idx="114">
                  <c:v>42825</c:v>
                </c:pt>
                <c:pt idx="115">
                  <c:v>42832</c:v>
                </c:pt>
                <c:pt idx="116">
                  <c:v>42839</c:v>
                </c:pt>
                <c:pt idx="117">
                  <c:v>42846</c:v>
                </c:pt>
                <c:pt idx="118">
                  <c:v>42853</c:v>
                </c:pt>
                <c:pt idx="119">
                  <c:v>42860</c:v>
                </c:pt>
                <c:pt idx="120">
                  <c:v>42867</c:v>
                </c:pt>
                <c:pt idx="121">
                  <c:v>42874</c:v>
                </c:pt>
                <c:pt idx="122">
                  <c:v>42881</c:v>
                </c:pt>
                <c:pt idx="123">
                  <c:v>42888</c:v>
                </c:pt>
                <c:pt idx="124">
                  <c:v>42895</c:v>
                </c:pt>
                <c:pt idx="125">
                  <c:v>42902</c:v>
                </c:pt>
                <c:pt idx="126">
                  <c:v>42909</c:v>
                </c:pt>
                <c:pt idx="127">
                  <c:v>42916</c:v>
                </c:pt>
                <c:pt idx="128">
                  <c:v>42923</c:v>
                </c:pt>
                <c:pt idx="129">
                  <c:v>42930</c:v>
                </c:pt>
                <c:pt idx="130">
                  <c:v>42937</c:v>
                </c:pt>
                <c:pt idx="131">
                  <c:v>42944</c:v>
                </c:pt>
                <c:pt idx="132">
                  <c:v>42951</c:v>
                </c:pt>
                <c:pt idx="133">
                  <c:v>42958</c:v>
                </c:pt>
                <c:pt idx="134">
                  <c:v>42965</c:v>
                </c:pt>
                <c:pt idx="135">
                  <c:v>42972</c:v>
                </c:pt>
                <c:pt idx="136">
                  <c:v>42979</c:v>
                </c:pt>
                <c:pt idx="137">
                  <c:v>42986</c:v>
                </c:pt>
                <c:pt idx="138">
                  <c:v>42993</c:v>
                </c:pt>
                <c:pt idx="139">
                  <c:v>43000</c:v>
                </c:pt>
                <c:pt idx="140">
                  <c:v>43007</c:v>
                </c:pt>
                <c:pt idx="141">
                  <c:v>43021</c:v>
                </c:pt>
                <c:pt idx="142">
                  <c:v>43028</c:v>
                </c:pt>
                <c:pt idx="143">
                  <c:v>43035</c:v>
                </c:pt>
                <c:pt idx="144">
                  <c:v>43042</c:v>
                </c:pt>
                <c:pt idx="145">
                  <c:v>43049</c:v>
                </c:pt>
                <c:pt idx="146">
                  <c:v>43056</c:v>
                </c:pt>
              </c:numCache>
            </c:numRef>
          </c:cat>
          <c:val>
            <c:numRef>
              <c:f>成交量!$R$1220:$R$1368</c:f>
              <c:numCache>
                <c:formatCode>#,##0.00_ </c:formatCode>
                <c:ptCount val="149"/>
                <c:pt idx="0">
                  <c:v>7237.8372833781796</c:v>
                </c:pt>
                <c:pt idx="1">
                  <c:v>5187.4670248474004</c:v>
                </c:pt>
                <c:pt idx="2">
                  <c:v>7125.8302520365996</c:v>
                </c:pt>
                <c:pt idx="3">
                  <c:v>5899.7831976447997</c:v>
                </c:pt>
                <c:pt idx="4">
                  <c:v>5192.3558340877898</c:v>
                </c:pt>
                <c:pt idx="5">
                  <c:v>4412.6895623156024</c:v>
                </c:pt>
                <c:pt idx="6">
                  <c:v>5181.4403805379925</c:v>
                </c:pt>
                <c:pt idx="7">
                  <c:v>5695.7430294620044</c:v>
                </c:pt>
                <c:pt idx="8">
                  <c:v>7347.0911480542054</c:v>
                </c:pt>
                <c:pt idx="9">
                  <c:v>6613.4181802001995</c:v>
                </c:pt>
                <c:pt idx="10">
                  <c:v>10670.685732301599</c:v>
                </c:pt>
                <c:pt idx="11">
                  <c:v>11947.066451021579</c:v>
                </c:pt>
                <c:pt idx="12">
                  <c:v>12074.055617558186</c:v>
                </c:pt>
                <c:pt idx="13">
                  <c:v>11219.853667935377</c:v>
                </c:pt>
                <c:pt idx="14">
                  <c:v>13757.928018034179</c:v>
                </c:pt>
                <c:pt idx="15">
                  <c:v>16045.055536882401</c:v>
                </c:pt>
                <c:pt idx="16">
                  <c:v>14717.381743349475</c:v>
                </c:pt>
                <c:pt idx="17">
                  <c:v>11663.474879061801</c:v>
                </c:pt>
                <c:pt idx="18">
                  <c:v>14167.559975043561</c:v>
                </c:pt>
                <c:pt idx="19">
                  <c:v>15457.28119790458</c:v>
                </c:pt>
                <c:pt idx="20">
                  <c:v>20856.366143843999</c:v>
                </c:pt>
                <c:pt idx="21">
                  <c:v>19818.557700513025</c:v>
                </c:pt>
                <c:pt idx="22">
                  <c:v>19548.06838575123</c:v>
                </c:pt>
                <c:pt idx="23">
                  <c:v>15960.463159152179</c:v>
                </c:pt>
                <c:pt idx="24">
                  <c:v>11363.014239595586</c:v>
                </c:pt>
                <c:pt idx="25">
                  <c:v>14338.052125193366</c:v>
                </c:pt>
                <c:pt idx="26">
                  <c:v>11246.219231615592</c:v>
                </c:pt>
                <c:pt idx="27">
                  <c:v>11842.7355060804</c:v>
                </c:pt>
                <c:pt idx="28">
                  <c:v>13592.440827509006</c:v>
                </c:pt>
                <c:pt idx="29">
                  <c:v>11616.547727094599</c:v>
                </c:pt>
                <c:pt idx="30">
                  <c:v>8632.6116152729828</c:v>
                </c:pt>
                <c:pt idx="31">
                  <c:v>11928.936716511593</c:v>
                </c:pt>
                <c:pt idx="32">
                  <c:v>11149.132662864193</c:v>
                </c:pt>
                <c:pt idx="33">
                  <c:v>7674.7038249644002</c:v>
                </c:pt>
                <c:pt idx="34">
                  <c:v>7569.3625099570118</c:v>
                </c:pt>
                <c:pt idx="35">
                  <c:v>6196.7445661420006</c:v>
                </c:pt>
                <c:pt idx="36">
                  <c:v>5792.2375057919999</c:v>
                </c:pt>
                <c:pt idx="37">
                  <c:v>5874.4744216267791</c:v>
                </c:pt>
                <c:pt idx="38">
                  <c:v>3988.4269841326636</c:v>
                </c:pt>
                <c:pt idx="39">
                  <c:v>5920.7576560884945</c:v>
                </c:pt>
                <c:pt idx="40">
                  <c:v>8562.0348355584028</c:v>
                </c:pt>
                <c:pt idx="41">
                  <c:v>10015.938977760401</c:v>
                </c:pt>
                <c:pt idx="42">
                  <c:v>9136.8435430825994</c:v>
                </c:pt>
                <c:pt idx="43">
                  <c:v>9823.6981965007817</c:v>
                </c:pt>
                <c:pt idx="44">
                  <c:v>12268.515766856595</c:v>
                </c:pt>
                <c:pt idx="45">
                  <c:v>10126.9693821274</c:v>
                </c:pt>
                <c:pt idx="46">
                  <c:v>10401.268796191012</c:v>
                </c:pt>
                <c:pt idx="47">
                  <c:v>8567.5452321514131</c:v>
                </c:pt>
                <c:pt idx="48">
                  <c:v>7238.9735246287801</c:v>
                </c:pt>
                <c:pt idx="49">
                  <c:v>8140.1296541115917</c:v>
                </c:pt>
                <c:pt idx="50">
                  <c:v>8495.3053904891713</c:v>
                </c:pt>
                <c:pt idx="51">
                  <c:v>7417.4659770952503</c:v>
                </c:pt>
                <c:pt idx="52">
                  <c:v>6113.6019694164097</c:v>
                </c:pt>
                <c:pt idx="53">
                  <c:v>5648.9878622453716</c:v>
                </c:pt>
                <c:pt idx="54">
                  <c:v>5269.0390479175985</c:v>
                </c:pt>
                <c:pt idx="55">
                  <c:v>4568.7283015950024</c:v>
                </c:pt>
                <c:pt idx="56">
                  <c:v>3909.96737492178</c:v>
                </c:pt>
                <c:pt idx="57">
                  <c:v>4941.9900935107999</c:v>
                </c:pt>
                <c:pt idx="58">
                  <c:v>5816.8958511774044</c:v>
                </c:pt>
                <c:pt idx="59">
                  <c:v>5683.975326793</c:v>
                </c:pt>
                <c:pt idx="60">
                  <c:v>4194.1294393052067</c:v>
                </c:pt>
                <c:pt idx="61">
                  <c:v>5489.1336125918024</c:v>
                </c:pt>
                <c:pt idx="62">
                  <c:v>7244.3856537757856</c:v>
                </c:pt>
                <c:pt idx="63">
                  <c:v>6143.9128575765799</c:v>
                </c:pt>
                <c:pt idx="64">
                  <c:v>5397.3183377367995</c:v>
                </c:pt>
                <c:pt idx="65">
                  <c:v>6566.9406238407792</c:v>
                </c:pt>
                <c:pt idx="66">
                  <c:v>5655.8060927724</c:v>
                </c:pt>
                <c:pt idx="67">
                  <c:v>3997.2805832085801</c:v>
                </c:pt>
                <c:pt idx="68">
                  <c:v>5522.0435335967504</c:v>
                </c:pt>
                <c:pt idx="69">
                  <c:v>3933.70553552918</c:v>
                </c:pt>
                <c:pt idx="70">
                  <c:v>3902.4355383094048</c:v>
                </c:pt>
                <c:pt idx="71">
                  <c:v>3864.0542566184022</c:v>
                </c:pt>
                <c:pt idx="72">
                  <c:v>5648.475548121779</c:v>
                </c:pt>
                <c:pt idx="73">
                  <c:v>5276.3128474800014</c:v>
                </c:pt>
                <c:pt idx="74">
                  <c:v>5478.5430951747985</c:v>
                </c:pt>
                <c:pt idx="75">
                  <c:v>5498.7272192790024</c:v>
                </c:pt>
                <c:pt idx="76">
                  <c:v>5975.5564252675867</c:v>
                </c:pt>
                <c:pt idx="77">
                  <c:v>6707.4948083181926</c:v>
                </c:pt>
                <c:pt idx="78">
                  <c:v>6639.9122572698034</c:v>
                </c:pt>
                <c:pt idx="79">
                  <c:v>5352.8105050158065</c:v>
                </c:pt>
                <c:pt idx="80">
                  <c:v>5545.2124568814024</c:v>
                </c:pt>
                <c:pt idx="81">
                  <c:v>3857.9777301264012</c:v>
                </c:pt>
                <c:pt idx="82">
                  <c:v>4446.2186405068014</c:v>
                </c:pt>
                <c:pt idx="83">
                  <c:v>6502.3761321447791</c:v>
                </c:pt>
                <c:pt idx="84">
                  <c:v>4859.5763696851864</c:v>
                </c:pt>
                <c:pt idx="85">
                  <c:v>4362.5053741421998</c:v>
                </c:pt>
                <c:pt idx="86">
                  <c:v>4867.0231183706001</c:v>
                </c:pt>
                <c:pt idx="87">
                  <c:v>4373.4761237233333</c:v>
                </c:pt>
                <c:pt idx="88">
                  <c:v>3733.4325302744069</c:v>
                </c:pt>
                <c:pt idx="89">
                  <c:v>3406.0165087896003</c:v>
                </c:pt>
                <c:pt idx="90">
                  <c:v>4398.5169513671844</c:v>
                </c:pt>
                <c:pt idx="91">
                  <c:v>4849.5005001374002</c:v>
                </c:pt>
                <c:pt idx="92">
                  <c:v>5229.9323153545965</c:v>
                </c:pt>
                <c:pt idx="93">
                  <c:v>5348.6189441400002</c:v>
                </c:pt>
                <c:pt idx="94">
                  <c:v>6213.6058048140003</c:v>
                </c:pt>
                <c:pt idx="95">
                  <c:v>6232.4336431039992</c:v>
                </c:pt>
                <c:pt idx="96">
                  <c:v>6366.3242719600066</c:v>
                </c:pt>
                <c:pt idx="97">
                  <c:v>6104.5676002660002</c:v>
                </c:pt>
                <c:pt idx="98">
                  <c:v>4619.6452590700064</c:v>
                </c:pt>
                <c:pt idx="99">
                  <c:v>4941.9664406080001</c:v>
                </c:pt>
                <c:pt idx="100">
                  <c:v>4030.8429500000002</c:v>
                </c:pt>
                <c:pt idx="101">
                  <c:v>3556.6721486000001</c:v>
                </c:pt>
                <c:pt idx="102">
                  <c:v>4287.1530040000034</c:v>
                </c:pt>
                <c:pt idx="103">
                  <c:v>3969.6585752000001</c:v>
                </c:pt>
                <c:pt idx="104">
                  <c:v>3630.1696269999998</c:v>
                </c:pt>
                <c:pt idx="105">
                  <c:v>2977.7905552500001</c:v>
                </c:pt>
                <c:pt idx="106">
                  <c:v>2401.4909980000002</c:v>
                </c:pt>
                <c:pt idx="107">
                  <c:v>4047.9863336000012</c:v>
                </c:pt>
                <c:pt idx="108">
                  <c:v>4772.6468780000014</c:v>
                </c:pt>
                <c:pt idx="109">
                  <c:v>4989.2030307999994</c:v>
                </c:pt>
                <c:pt idx="110">
                  <c:v>4638.3823224000034</c:v>
                </c:pt>
                <c:pt idx="111">
                  <c:v>4597.1706858000007</c:v>
                </c:pt>
                <c:pt idx="112">
                  <c:v>5056.2627592000008</c:v>
                </c:pt>
                <c:pt idx="113">
                  <c:v>5360.4198461999995</c:v>
                </c:pt>
                <c:pt idx="114">
                  <c:v>5178.3139270000001</c:v>
                </c:pt>
                <c:pt idx="115">
                  <c:v>5652.4200720000008</c:v>
                </c:pt>
                <c:pt idx="116">
                  <c:v>5986.3220142000064</c:v>
                </c:pt>
                <c:pt idx="117">
                  <c:v>4618.1253674000054</c:v>
                </c:pt>
                <c:pt idx="118">
                  <c:v>4334.0086282000002</c:v>
                </c:pt>
                <c:pt idx="119">
                  <c:v>4306.7281382500014</c:v>
                </c:pt>
                <c:pt idx="120">
                  <c:v>3941.2770918000001</c:v>
                </c:pt>
                <c:pt idx="121">
                  <c:v>4075.1706603999987</c:v>
                </c:pt>
                <c:pt idx="122">
                  <c:v>3916.7280562000001</c:v>
                </c:pt>
                <c:pt idx="123">
                  <c:v>3707.9191360000063</c:v>
                </c:pt>
                <c:pt idx="124">
                  <c:v>3815.0962462000002</c:v>
                </c:pt>
                <c:pt idx="125">
                  <c:v>3804.6566371019999</c:v>
                </c:pt>
                <c:pt idx="126">
                  <c:v>4049.8716966000034</c:v>
                </c:pt>
                <c:pt idx="127">
                  <c:v>3766.5564727999999</c:v>
                </c:pt>
                <c:pt idx="128">
                  <c:v>4212.7450082000005</c:v>
                </c:pt>
                <c:pt idx="129">
                  <c:v>4460.4591967999995</c:v>
                </c:pt>
                <c:pt idx="130">
                  <c:v>4907.8005244000078</c:v>
                </c:pt>
                <c:pt idx="131">
                  <c:v>4798.6071592000008</c:v>
                </c:pt>
                <c:pt idx="132">
                  <c:v>5512.1038382000006</c:v>
                </c:pt>
                <c:pt idx="133">
                  <c:v>5087.7655098000014</c:v>
                </c:pt>
                <c:pt idx="134">
                  <c:v>4847.3531622</c:v>
                </c:pt>
                <c:pt idx="135">
                  <c:v>4490.1302014000066</c:v>
                </c:pt>
                <c:pt idx="136">
                  <c:v>5908.4669406000003</c:v>
                </c:pt>
                <c:pt idx="137">
                  <c:v>5984.3378507999996</c:v>
                </c:pt>
                <c:pt idx="138">
                  <c:v>6076.8439173999996</c:v>
                </c:pt>
                <c:pt idx="139">
                  <c:v>5243.3508016000014</c:v>
                </c:pt>
                <c:pt idx="140">
                  <c:v>4327.9784777999985</c:v>
                </c:pt>
                <c:pt idx="141">
                  <c:v>5178.6383000000005</c:v>
                </c:pt>
                <c:pt idx="142">
                  <c:v>4347.7986898000008</c:v>
                </c:pt>
                <c:pt idx="143">
                  <c:v>4311.9571455999994</c:v>
                </c:pt>
                <c:pt idx="144">
                  <c:v>4823.7447212000006</c:v>
                </c:pt>
                <c:pt idx="145">
                  <c:v>5198.2748251999992</c:v>
                </c:pt>
                <c:pt idx="146">
                  <c:v>5723.0212880000054</c:v>
                </c:pt>
                <c:pt idx="147">
                  <c:v>5225.1152836000065</c:v>
                </c:pt>
                <c:pt idx="148">
                  <c:v>4101.3650866000044</c:v>
                </c:pt>
              </c:numCache>
            </c:numRef>
          </c:val>
        </c:ser>
        <c:gapWidth val="75"/>
        <c:overlap val="-25"/>
        <c:axId val="128681856"/>
        <c:axId val="128683392"/>
      </c:barChart>
      <c:lineChart>
        <c:grouping val="standard"/>
        <c:ser>
          <c:idx val="1"/>
          <c:order val="1"/>
          <c:tx>
            <c:strRef>
              <c:f>成交量!$S$2</c:f>
              <c:strCache>
                <c:ptCount val="1"/>
                <c:pt idx="0">
                  <c:v>沪深300</c:v>
                </c:pt>
              </c:strCache>
            </c:strRef>
          </c:tx>
          <c:marker>
            <c:symbol val="none"/>
          </c:marker>
          <c:cat>
            <c:numRef>
              <c:f>成交量!$Q$1220:$Q$1366</c:f>
              <c:numCache>
                <c:formatCode>yyyy\-mm\-dd</c:formatCode>
                <c:ptCount val="147"/>
                <c:pt idx="0">
                  <c:v>42013</c:v>
                </c:pt>
                <c:pt idx="1">
                  <c:v>42020</c:v>
                </c:pt>
                <c:pt idx="2">
                  <c:v>42027</c:v>
                </c:pt>
                <c:pt idx="3">
                  <c:v>42034</c:v>
                </c:pt>
                <c:pt idx="4">
                  <c:v>42041</c:v>
                </c:pt>
                <c:pt idx="5">
                  <c:v>42048</c:v>
                </c:pt>
                <c:pt idx="6">
                  <c:v>42052</c:v>
                </c:pt>
                <c:pt idx="7">
                  <c:v>42062</c:v>
                </c:pt>
                <c:pt idx="8">
                  <c:v>42069</c:v>
                </c:pt>
                <c:pt idx="9">
                  <c:v>42076</c:v>
                </c:pt>
                <c:pt idx="10">
                  <c:v>42083</c:v>
                </c:pt>
                <c:pt idx="11">
                  <c:v>42090</c:v>
                </c:pt>
                <c:pt idx="12">
                  <c:v>42097</c:v>
                </c:pt>
                <c:pt idx="13">
                  <c:v>42104</c:v>
                </c:pt>
                <c:pt idx="14">
                  <c:v>42111</c:v>
                </c:pt>
                <c:pt idx="15">
                  <c:v>42118</c:v>
                </c:pt>
                <c:pt idx="16">
                  <c:v>42124</c:v>
                </c:pt>
                <c:pt idx="17">
                  <c:v>42132</c:v>
                </c:pt>
                <c:pt idx="18">
                  <c:v>42139</c:v>
                </c:pt>
                <c:pt idx="19">
                  <c:v>42146</c:v>
                </c:pt>
                <c:pt idx="20">
                  <c:v>42153</c:v>
                </c:pt>
                <c:pt idx="21">
                  <c:v>42160</c:v>
                </c:pt>
                <c:pt idx="22">
                  <c:v>42167</c:v>
                </c:pt>
                <c:pt idx="23">
                  <c:v>42174</c:v>
                </c:pt>
                <c:pt idx="24">
                  <c:v>42181</c:v>
                </c:pt>
                <c:pt idx="25">
                  <c:v>42188</c:v>
                </c:pt>
                <c:pt idx="26">
                  <c:v>42195</c:v>
                </c:pt>
                <c:pt idx="27">
                  <c:v>42202</c:v>
                </c:pt>
                <c:pt idx="28">
                  <c:v>42209</c:v>
                </c:pt>
                <c:pt idx="29">
                  <c:v>42216</c:v>
                </c:pt>
                <c:pt idx="30">
                  <c:v>42223</c:v>
                </c:pt>
                <c:pt idx="31">
                  <c:v>42230</c:v>
                </c:pt>
                <c:pt idx="32">
                  <c:v>42237</c:v>
                </c:pt>
                <c:pt idx="33">
                  <c:v>42244</c:v>
                </c:pt>
                <c:pt idx="34">
                  <c:v>42249</c:v>
                </c:pt>
                <c:pt idx="35">
                  <c:v>42258</c:v>
                </c:pt>
                <c:pt idx="36">
                  <c:v>42265</c:v>
                </c:pt>
                <c:pt idx="37">
                  <c:v>42272</c:v>
                </c:pt>
                <c:pt idx="38">
                  <c:v>42277</c:v>
                </c:pt>
                <c:pt idx="39">
                  <c:v>42286</c:v>
                </c:pt>
                <c:pt idx="40">
                  <c:v>42293</c:v>
                </c:pt>
                <c:pt idx="41">
                  <c:v>42300</c:v>
                </c:pt>
                <c:pt idx="42">
                  <c:v>42307</c:v>
                </c:pt>
                <c:pt idx="43">
                  <c:v>42314</c:v>
                </c:pt>
                <c:pt idx="44">
                  <c:v>42321</c:v>
                </c:pt>
                <c:pt idx="45">
                  <c:v>42328</c:v>
                </c:pt>
                <c:pt idx="46">
                  <c:v>42335</c:v>
                </c:pt>
                <c:pt idx="47">
                  <c:v>42342</c:v>
                </c:pt>
                <c:pt idx="48">
                  <c:v>42349</c:v>
                </c:pt>
                <c:pt idx="49">
                  <c:v>42356</c:v>
                </c:pt>
                <c:pt idx="50">
                  <c:v>42363</c:v>
                </c:pt>
                <c:pt idx="51">
                  <c:v>42369</c:v>
                </c:pt>
                <c:pt idx="52">
                  <c:v>42377</c:v>
                </c:pt>
                <c:pt idx="53">
                  <c:v>42384</c:v>
                </c:pt>
                <c:pt idx="54">
                  <c:v>42391</c:v>
                </c:pt>
                <c:pt idx="55">
                  <c:v>42398</c:v>
                </c:pt>
                <c:pt idx="56">
                  <c:v>42405</c:v>
                </c:pt>
                <c:pt idx="57">
                  <c:v>42419</c:v>
                </c:pt>
                <c:pt idx="58">
                  <c:v>42426</c:v>
                </c:pt>
                <c:pt idx="59">
                  <c:v>42433</c:v>
                </c:pt>
                <c:pt idx="60">
                  <c:v>42440</c:v>
                </c:pt>
                <c:pt idx="61">
                  <c:v>42447</c:v>
                </c:pt>
                <c:pt idx="62">
                  <c:v>42454</c:v>
                </c:pt>
                <c:pt idx="63">
                  <c:v>42461</c:v>
                </c:pt>
                <c:pt idx="64">
                  <c:v>42468</c:v>
                </c:pt>
                <c:pt idx="65">
                  <c:v>42475</c:v>
                </c:pt>
                <c:pt idx="66">
                  <c:v>42482</c:v>
                </c:pt>
                <c:pt idx="67">
                  <c:v>42489</c:v>
                </c:pt>
                <c:pt idx="68">
                  <c:v>42496</c:v>
                </c:pt>
                <c:pt idx="69">
                  <c:v>42503</c:v>
                </c:pt>
                <c:pt idx="70">
                  <c:v>42510</c:v>
                </c:pt>
                <c:pt idx="71">
                  <c:v>42517</c:v>
                </c:pt>
                <c:pt idx="72">
                  <c:v>42524</c:v>
                </c:pt>
                <c:pt idx="73">
                  <c:v>42529</c:v>
                </c:pt>
                <c:pt idx="74">
                  <c:v>42538</c:v>
                </c:pt>
                <c:pt idx="75">
                  <c:v>42545</c:v>
                </c:pt>
                <c:pt idx="76">
                  <c:v>42552</c:v>
                </c:pt>
                <c:pt idx="77">
                  <c:v>42559</c:v>
                </c:pt>
                <c:pt idx="78">
                  <c:v>42566</c:v>
                </c:pt>
                <c:pt idx="79">
                  <c:v>42573</c:v>
                </c:pt>
                <c:pt idx="80">
                  <c:v>42580</c:v>
                </c:pt>
                <c:pt idx="81">
                  <c:v>42587</c:v>
                </c:pt>
                <c:pt idx="82">
                  <c:v>42594</c:v>
                </c:pt>
                <c:pt idx="83">
                  <c:v>42601</c:v>
                </c:pt>
                <c:pt idx="84">
                  <c:v>42608</c:v>
                </c:pt>
                <c:pt idx="85">
                  <c:v>42615</c:v>
                </c:pt>
                <c:pt idx="86">
                  <c:v>42622</c:v>
                </c:pt>
                <c:pt idx="87">
                  <c:v>42627</c:v>
                </c:pt>
                <c:pt idx="88">
                  <c:v>42636</c:v>
                </c:pt>
                <c:pt idx="89">
                  <c:v>42643</c:v>
                </c:pt>
                <c:pt idx="90">
                  <c:v>42657</c:v>
                </c:pt>
                <c:pt idx="91">
                  <c:v>42664</c:v>
                </c:pt>
                <c:pt idx="92">
                  <c:v>42671</c:v>
                </c:pt>
                <c:pt idx="93">
                  <c:v>42678</c:v>
                </c:pt>
                <c:pt idx="94">
                  <c:v>42685</c:v>
                </c:pt>
                <c:pt idx="95">
                  <c:v>42692</c:v>
                </c:pt>
                <c:pt idx="96">
                  <c:v>42699</c:v>
                </c:pt>
                <c:pt idx="97">
                  <c:v>42706</c:v>
                </c:pt>
                <c:pt idx="98">
                  <c:v>42713</c:v>
                </c:pt>
                <c:pt idx="99">
                  <c:v>42720</c:v>
                </c:pt>
                <c:pt idx="100">
                  <c:v>42727</c:v>
                </c:pt>
                <c:pt idx="101">
                  <c:v>42734</c:v>
                </c:pt>
                <c:pt idx="102">
                  <c:v>42741</c:v>
                </c:pt>
                <c:pt idx="103">
                  <c:v>42748</c:v>
                </c:pt>
                <c:pt idx="104">
                  <c:v>42755</c:v>
                </c:pt>
                <c:pt idx="105">
                  <c:v>42761</c:v>
                </c:pt>
                <c:pt idx="106">
                  <c:v>42769</c:v>
                </c:pt>
                <c:pt idx="107">
                  <c:v>42776</c:v>
                </c:pt>
                <c:pt idx="108">
                  <c:v>42783</c:v>
                </c:pt>
                <c:pt idx="109">
                  <c:v>42790</c:v>
                </c:pt>
                <c:pt idx="110">
                  <c:v>42797</c:v>
                </c:pt>
                <c:pt idx="111">
                  <c:v>42804</c:v>
                </c:pt>
                <c:pt idx="112">
                  <c:v>42811</c:v>
                </c:pt>
                <c:pt idx="113">
                  <c:v>42818</c:v>
                </c:pt>
                <c:pt idx="114">
                  <c:v>42825</c:v>
                </c:pt>
                <c:pt idx="115">
                  <c:v>42832</c:v>
                </c:pt>
                <c:pt idx="116">
                  <c:v>42839</c:v>
                </c:pt>
                <c:pt idx="117">
                  <c:v>42846</c:v>
                </c:pt>
                <c:pt idx="118">
                  <c:v>42853</c:v>
                </c:pt>
                <c:pt idx="119">
                  <c:v>42860</c:v>
                </c:pt>
                <c:pt idx="120">
                  <c:v>42867</c:v>
                </c:pt>
                <c:pt idx="121">
                  <c:v>42874</c:v>
                </c:pt>
                <c:pt idx="122">
                  <c:v>42881</c:v>
                </c:pt>
                <c:pt idx="123">
                  <c:v>42888</c:v>
                </c:pt>
                <c:pt idx="124">
                  <c:v>42895</c:v>
                </c:pt>
                <c:pt idx="125">
                  <c:v>42902</c:v>
                </c:pt>
                <c:pt idx="126">
                  <c:v>42909</c:v>
                </c:pt>
                <c:pt idx="127">
                  <c:v>42916</c:v>
                </c:pt>
                <c:pt idx="128">
                  <c:v>42923</c:v>
                </c:pt>
                <c:pt idx="129">
                  <c:v>42930</c:v>
                </c:pt>
                <c:pt idx="130">
                  <c:v>42937</c:v>
                </c:pt>
                <c:pt idx="131">
                  <c:v>42944</c:v>
                </c:pt>
                <c:pt idx="132">
                  <c:v>42951</c:v>
                </c:pt>
                <c:pt idx="133">
                  <c:v>42958</c:v>
                </c:pt>
                <c:pt idx="134">
                  <c:v>42965</c:v>
                </c:pt>
                <c:pt idx="135">
                  <c:v>42972</c:v>
                </c:pt>
                <c:pt idx="136">
                  <c:v>42979</c:v>
                </c:pt>
                <c:pt idx="137">
                  <c:v>42986</c:v>
                </c:pt>
                <c:pt idx="138">
                  <c:v>42993</c:v>
                </c:pt>
                <c:pt idx="139">
                  <c:v>43000</c:v>
                </c:pt>
                <c:pt idx="140">
                  <c:v>43007</c:v>
                </c:pt>
                <c:pt idx="141">
                  <c:v>43021</c:v>
                </c:pt>
                <c:pt idx="142">
                  <c:v>43028</c:v>
                </c:pt>
                <c:pt idx="143">
                  <c:v>43035</c:v>
                </c:pt>
                <c:pt idx="144">
                  <c:v>43042</c:v>
                </c:pt>
                <c:pt idx="145">
                  <c:v>43049</c:v>
                </c:pt>
                <c:pt idx="146">
                  <c:v>43056</c:v>
                </c:pt>
              </c:numCache>
            </c:numRef>
          </c:cat>
          <c:val>
            <c:numRef>
              <c:f>成交量!$S$1222:$S$1368</c:f>
              <c:numCache>
                <c:formatCode>#,##0.00_ </c:formatCode>
                <c:ptCount val="147"/>
                <c:pt idx="0">
                  <c:v>3571.732</c:v>
                </c:pt>
                <c:pt idx="1">
                  <c:v>3434.3900000000012</c:v>
                </c:pt>
                <c:pt idx="2">
                  <c:v>3312.42</c:v>
                </c:pt>
                <c:pt idx="3">
                  <c:v>3469.828</c:v>
                </c:pt>
                <c:pt idx="4">
                  <c:v>3522.3220000000001</c:v>
                </c:pt>
                <c:pt idx="5">
                  <c:v>3572.8429999999998</c:v>
                </c:pt>
                <c:pt idx="6">
                  <c:v>3478.52</c:v>
                </c:pt>
                <c:pt idx="7">
                  <c:v>3617.6570000000002</c:v>
                </c:pt>
                <c:pt idx="8">
                  <c:v>3892.5740000000001</c:v>
                </c:pt>
                <c:pt idx="9">
                  <c:v>3971.6970000000001</c:v>
                </c:pt>
                <c:pt idx="10">
                  <c:v>4170.5379999999996</c:v>
                </c:pt>
                <c:pt idx="11">
                  <c:v>4344.4160000000002</c:v>
                </c:pt>
                <c:pt idx="12">
                  <c:v>4596.1360000000004</c:v>
                </c:pt>
                <c:pt idx="13">
                  <c:v>4702.6410000000014</c:v>
                </c:pt>
                <c:pt idx="14">
                  <c:v>4749.8860000000004</c:v>
                </c:pt>
                <c:pt idx="15">
                  <c:v>4558.4040000000005</c:v>
                </c:pt>
                <c:pt idx="16">
                  <c:v>4617.4699999999993</c:v>
                </c:pt>
                <c:pt idx="17">
                  <c:v>4951.335</c:v>
                </c:pt>
                <c:pt idx="18">
                  <c:v>4840.8290000000034</c:v>
                </c:pt>
                <c:pt idx="19">
                  <c:v>5230.5520000000024</c:v>
                </c:pt>
                <c:pt idx="20">
                  <c:v>5335.1151000000054</c:v>
                </c:pt>
                <c:pt idx="21">
                  <c:v>4637.0517</c:v>
                </c:pt>
                <c:pt idx="22">
                  <c:v>4336.1947</c:v>
                </c:pt>
                <c:pt idx="23">
                  <c:v>3885.9169000000002</c:v>
                </c:pt>
                <c:pt idx="24">
                  <c:v>4106.5561000000034</c:v>
                </c:pt>
                <c:pt idx="25">
                  <c:v>4151.4956000000002</c:v>
                </c:pt>
                <c:pt idx="26">
                  <c:v>4176.2786999999998</c:v>
                </c:pt>
                <c:pt idx="27">
                  <c:v>3816.6993000000002</c:v>
                </c:pt>
                <c:pt idx="28">
                  <c:v>3906.9447999999998</c:v>
                </c:pt>
                <c:pt idx="29">
                  <c:v>4073.54</c:v>
                </c:pt>
                <c:pt idx="30">
                  <c:v>3589.5358000000001</c:v>
                </c:pt>
                <c:pt idx="31">
                  <c:v>3342.2862999999961</c:v>
                </c:pt>
                <c:pt idx="32">
                  <c:v>3365.8318000000022</c:v>
                </c:pt>
                <c:pt idx="33">
                  <c:v>3347.1877999999997</c:v>
                </c:pt>
                <c:pt idx="34">
                  <c:v>3251.2732000000001</c:v>
                </c:pt>
                <c:pt idx="35">
                  <c:v>3231.9514000000022</c:v>
                </c:pt>
                <c:pt idx="36">
                  <c:v>3202.9475000000002</c:v>
                </c:pt>
                <c:pt idx="37">
                  <c:v>3340.1158999999998</c:v>
                </c:pt>
                <c:pt idx="38">
                  <c:v>3534.0653000000002</c:v>
                </c:pt>
                <c:pt idx="39">
                  <c:v>3571.2411000000002</c:v>
                </c:pt>
                <c:pt idx="40">
                  <c:v>3534.0787999999998</c:v>
                </c:pt>
                <c:pt idx="41">
                  <c:v>3793.3739000000032</c:v>
                </c:pt>
                <c:pt idx="42">
                  <c:v>3746.2421999999997</c:v>
                </c:pt>
                <c:pt idx="43">
                  <c:v>3774.3833000000022</c:v>
                </c:pt>
                <c:pt idx="44">
                  <c:v>3556.9924000000001</c:v>
                </c:pt>
                <c:pt idx="45">
                  <c:v>3677.5922</c:v>
                </c:pt>
                <c:pt idx="46">
                  <c:v>3608.0587</c:v>
                </c:pt>
                <c:pt idx="47">
                  <c:v>3767.9128000000001</c:v>
                </c:pt>
                <c:pt idx="48">
                  <c:v>3838.201</c:v>
                </c:pt>
                <c:pt idx="49">
                  <c:v>3731.0047</c:v>
                </c:pt>
                <c:pt idx="50">
                  <c:v>3361.5632000000001</c:v>
                </c:pt>
                <c:pt idx="51">
                  <c:v>3118.7301000000002</c:v>
                </c:pt>
                <c:pt idx="52">
                  <c:v>3113.4625999999998</c:v>
                </c:pt>
                <c:pt idx="53">
                  <c:v>2946.0902000000001</c:v>
                </c:pt>
                <c:pt idx="54">
                  <c:v>2963.7893999999997</c:v>
                </c:pt>
                <c:pt idx="55">
                  <c:v>3051.585</c:v>
                </c:pt>
                <c:pt idx="56">
                  <c:v>2948.0306</c:v>
                </c:pt>
                <c:pt idx="57">
                  <c:v>3093.8895000000002</c:v>
                </c:pt>
                <c:pt idx="58">
                  <c:v>3018.2843999999968</c:v>
                </c:pt>
                <c:pt idx="59">
                  <c:v>3171.9630000000002</c:v>
                </c:pt>
                <c:pt idx="60">
                  <c:v>3197.8168999999998</c:v>
                </c:pt>
                <c:pt idx="61">
                  <c:v>3221.8948</c:v>
                </c:pt>
                <c:pt idx="62">
                  <c:v>3185.7257999999997</c:v>
                </c:pt>
                <c:pt idx="63">
                  <c:v>3272.2053000000001</c:v>
                </c:pt>
                <c:pt idx="64">
                  <c:v>3174.9012000000002</c:v>
                </c:pt>
                <c:pt idx="65">
                  <c:v>3156.7451000000001</c:v>
                </c:pt>
                <c:pt idx="66">
                  <c:v>3130.3544000000002</c:v>
                </c:pt>
                <c:pt idx="67">
                  <c:v>3074.9351000000033</c:v>
                </c:pt>
                <c:pt idx="68">
                  <c:v>3078.2183</c:v>
                </c:pt>
                <c:pt idx="69">
                  <c:v>3062.4992999999999</c:v>
                </c:pt>
                <c:pt idx="70">
                  <c:v>3189.3254999999999</c:v>
                </c:pt>
                <c:pt idx="71">
                  <c:v>3163.9863999999998</c:v>
                </c:pt>
                <c:pt idx="72">
                  <c:v>3110.3572000000022</c:v>
                </c:pt>
                <c:pt idx="73">
                  <c:v>3077.1554000000001</c:v>
                </c:pt>
                <c:pt idx="74">
                  <c:v>3154.2003</c:v>
                </c:pt>
                <c:pt idx="75">
                  <c:v>3192.2803999999987</c:v>
                </c:pt>
                <c:pt idx="76">
                  <c:v>3276.2775000000001</c:v>
                </c:pt>
                <c:pt idx="77">
                  <c:v>3225.1621</c:v>
                </c:pt>
                <c:pt idx="78">
                  <c:v>3203.9304000000002</c:v>
                </c:pt>
                <c:pt idx="79">
                  <c:v>3205.1100999999999</c:v>
                </c:pt>
                <c:pt idx="80">
                  <c:v>3294.2337000000002</c:v>
                </c:pt>
                <c:pt idx="81">
                  <c:v>3365.0196999999998</c:v>
                </c:pt>
                <c:pt idx="82">
                  <c:v>3307.0902000000001</c:v>
                </c:pt>
                <c:pt idx="83">
                  <c:v>3314.1142</c:v>
                </c:pt>
                <c:pt idx="84">
                  <c:v>3318.0439999999999</c:v>
                </c:pt>
                <c:pt idx="85">
                  <c:v>3238.7298999999957</c:v>
                </c:pt>
                <c:pt idx="86">
                  <c:v>3275.6664999999957</c:v>
                </c:pt>
                <c:pt idx="87">
                  <c:v>3253.2847999999963</c:v>
                </c:pt>
                <c:pt idx="88">
                  <c:v>3305.8481000000002</c:v>
                </c:pt>
                <c:pt idx="89">
                  <c:v>3327.74</c:v>
                </c:pt>
                <c:pt idx="90">
                  <c:v>3340.1261999999997</c:v>
                </c:pt>
                <c:pt idx="91">
                  <c:v>3354.1749</c:v>
                </c:pt>
                <c:pt idx="92">
                  <c:v>3417.2211000000002</c:v>
                </c:pt>
                <c:pt idx="93">
                  <c:v>3417.4554000000012</c:v>
                </c:pt>
                <c:pt idx="94">
                  <c:v>3521.2983999999997</c:v>
                </c:pt>
                <c:pt idx="95">
                  <c:v>3528.9546999999998</c:v>
                </c:pt>
                <c:pt idx="96">
                  <c:v>3493.7003999999997</c:v>
                </c:pt>
                <c:pt idx="97">
                  <c:v>3346.0304999999998</c:v>
                </c:pt>
                <c:pt idx="98">
                  <c:v>3307.5990999999999</c:v>
                </c:pt>
                <c:pt idx="99">
                  <c:v>3310.0807999999997</c:v>
                </c:pt>
                <c:pt idx="100">
                  <c:v>3347.6664999999957</c:v>
                </c:pt>
                <c:pt idx="101">
                  <c:v>3319.9122000000002</c:v>
                </c:pt>
                <c:pt idx="102">
                  <c:v>3354.8890999999999</c:v>
                </c:pt>
                <c:pt idx="103">
                  <c:v>3387.9605999999999</c:v>
                </c:pt>
                <c:pt idx="104">
                  <c:v>3364.4922999999999</c:v>
                </c:pt>
                <c:pt idx="105">
                  <c:v>3413.4867999999997</c:v>
                </c:pt>
                <c:pt idx="106">
                  <c:v>3421.4418999999998</c:v>
                </c:pt>
                <c:pt idx="107">
                  <c:v>3473.8517000000033</c:v>
                </c:pt>
                <c:pt idx="108">
                  <c:v>3427.8627999999999</c:v>
                </c:pt>
                <c:pt idx="109">
                  <c:v>3427.8916000000022</c:v>
                </c:pt>
                <c:pt idx="110">
                  <c:v>3445.8051000000032</c:v>
                </c:pt>
                <c:pt idx="111">
                  <c:v>3489.5997000000002</c:v>
                </c:pt>
                <c:pt idx="112">
                  <c:v>3456.0455000000002</c:v>
                </c:pt>
                <c:pt idx="113">
                  <c:v>3517.4634000000001</c:v>
                </c:pt>
                <c:pt idx="114">
                  <c:v>3486.5045</c:v>
                </c:pt>
                <c:pt idx="115">
                  <c:v>3466.7864999999961</c:v>
                </c:pt>
                <c:pt idx="116">
                  <c:v>3439.7530000000002</c:v>
                </c:pt>
                <c:pt idx="117">
                  <c:v>3382.5502000000001</c:v>
                </c:pt>
                <c:pt idx="118">
                  <c:v>3385.3787000000002</c:v>
                </c:pt>
                <c:pt idx="119">
                  <c:v>3403.8492000000001</c:v>
                </c:pt>
                <c:pt idx="120">
                  <c:v>3480.4344999999998</c:v>
                </c:pt>
                <c:pt idx="121">
                  <c:v>3486.5074</c:v>
                </c:pt>
                <c:pt idx="122">
                  <c:v>3576.1703000000002</c:v>
                </c:pt>
                <c:pt idx="123">
                  <c:v>3518.7611000000002</c:v>
                </c:pt>
                <c:pt idx="124">
                  <c:v>3622.8831000000032</c:v>
                </c:pt>
                <c:pt idx="125">
                  <c:v>3666.7977000000001</c:v>
                </c:pt>
                <c:pt idx="126">
                  <c:v>3655.9292999999998</c:v>
                </c:pt>
                <c:pt idx="127">
                  <c:v>3703.0940000000001</c:v>
                </c:pt>
                <c:pt idx="128">
                  <c:v>3728.5976000000001</c:v>
                </c:pt>
                <c:pt idx="129">
                  <c:v>3721.8914000000022</c:v>
                </c:pt>
                <c:pt idx="130">
                  <c:v>3707.5796</c:v>
                </c:pt>
                <c:pt idx="131">
                  <c:v>3647.3503000000032</c:v>
                </c:pt>
                <c:pt idx="132">
                  <c:v>3724.6747999999998</c:v>
                </c:pt>
                <c:pt idx="133">
                  <c:v>3795.7543999999998</c:v>
                </c:pt>
                <c:pt idx="134">
                  <c:v>3830.5383000000002</c:v>
                </c:pt>
                <c:pt idx="135">
                  <c:v>3825.9895000000001</c:v>
                </c:pt>
                <c:pt idx="136">
                  <c:v>3831.2964999999963</c:v>
                </c:pt>
                <c:pt idx="137">
                  <c:v>3837.7303999999999</c:v>
                </c:pt>
                <c:pt idx="138">
                  <c:v>3836.5012999999999</c:v>
                </c:pt>
                <c:pt idx="139">
                  <c:v>3921.0016999999998</c:v>
                </c:pt>
                <c:pt idx="140">
                  <c:v>3926.8520000000012</c:v>
                </c:pt>
                <c:pt idx="141">
                  <c:v>4021.9675999999999</c:v>
                </c:pt>
                <c:pt idx="142">
                  <c:v>3992.6979000000001</c:v>
                </c:pt>
                <c:pt idx="143">
                  <c:v>4111.9112000000014</c:v>
                </c:pt>
                <c:pt idx="144">
                  <c:v>4120.8508000000002</c:v>
                </c:pt>
                <c:pt idx="145">
                  <c:v>4104.2033999999985</c:v>
                </c:pt>
                <c:pt idx="146">
                  <c:v>3998.1365000000001</c:v>
                </c:pt>
              </c:numCache>
            </c:numRef>
          </c:val>
        </c:ser>
        <c:marker val="1"/>
        <c:axId val="128681856"/>
        <c:axId val="128683392"/>
      </c:lineChart>
      <c:lineChart>
        <c:grouping val="standard"/>
        <c:ser>
          <c:idx val="2"/>
          <c:order val="2"/>
          <c:tx>
            <c:strRef>
              <c:f>成交量!$T$2</c:f>
              <c:strCache>
                <c:ptCount val="1"/>
                <c:pt idx="0">
                  <c:v>中小创成交额占比（右轴）</c:v>
                </c:pt>
              </c:strCache>
            </c:strRef>
          </c:tx>
          <c:marker>
            <c:symbol val="none"/>
          </c:marker>
          <c:cat>
            <c:numRef>
              <c:f>成交量!$Q$1220:$Q$1368</c:f>
              <c:numCache>
                <c:formatCode>yyyy\-mm\-dd</c:formatCode>
                <c:ptCount val="149"/>
                <c:pt idx="0">
                  <c:v>42013</c:v>
                </c:pt>
                <c:pt idx="1">
                  <c:v>42020</c:v>
                </c:pt>
                <c:pt idx="2">
                  <c:v>42027</c:v>
                </c:pt>
                <c:pt idx="3">
                  <c:v>42034</c:v>
                </c:pt>
                <c:pt idx="4">
                  <c:v>42041</c:v>
                </c:pt>
                <c:pt idx="5">
                  <c:v>42048</c:v>
                </c:pt>
                <c:pt idx="6">
                  <c:v>42052</c:v>
                </c:pt>
                <c:pt idx="7">
                  <c:v>42062</c:v>
                </c:pt>
                <c:pt idx="8">
                  <c:v>42069</c:v>
                </c:pt>
                <c:pt idx="9">
                  <c:v>42076</c:v>
                </c:pt>
                <c:pt idx="10">
                  <c:v>42083</c:v>
                </c:pt>
                <c:pt idx="11">
                  <c:v>42090</c:v>
                </c:pt>
                <c:pt idx="12">
                  <c:v>42097</c:v>
                </c:pt>
                <c:pt idx="13">
                  <c:v>42104</c:v>
                </c:pt>
                <c:pt idx="14">
                  <c:v>42111</c:v>
                </c:pt>
                <c:pt idx="15">
                  <c:v>42118</c:v>
                </c:pt>
                <c:pt idx="16">
                  <c:v>42124</c:v>
                </c:pt>
                <c:pt idx="17">
                  <c:v>42132</c:v>
                </c:pt>
                <c:pt idx="18">
                  <c:v>42139</c:v>
                </c:pt>
                <c:pt idx="19">
                  <c:v>42146</c:v>
                </c:pt>
                <c:pt idx="20">
                  <c:v>42153</c:v>
                </c:pt>
                <c:pt idx="21">
                  <c:v>42160</c:v>
                </c:pt>
                <c:pt idx="22">
                  <c:v>42167</c:v>
                </c:pt>
                <c:pt idx="23">
                  <c:v>42174</c:v>
                </c:pt>
                <c:pt idx="24">
                  <c:v>42181</c:v>
                </c:pt>
                <c:pt idx="25">
                  <c:v>42188</c:v>
                </c:pt>
                <c:pt idx="26">
                  <c:v>42195</c:v>
                </c:pt>
                <c:pt idx="27">
                  <c:v>42202</c:v>
                </c:pt>
                <c:pt idx="28">
                  <c:v>42209</c:v>
                </c:pt>
                <c:pt idx="29">
                  <c:v>42216</c:v>
                </c:pt>
                <c:pt idx="30">
                  <c:v>42223</c:v>
                </c:pt>
                <c:pt idx="31">
                  <c:v>42230</c:v>
                </c:pt>
                <c:pt idx="32">
                  <c:v>42237</c:v>
                </c:pt>
                <c:pt idx="33">
                  <c:v>42244</c:v>
                </c:pt>
                <c:pt idx="34">
                  <c:v>42249</c:v>
                </c:pt>
                <c:pt idx="35">
                  <c:v>42258</c:v>
                </c:pt>
                <c:pt idx="36">
                  <c:v>42265</c:v>
                </c:pt>
                <c:pt idx="37">
                  <c:v>42272</c:v>
                </c:pt>
                <c:pt idx="38">
                  <c:v>42277</c:v>
                </c:pt>
                <c:pt idx="39">
                  <c:v>42286</c:v>
                </c:pt>
                <c:pt idx="40">
                  <c:v>42293</c:v>
                </c:pt>
                <c:pt idx="41">
                  <c:v>42300</c:v>
                </c:pt>
                <c:pt idx="42">
                  <c:v>42307</c:v>
                </c:pt>
                <c:pt idx="43">
                  <c:v>42314</c:v>
                </c:pt>
                <c:pt idx="44">
                  <c:v>42321</c:v>
                </c:pt>
                <c:pt idx="45">
                  <c:v>42328</c:v>
                </c:pt>
                <c:pt idx="46">
                  <c:v>42335</c:v>
                </c:pt>
                <c:pt idx="47">
                  <c:v>42342</c:v>
                </c:pt>
                <c:pt idx="48">
                  <c:v>42349</c:v>
                </c:pt>
                <c:pt idx="49">
                  <c:v>42356</c:v>
                </c:pt>
                <c:pt idx="50">
                  <c:v>42363</c:v>
                </c:pt>
                <c:pt idx="51">
                  <c:v>42369</c:v>
                </c:pt>
                <c:pt idx="52">
                  <c:v>42377</c:v>
                </c:pt>
                <c:pt idx="53">
                  <c:v>42384</c:v>
                </c:pt>
                <c:pt idx="54">
                  <c:v>42391</c:v>
                </c:pt>
                <c:pt idx="55">
                  <c:v>42398</c:v>
                </c:pt>
                <c:pt idx="56">
                  <c:v>42405</c:v>
                </c:pt>
                <c:pt idx="57">
                  <c:v>42419</c:v>
                </c:pt>
                <c:pt idx="58">
                  <c:v>42426</c:v>
                </c:pt>
                <c:pt idx="59">
                  <c:v>42433</c:v>
                </c:pt>
                <c:pt idx="60">
                  <c:v>42440</c:v>
                </c:pt>
                <c:pt idx="61">
                  <c:v>42447</c:v>
                </c:pt>
                <c:pt idx="62">
                  <c:v>42454</c:v>
                </c:pt>
                <c:pt idx="63">
                  <c:v>42461</c:v>
                </c:pt>
                <c:pt idx="64">
                  <c:v>42468</c:v>
                </c:pt>
                <c:pt idx="65">
                  <c:v>42475</c:v>
                </c:pt>
                <c:pt idx="66">
                  <c:v>42482</c:v>
                </c:pt>
                <c:pt idx="67">
                  <c:v>42489</c:v>
                </c:pt>
                <c:pt idx="68">
                  <c:v>42496</c:v>
                </c:pt>
                <c:pt idx="69">
                  <c:v>42503</c:v>
                </c:pt>
                <c:pt idx="70">
                  <c:v>42510</c:v>
                </c:pt>
                <c:pt idx="71">
                  <c:v>42517</c:v>
                </c:pt>
                <c:pt idx="72">
                  <c:v>42524</c:v>
                </c:pt>
                <c:pt idx="73">
                  <c:v>42529</c:v>
                </c:pt>
                <c:pt idx="74">
                  <c:v>42538</c:v>
                </c:pt>
                <c:pt idx="75">
                  <c:v>42545</c:v>
                </c:pt>
                <c:pt idx="76">
                  <c:v>42552</c:v>
                </c:pt>
                <c:pt idx="77">
                  <c:v>42559</c:v>
                </c:pt>
                <c:pt idx="78">
                  <c:v>42566</c:v>
                </c:pt>
                <c:pt idx="79">
                  <c:v>42573</c:v>
                </c:pt>
                <c:pt idx="80">
                  <c:v>42580</c:v>
                </c:pt>
                <c:pt idx="81">
                  <c:v>42587</c:v>
                </c:pt>
                <c:pt idx="82">
                  <c:v>42594</c:v>
                </c:pt>
                <c:pt idx="83">
                  <c:v>42601</c:v>
                </c:pt>
                <c:pt idx="84">
                  <c:v>42608</c:v>
                </c:pt>
                <c:pt idx="85">
                  <c:v>42615</c:v>
                </c:pt>
                <c:pt idx="86">
                  <c:v>42622</c:v>
                </c:pt>
                <c:pt idx="87">
                  <c:v>42627</c:v>
                </c:pt>
                <c:pt idx="88">
                  <c:v>42636</c:v>
                </c:pt>
                <c:pt idx="89">
                  <c:v>42643</c:v>
                </c:pt>
                <c:pt idx="90">
                  <c:v>42657</c:v>
                </c:pt>
                <c:pt idx="91">
                  <c:v>42664</c:v>
                </c:pt>
                <c:pt idx="92">
                  <c:v>42671</c:v>
                </c:pt>
                <c:pt idx="93">
                  <c:v>42678</c:v>
                </c:pt>
                <c:pt idx="94">
                  <c:v>42685</c:v>
                </c:pt>
                <c:pt idx="95">
                  <c:v>42692</c:v>
                </c:pt>
                <c:pt idx="96">
                  <c:v>42699</c:v>
                </c:pt>
                <c:pt idx="97">
                  <c:v>42706</c:v>
                </c:pt>
                <c:pt idx="98">
                  <c:v>42713</c:v>
                </c:pt>
                <c:pt idx="99">
                  <c:v>42720</c:v>
                </c:pt>
                <c:pt idx="100">
                  <c:v>42727</c:v>
                </c:pt>
                <c:pt idx="101">
                  <c:v>42734</c:v>
                </c:pt>
                <c:pt idx="102">
                  <c:v>42741</c:v>
                </c:pt>
                <c:pt idx="103">
                  <c:v>42748</c:v>
                </c:pt>
                <c:pt idx="104">
                  <c:v>42755</c:v>
                </c:pt>
                <c:pt idx="105">
                  <c:v>42761</c:v>
                </c:pt>
                <c:pt idx="106">
                  <c:v>42769</c:v>
                </c:pt>
                <c:pt idx="107">
                  <c:v>42776</c:v>
                </c:pt>
                <c:pt idx="108">
                  <c:v>42783</c:v>
                </c:pt>
                <c:pt idx="109">
                  <c:v>42790</c:v>
                </c:pt>
                <c:pt idx="110">
                  <c:v>42797</c:v>
                </c:pt>
                <c:pt idx="111">
                  <c:v>42804</c:v>
                </c:pt>
                <c:pt idx="112">
                  <c:v>42811</c:v>
                </c:pt>
                <c:pt idx="113">
                  <c:v>42818</c:v>
                </c:pt>
                <c:pt idx="114">
                  <c:v>42825</c:v>
                </c:pt>
                <c:pt idx="115">
                  <c:v>42832</c:v>
                </c:pt>
                <c:pt idx="116">
                  <c:v>42839</c:v>
                </c:pt>
                <c:pt idx="117">
                  <c:v>42846</c:v>
                </c:pt>
                <c:pt idx="118">
                  <c:v>42853</c:v>
                </c:pt>
                <c:pt idx="119">
                  <c:v>42860</c:v>
                </c:pt>
                <c:pt idx="120">
                  <c:v>42867</c:v>
                </c:pt>
                <c:pt idx="121">
                  <c:v>42874</c:v>
                </c:pt>
                <c:pt idx="122">
                  <c:v>42881</c:v>
                </c:pt>
                <c:pt idx="123">
                  <c:v>42888</c:v>
                </c:pt>
                <c:pt idx="124">
                  <c:v>42895</c:v>
                </c:pt>
                <c:pt idx="125">
                  <c:v>42902</c:v>
                </c:pt>
                <c:pt idx="126">
                  <c:v>42909</c:v>
                </c:pt>
                <c:pt idx="127">
                  <c:v>42916</c:v>
                </c:pt>
                <c:pt idx="128">
                  <c:v>42923</c:v>
                </c:pt>
                <c:pt idx="129">
                  <c:v>42930</c:v>
                </c:pt>
                <c:pt idx="130">
                  <c:v>42937</c:v>
                </c:pt>
                <c:pt idx="131">
                  <c:v>42944</c:v>
                </c:pt>
                <c:pt idx="132">
                  <c:v>42951</c:v>
                </c:pt>
                <c:pt idx="133">
                  <c:v>42958</c:v>
                </c:pt>
                <c:pt idx="134">
                  <c:v>42965</c:v>
                </c:pt>
                <c:pt idx="135">
                  <c:v>42972</c:v>
                </c:pt>
                <c:pt idx="136">
                  <c:v>42979</c:v>
                </c:pt>
                <c:pt idx="137">
                  <c:v>42986</c:v>
                </c:pt>
                <c:pt idx="138">
                  <c:v>42993</c:v>
                </c:pt>
                <c:pt idx="139">
                  <c:v>43000</c:v>
                </c:pt>
                <c:pt idx="140">
                  <c:v>43007</c:v>
                </c:pt>
                <c:pt idx="141">
                  <c:v>43021</c:v>
                </c:pt>
                <c:pt idx="142">
                  <c:v>43028</c:v>
                </c:pt>
                <c:pt idx="143">
                  <c:v>43035</c:v>
                </c:pt>
                <c:pt idx="144">
                  <c:v>43042</c:v>
                </c:pt>
                <c:pt idx="145">
                  <c:v>43049</c:v>
                </c:pt>
                <c:pt idx="146">
                  <c:v>43056</c:v>
                </c:pt>
                <c:pt idx="147">
                  <c:v>43063</c:v>
                </c:pt>
                <c:pt idx="148">
                  <c:v>43070</c:v>
                </c:pt>
              </c:numCache>
            </c:numRef>
          </c:cat>
          <c:val>
            <c:numRef>
              <c:f>成交量!$T$1220:$T$1368</c:f>
              <c:numCache>
                <c:formatCode>0.00%</c:formatCode>
                <c:ptCount val="149"/>
                <c:pt idx="0">
                  <c:v>0.16455523185979981</c:v>
                </c:pt>
                <c:pt idx="1">
                  <c:v>0.21464972095273271</c:v>
                </c:pt>
                <c:pt idx="2">
                  <c:v>0.24585730722449994</c:v>
                </c:pt>
                <c:pt idx="3">
                  <c:v>0.23745090315682146</c:v>
                </c:pt>
                <c:pt idx="4">
                  <c:v>0.2662138068410802</c:v>
                </c:pt>
                <c:pt idx="5">
                  <c:v>0.28248192729712152</c:v>
                </c:pt>
                <c:pt idx="6">
                  <c:v>0.30948984543280417</c:v>
                </c:pt>
                <c:pt idx="7">
                  <c:v>0.27858333909700217</c:v>
                </c:pt>
                <c:pt idx="8">
                  <c:v>0.30096954835869016</c:v>
                </c:pt>
                <c:pt idx="9">
                  <c:v>0.29530826765327617</c:v>
                </c:pt>
                <c:pt idx="10">
                  <c:v>0.27129739244684703</c:v>
                </c:pt>
                <c:pt idx="11">
                  <c:v>0.29960780028579531</c:v>
                </c:pt>
                <c:pt idx="12">
                  <c:v>0.2781572854563345</c:v>
                </c:pt>
                <c:pt idx="13">
                  <c:v>0.27629014950718428</c:v>
                </c:pt>
                <c:pt idx="14">
                  <c:v>0.24789876812429548</c:v>
                </c:pt>
                <c:pt idx="15">
                  <c:v>0.21651985560834044</c:v>
                </c:pt>
                <c:pt idx="16">
                  <c:v>0.22251417504301202</c:v>
                </c:pt>
                <c:pt idx="17">
                  <c:v>0.26262517313078781</c:v>
                </c:pt>
                <c:pt idx="18">
                  <c:v>0.32063770619894832</c:v>
                </c:pt>
                <c:pt idx="19">
                  <c:v>0.32937422104908043</c:v>
                </c:pt>
                <c:pt idx="20">
                  <c:v>0.28576680378012931</c:v>
                </c:pt>
                <c:pt idx="21">
                  <c:v>0.29221837613961715</c:v>
                </c:pt>
                <c:pt idx="22">
                  <c:v>0.25847761989050483</c:v>
                </c:pt>
                <c:pt idx="23">
                  <c:v>0.27906178165954937</c:v>
                </c:pt>
                <c:pt idx="24">
                  <c:v>0.25423370432840475</c:v>
                </c:pt>
                <c:pt idx="25">
                  <c:v>0.26252397642574732</c:v>
                </c:pt>
                <c:pt idx="26">
                  <c:v>0.18117801198601488</c:v>
                </c:pt>
                <c:pt idx="27">
                  <c:v>0.25499407229344423</c:v>
                </c:pt>
                <c:pt idx="28">
                  <c:v>0.30586368670636382</c:v>
                </c:pt>
                <c:pt idx="29">
                  <c:v>0.31490180032684512</c:v>
                </c:pt>
                <c:pt idx="30">
                  <c:v>0.32946393180792588</c:v>
                </c:pt>
                <c:pt idx="31">
                  <c:v>0.29504219165547196</c:v>
                </c:pt>
                <c:pt idx="32">
                  <c:v>0.29899720074862007</c:v>
                </c:pt>
                <c:pt idx="33">
                  <c:v>0.29057528669694882</c:v>
                </c:pt>
                <c:pt idx="34">
                  <c:v>0.26629156074647825</c:v>
                </c:pt>
                <c:pt idx="35">
                  <c:v>0.33947741986329866</c:v>
                </c:pt>
                <c:pt idx="36">
                  <c:v>0.32930454191128572</c:v>
                </c:pt>
                <c:pt idx="37">
                  <c:v>0.38489177646283268</c:v>
                </c:pt>
                <c:pt idx="38">
                  <c:v>0.43007630105172517</c:v>
                </c:pt>
                <c:pt idx="39">
                  <c:v>0.39447674020295886</c:v>
                </c:pt>
                <c:pt idx="40">
                  <c:v>0.37962172545265327</c:v>
                </c:pt>
                <c:pt idx="41">
                  <c:v>0.39367163876144656</c:v>
                </c:pt>
                <c:pt idx="42">
                  <c:v>0.41757596737165859</c:v>
                </c:pt>
                <c:pt idx="43">
                  <c:v>0.379631062901649</c:v>
                </c:pt>
                <c:pt idx="44">
                  <c:v>0.39872535551810762</c:v>
                </c:pt>
                <c:pt idx="45">
                  <c:v>0.42666918709302032</c:v>
                </c:pt>
                <c:pt idx="46">
                  <c:v>0.44854106396520532</c:v>
                </c:pt>
                <c:pt idx="47">
                  <c:v>0.41936383140560113</c:v>
                </c:pt>
                <c:pt idx="48">
                  <c:v>0.44715888193150932</c:v>
                </c:pt>
                <c:pt idx="49">
                  <c:v>0.43784780321101363</c:v>
                </c:pt>
                <c:pt idx="50">
                  <c:v>0.39045931371194553</c:v>
                </c:pt>
                <c:pt idx="51">
                  <c:v>0.43577357507089176</c:v>
                </c:pt>
                <c:pt idx="52">
                  <c:v>0.40306803820312009</c:v>
                </c:pt>
                <c:pt idx="53">
                  <c:v>0.41559511790224135</c:v>
                </c:pt>
                <c:pt idx="54">
                  <c:v>0.45040417156037632</c:v>
                </c:pt>
                <c:pt idx="55">
                  <c:v>0.42247203783747894</c:v>
                </c:pt>
                <c:pt idx="56">
                  <c:v>0.43691258006703343</c:v>
                </c:pt>
                <c:pt idx="57">
                  <c:v>0.43559336791529651</c:v>
                </c:pt>
                <c:pt idx="58">
                  <c:v>0.43060862771545139</c:v>
                </c:pt>
                <c:pt idx="59">
                  <c:v>0.38527418947354536</c:v>
                </c:pt>
                <c:pt idx="60">
                  <c:v>0.40104855415579321</c:v>
                </c:pt>
                <c:pt idx="61">
                  <c:v>0.439608145665418</c:v>
                </c:pt>
                <c:pt idx="62">
                  <c:v>0.44781908139284943</c:v>
                </c:pt>
                <c:pt idx="63">
                  <c:v>0.47220113726849633</c:v>
                </c:pt>
                <c:pt idx="64">
                  <c:v>0.47784872647509347</c:v>
                </c:pt>
                <c:pt idx="65">
                  <c:v>0.46411962619037928</c:v>
                </c:pt>
                <c:pt idx="66">
                  <c:v>0.46268657583217315</c:v>
                </c:pt>
                <c:pt idx="67">
                  <c:v>0.48771309269056351</c:v>
                </c:pt>
                <c:pt idx="68">
                  <c:v>0.48949345637328107</c:v>
                </c:pt>
                <c:pt idx="69">
                  <c:v>0.47522888765920851</c:v>
                </c:pt>
                <c:pt idx="70">
                  <c:v>0.51502895473135757</c:v>
                </c:pt>
                <c:pt idx="71">
                  <c:v>0.53656665315637952</c:v>
                </c:pt>
                <c:pt idx="72">
                  <c:v>0.51958951309683932</c:v>
                </c:pt>
                <c:pt idx="73">
                  <c:v>0.5431211547784407</c:v>
                </c:pt>
                <c:pt idx="74">
                  <c:v>0.52744703406207361</c:v>
                </c:pt>
                <c:pt idx="75">
                  <c:v>0.53980652064253531</c:v>
                </c:pt>
                <c:pt idx="76">
                  <c:v>0.5370472652695768</c:v>
                </c:pt>
                <c:pt idx="77">
                  <c:v>0.46532974718019798</c:v>
                </c:pt>
                <c:pt idx="78">
                  <c:v>0.45189571142919949</c:v>
                </c:pt>
                <c:pt idx="79">
                  <c:v>0.46946240042827381</c:v>
                </c:pt>
                <c:pt idx="80">
                  <c:v>0.435313490175951</c:v>
                </c:pt>
                <c:pt idx="81">
                  <c:v>0.41080128105002622</c:v>
                </c:pt>
                <c:pt idx="82">
                  <c:v>0.39282947615727654</c:v>
                </c:pt>
                <c:pt idx="83">
                  <c:v>0.38363844072498782</c:v>
                </c:pt>
                <c:pt idx="84">
                  <c:v>0.43810048454374284</c:v>
                </c:pt>
                <c:pt idx="85">
                  <c:v>0.43389340454371167</c:v>
                </c:pt>
                <c:pt idx="86">
                  <c:v>0.44482034247061281</c:v>
                </c:pt>
                <c:pt idx="87">
                  <c:v>0.41059257266206184</c:v>
                </c:pt>
                <c:pt idx="88">
                  <c:v>0.42779541443123686</c:v>
                </c:pt>
                <c:pt idx="89">
                  <c:v>0.43092988660104803</c:v>
                </c:pt>
                <c:pt idx="90">
                  <c:v>0.42602437684164207</c:v>
                </c:pt>
                <c:pt idx="91">
                  <c:v>0.43188251112065318</c:v>
                </c:pt>
                <c:pt idx="92">
                  <c:v>0.41279678071860881</c:v>
                </c:pt>
                <c:pt idx="93">
                  <c:v>0.42187418306779689</c:v>
                </c:pt>
                <c:pt idx="94">
                  <c:v>0.3933027279436761</c:v>
                </c:pt>
                <c:pt idx="95">
                  <c:v>0.40088347147738912</c:v>
                </c:pt>
                <c:pt idx="96">
                  <c:v>0.39897848602958569</c:v>
                </c:pt>
                <c:pt idx="97">
                  <c:v>0.34692251606939711</c:v>
                </c:pt>
                <c:pt idx="98">
                  <c:v>0.38118975472036731</c:v>
                </c:pt>
                <c:pt idx="99">
                  <c:v>0.37146630303182543</c:v>
                </c:pt>
                <c:pt idx="100">
                  <c:v>0.35787253695905058</c:v>
                </c:pt>
                <c:pt idx="101">
                  <c:v>0.37739760155525137</c:v>
                </c:pt>
                <c:pt idx="102">
                  <c:v>0.37010299125540697</c:v>
                </c:pt>
                <c:pt idx="103">
                  <c:v>0.35476416848495562</c:v>
                </c:pt>
                <c:pt idx="104">
                  <c:v>0.37343556072896467</c:v>
                </c:pt>
                <c:pt idx="105">
                  <c:v>0.37946093253866753</c:v>
                </c:pt>
                <c:pt idx="106">
                  <c:v>0.37728157913336513</c:v>
                </c:pt>
                <c:pt idx="107">
                  <c:v>0.375207794352718</c:v>
                </c:pt>
                <c:pt idx="108">
                  <c:v>0.33238990785439904</c:v>
                </c:pt>
                <c:pt idx="109">
                  <c:v>0.35844737164629731</c:v>
                </c:pt>
                <c:pt idx="110">
                  <c:v>0.39322172887556833</c:v>
                </c:pt>
                <c:pt idx="111">
                  <c:v>0.42679443355463847</c:v>
                </c:pt>
                <c:pt idx="112">
                  <c:v>0.42268669038437268</c:v>
                </c:pt>
                <c:pt idx="113">
                  <c:v>0.39652350871486197</c:v>
                </c:pt>
                <c:pt idx="114">
                  <c:v>0.38749484698825287</c:v>
                </c:pt>
                <c:pt idx="115">
                  <c:v>0.36208812371745086</c:v>
                </c:pt>
                <c:pt idx="116">
                  <c:v>0.34328490644595405</c:v>
                </c:pt>
                <c:pt idx="117">
                  <c:v>0.34453620363619403</c:v>
                </c:pt>
                <c:pt idx="118">
                  <c:v>0.36472404602860781</c:v>
                </c:pt>
                <c:pt idx="119">
                  <c:v>0.37088679543377345</c:v>
                </c:pt>
                <c:pt idx="120">
                  <c:v>0.37205245057517777</c:v>
                </c:pt>
                <c:pt idx="121">
                  <c:v>0.40412446286074144</c:v>
                </c:pt>
                <c:pt idx="122">
                  <c:v>0.37813982036754756</c:v>
                </c:pt>
                <c:pt idx="123">
                  <c:v>0.38845653572886779</c:v>
                </c:pt>
                <c:pt idx="124">
                  <c:v>0.39874729139933013</c:v>
                </c:pt>
                <c:pt idx="125">
                  <c:v>0.40657404095688687</c:v>
                </c:pt>
                <c:pt idx="126">
                  <c:v>0.39098731758079136</c:v>
                </c:pt>
                <c:pt idx="127">
                  <c:v>0.36889790620000651</c:v>
                </c:pt>
                <c:pt idx="128">
                  <c:v>0.39073062490039367</c:v>
                </c:pt>
                <c:pt idx="129">
                  <c:v>0.35420697132112838</c:v>
                </c:pt>
                <c:pt idx="130">
                  <c:v>0.31695884057760854</c:v>
                </c:pt>
                <c:pt idx="131">
                  <c:v>0.34210161297589581</c:v>
                </c:pt>
                <c:pt idx="132">
                  <c:v>0.33283819112506297</c:v>
                </c:pt>
                <c:pt idx="133">
                  <c:v>0.31991508587902417</c:v>
                </c:pt>
                <c:pt idx="134">
                  <c:v>0.40487339055553334</c:v>
                </c:pt>
                <c:pt idx="135">
                  <c:v>0.38583929514111331</c:v>
                </c:pt>
                <c:pt idx="136">
                  <c:v>0.36387263725329078</c:v>
                </c:pt>
                <c:pt idx="137">
                  <c:v>0.41503760274296181</c:v>
                </c:pt>
                <c:pt idx="138">
                  <c:v>0.39551927488510402</c:v>
                </c:pt>
                <c:pt idx="139">
                  <c:v>0.40869188537720863</c:v>
                </c:pt>
                <c:pt idx="140">
                  <c:v>0.41578074314147689</c:v>
                </c:pt>
                <c:pt idx="141">
                  <c:v>0.41845550526284203</c:v>
                </c:pt>
                <c:pt idx="142">
                  <c:v>0.40942574456727782</c:v>
                </c:pt>
                <c:pt idx="143">
                  <c:v>0.39337038090251747</c:v>
                </c:pt>
                <c:pt idx="144">
                  <c:v>0.37942499497458793</c:v>
                </c:pt>
                <c:pt idx="145">
                  <c:v>0.38356585298917689</c:v>
                </c:pt>
                <c:pt idx="146">
                  <c:v>0.38102382515548044</c:v>
                </c:pt>
                <c:pt idx="147">
                  <c:v>0.35187975652342601</c:v>
                </c:pt>
                <c:pt idx="148">
                  <c:v>0.36031001371425292</c:v>
                </c:pt>
              </c:numCache>
            </c:numRef>
          </c:val>
        </c:ser>
        <c:marker val="1"/>
        <c:axId val="129975424"/>
        <c:axId val="129976960"/>
      </c:lineChart>
      <c:dateAx>
        <c:axId val="128681856"/>
        <c:scaling>
          <c:orientation val="minMax"/>
        </c:scaling>
        <c:axPos val="b"/>
        <c:numFmt formatCode="yyyy\-mm;@" sourceLinked="0"/>
        <c:majorTickMark val="none"/>
        <c:tickLblPos val="nextTo"/>
        <c:crossAx val="128683392"/>
        <c:crosses val="autoZero"/>
        <c:auto val="1"/>
        <c:lblOffset val="100"/>
      </c:dateAx>
      <c:valAx>
        <c:axId val="128683392"/>
        <c:scaling>
          <c:orientation val="minMax"/>
        </c:scaling>
        <c:axPos val="l"/>
        <c:numFmt formatCode="#,##0_ " sourceLinked="0"/>
        <c:majorTickMark val="none"/>
        <c:tickLblPos val="nextTo"/>
        <c:spPr>
          <a:ln w="9525">
            <a:noFill/>
          </a:ln>
        </c:spPr>
        <c:crossAx val="128681856"/>
        <c:crosses val="autoZero"/>
        <c:crossBetween val="between"/>
      </c:valAx>
      <c:dateAx>
        <c:axId val="129975424"/>
        <c:scaling>
          <c:orientation val="minMax"/>
        </c:scaling>
        <c:delete val="1"/>
        <c:axPos val="b"/>
        <c:numFmt formatCode="yyyy\-mm\-dd" sourceLinked="1"/>
        <c:tickLblPos val="none"/>
        <c:crossAx val="129976960"/>
        <c:crosses val="autoZero"/>
        <c:auto val="1"/>
        <c:lblOffset val="100"/>
      </c:dateAx>
      <c:valAx>
        <c:axId val="129976960"/>
        <c:scaling>
          <c:orientation val="minMax"/>
        </c:scaling>
        <c:axPos val="r"/>
        <c:numFmt formatCode="0%" sourceLinked="0"/>
        <c:tickLblPos val="nextTo"/>
        <c:crossAx val="129975424"/>
        <c:crosses val="max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>
        <c:manualLayout>
          <c:layoutTarget val="inner"/>
          <c:xMode val="edge"/>
          <c:yMode val="edge"/>
          <c:x val="8.5416666666666724E-2"/>
          <c:y val="4.8611111111111112E-2"/>
          <c:w val="0.8833333333333333"/>
          <c:h val="0.78472222222222221"/>
        </c:manualLayout>
      </c:layout>
      <c:barChart>
        <c:barDir val="col"/>
        <c:grouping val="clustered"/>
        <c:ser>
          <c:idx val="0"/>
          <c:order val="0"/>
          <c:tx>
            <c:strRef>
              <c:f>存量数据!$AH$2</c:f>
              <c:strCache>
                <c:ptCount val="1"/>
                <c:pt idx="0">
                  <c:v>沪股通周净流入（亿元）</c:v>
                </c:pt>
              </c:strCache>
            </c:strRef>
          </c:tx>
          <c:cat>
            <c:numRef>
              <c:f>存量数据!$AG$109:$AG$159</c:f>
              <c:numCache>
                <c:formatCode>yyyy\-mm\-dd;@</c:formatCode>
                <c:ptCount val="51"/>
                <c:pt idx="0">
                  <c:v>42714</c:v>
                </c:pt>
                <c:pt idx="1">
                  <c:v>42721</c:v>
                </c:pt>
                <c:pt idx="2">
                  <c:v>42728</c:v>
                </c:pt>
                <c:pt idx="3">
                  <c:v>42735</c:v>
                </c:pt>
                <c:pt idx="4">
                  <c:v>42742</c:v>
                </c:pt>
                <c:pt idx="5">
                  <c:v>42749</c:v>
                </c:pt>
                <c:pt idx="6">
                  <c:v>42756</c:v>
                </c:pt>
                <c:pt idx="7">
                  <c:v>42763</c:v>
                </c:pt>
                <c:pt idx="8">
                  <c:v>42770</c:v>
                </c:pt>
                <c:pt idx="9">
                  <c:v>42777</c:v>
                </c:pt>
                <c:pt idx="10">
                  <c:v>42784</c:v>
                </c:pt>
                <c:pt idx="11">
                  <c:v>42791</c:v>
                </c:pt>
                <c:pt idx="12">
                  <c:v>42798</c:v>
                </c:pt>
                <c:pt idx="13">
                  <c:v>42805</c:v>
                </c:pt>
                <c:pt idx="14">
                  <c:v>42812</c:v>
                </c:pt>
                <c:pt idx="15">
                  <c:v>42819</c:v>
                </c:pt>
                <c:pt idx="16">
                  <c:v>42826</c:v>
                </c:pt>
                <c:pt idx="17">
                  <c:v>42833</c:v>
                </c:pt>
                <c:pt idx="18">
                  <c:v>42840</c:v>
                </c:pt>
                <c:pt idx="19">
                  <c:v>42847</c:v>
                </c:pt>
                <c:pt idx="20">
                  <c:v>42854</c:v>
                </c:pt>
                <c:pt idx="21">
                  <c:v>42861</c:v>
                </c:pt>
                <c:pt idx="22">
                  <c:v>42868</c:v>
                </c:pt>
                <c:pt idx="23">
                  <c:v>42875</c:v>
                </c:pt>
                <c:pt idx="24">
                  <c:v>42882</c:v>
                </c:pt>
                <c:pt idx="25">
                  <c:v>42889</c:v>
                </c:pt>
                <c:pt idx="26">
                  <c:v>42896</c:v>
                </c:pt>
                <c:pt idx="27">
                  <c:v>42903</c:v>
                </c:pt>
                <c:pt idx="28">
                  <c:v>42910</c:v>
                </c:pt>
                <c:pt idx="29">
                  <c:v>42917</c:v>
                </c:pt>
                <c:pt idx="30">
                  <c:v>42924</c:v>
                </c:pt>
                <c:pt idx="31">
                  <c:v>42931</c:v>
                </c:pt>
                <c:pt idx="32">
                  <c:v>42938</c:v>
                </c:pt>
                <c:pt idx="33">
                  <c:v>42945</c:v>
                </c:pt>
                <c:pt idx="34">
                  <c:v>42952</c:v>
                </c:pt>
                <c:pt idx="35">
                  <c:v>42959</c:v>
                </c:pt>
                <c:pt idx="36">
                  <c:v>42966</c:v>
                </c:pt>
                <c:pt idx="37">
                  <c:v>42973</c:v>
                </c:pt>
                <c:pt idx="38">
                  <c:v>42980</c:v>
                </c:pt>
                <c:pt idx="39">
                  <c:v>42987</c:v>
                </c:pt>
                <c:pt idx="40">
                  <c:v>42994</c:v>
                </c:pt>
                <c:pt idx="41">
                  <c:v>43001</c:v>
                </c:pt>
                <c:pt idx="42">
                  <c:v>43008</c:v>
                </c:pt>
                <c:pt idx="43">
                  <c:v>43022</c:v>
                </c:pt>
                <c:pt idx="44">
                  <c:v>43029</c:v>
                </c:pt>
                <c:pt idx="45">
                  <c:v>43036</c:v>
                </c:pt>
                <c:pt idx="46">
                  <c:v>43043</c:v>
                </c:pt>
                <c:pt idx="47">
                  <c:v>43050</c:v>
                </c:pt>
                <c:pt idx="48">
                  <c:v>43057</c:v>
                </c:pt>
                <c:pt idx="49">
                  <c:v>43064</c:v>
                </c:pt>
                <c:pt idx="50">
                  <c:v>43071</c:v>
                </c:pt>
              </c:numCache>
            </c:numRef>
          </c:cat>
          <c:val>
            <c:numRef>
              <c:f>存量数据!$AH$109:$AH$159</c:f>
              <c:numCache>
                <c:formatCode>General</c:formatCode>
                <c:ptCount val="51"/>
                <c:pt idx="0">
                  <c:v>-11.5</c:v>
                </c:pt>
                <c:pt idx="1">
                  <c:v>6.6499999999999773</c:v>
                </c:pt>
                <c:pt idx="2">
                  <c:v>-46.190000000000062</c:v>
                </c:pt>
                <c:pt idx="3">
                  <c:v>-13.100000000000023</c:v>
                </c:pt>
                <c:pt idx="4">
                  <c:v>-49.460000000000036</c:v>
                </c:pt>
                <c:pt idx="5">
                  <c:v>7.5900000000000318</c:v>
                </c:pt>
                <c:pt idx="6">
                  <c:v>15.160000000000082</c:v>
                </c:pt>
                <c:pt idx="7">
                  <c:v>19.259999999999987</c:v>
                </c:pt>
                <c:pt idx="8">
                  <c:v>6.8799999999999963</c:v>
                </c:pt>
                <c:pt idx="9">
                  <c:v>67.149999999999977</c:v>
                </c:pt>
                <c:pt idx="10">
                  <c:v>55.059999999999953</c:v>
                </c:pt>
                <c:pt idx="11">
                  <c:v>31.680000000000064</c:v>
                </c:pt>
                <c:pt idx="12">
                  <c:v>2.4100000000000787</c:v>
                </c:pt>
                <c:pt idx="13">
                  <c:v>-45.470000000000027</c:v>
                </c:pt>
                <c:pt idx="14">
                  <c:v>11.950000000000054</c:v>
                </c:pt>
                <c:pt idx="15">
                  <c:v>43.290000000000013</c:v>
                </c:pt>
                <c:pt idx="16">
                  <c:v>17.230000000000018</c:v>
                </c:pt>
                <c:pt idx="17">
                  <c:v>8.180000000000005</c:v>
                </c:pt>
                <c:pt idx="18">
                  <c:v>-8.8500000000000227</c:v>
                </c:pt>
                <c:pt idx="19">
                  <c:v>9.3500000000000227</c:v>
                </c:pt>
                <c:pt idx="20">
                  <c:v>22.960000000000029</c:v>
                </c:pt>
                <c:pt idx="21">
                  <c:v>-12.74</c:v>
                </c:pt>
                <c:pt idx="22">
                  <c:v>27.389999999999986</c:v>
                </c:pt>
                <c:pt idx="23">
                  <c:v>36.880000000000003</c:v>
                </c:pt>
                <c:pt idx="24">
                  <c:v>9.3900000000000023</c:v>
                </c:pt>
                <c:pt idx="25">
                  <c:v>-24.999999999999929</c:v>
                </c:pt>
                <c:pt idx="26">
                  <c:v>42.720000000000063</c:v>
                </c:pt>
                <c:pt idx="27">
                  <c:v>-0.35000000000002285</c:v>
                </c:pt>
                <c:pt idx="28">
                  <c:v>26.629999999999992</c:v>
                </c:pt>
                <c:pt idx="29">
                  <c:v>22.870000000000005</c:v>
                </c:pt>
                <c:pt idx="30">
                  <c:v>-7.3100000000000565</c:v>
                </c:pt>
                <c:pt idx="31">
                  <c:v>15.990000000000009</c:v>
                </c:pt>
                <c:pt idx="32">
                  <c:v>21.5</c:v>
                </c:pt>
                <c:pt idx="33">
                  <c:v>45.170000000000009</c:v>
                </c:pt>
                <c:pt idx="34">
                  <c:v>54.780000000000008</c:v>
                </c:pt>
                <c:pt idx="35">
                  <c:v>22.509999999999987</c:v>
                </c:pt>
                <c:pt idx="36">
                  <c:v>-2.0099999999999909</c:v>
                </c:pt>
                <c:pt idx="37">
                  <c:v>21.17000000000003</c:v>
                </c:pt>
                <c:pt idx="38">
                  <c:v>85.86999999999999</c:v>
                </c:pt>
                <c:pt idx="39">
                  <c:v>8.2100000000000311</c:v>
                </c:pt>
                <c:pt idx="40">
                  <c:v>33.260000000000012</c:v>
                </c:pt>
                <c:pt idx="41">
                  <c:v>39.25</c:v>
                </c:pt>
                <c:pt idx="42">
                  <c:v>-17.800000000000068</c:v>
                </c:pt>
                <c:pt idx="43">
                  <c:v>66.970000000000013</c:v>
                </c:pt>
                <c:pt idx="44">
                  <c:v>-2.8899999999999864</c:v>
                </c:pt>
                <c:pt idx="45">
                  <c:v>-15.309999999999969</c:v>
                </c:pt>
                <c:pt idx="46">
                  <c:v>0.28999999999996451</c:v>
                </c:pt>
                <c:pt idx="47">
                  <c:v>39.85</c:v>
                </c:pt>
                <c:pt idx="48">
                  <c:v>-33.13000000000001</c:v>
                </c:pt>
                <c:pt idx="49">
                  <c:v>14.730000000000018</c:v>
                </c:pt>
                <c:pt idx="50">
                  <c:v>34.230000000000018</c:v>
                </c:pt>
              </c:numCache>
            </c:numRef>
          </c:val>
        </c:ser>
        <c:ser>
          <c:idx val="1"/>
          <c:order val="1"/>
          <c:tx>
            <c:strRef>
              <c:f>存量数据!$BB$2</c:f>
              <c:strCache>
                <c:ptCount val="1"/>
                <c:pt idx="0">
                  <c:v>深股通周净流入（亿元）</c:v>
                </c:pt>
              </c:strCache>
            </c:strRef>
          </c:tx>
          <c:cat>
            <c:numRef>
              <c:f>存量数据!$AG$109:$AG$159</c:f>
              <c:numCache>
                <c:formatCode>yyyy\-mm\-dd;@</c:formatCode>
                <c:ptCount val="51"/>
                <c:pt idx="0">
                  <c:v>42714</c:v>
                </c:pt>
                <c:pt idx="1">
                  <c:v>42721</c:v>
                </c:pt>
                <c:pt idx="2">
                  <c:v>42728</c:v>
                </c:pt>
                <c:pt idx="3">
                  <c:v>42735</c:v>
                </c:pt>
                <c:pt idx="4">
                  <c:v>42742</c:v>
                </c:pt>
                <c:pt idx="5">
                  <c:v>42749</c:v>
                </c:pt>
                <c:pt idx="6">
                  <c:v>42756</c:v>
                </c:pt>
                <c:pt idx="7">
                  <c:v>42763</c:v>
                </c:pt>
                <c:pt idx="8">
                  <c:v>42770</c:v>
                </c:pt>
                <c:pt idx="9">
                  <c:v>42777</c:v>
                </c:pt>
                <c:pt idx="10">
                  <c:v>42784</c:v>
                </c:pt>
                <c:pt idx="11">
                  <c:v>42791</c:v>
                </c:pt>
                <c:pt idx="12">
                  <c:v>42798</c:v>
                </c:pt>
                <c:pt idx="13">
                  <c:v>42805</c:v>
                </c:pt>
                <c:pt idx="14">
                  <c:v>42812</c:v>
                </c:pt>
                <c:pt idx="15">
                  <c:v>42819</c:v>
                </c:pt>
                <c:pt idx="16">
                  <c:v>42826</c:v>
                </c:pt>
                <c:pt idx="17">
                  <c:v>42833</c:v>
                </c:pt>
                <c:pt idx="18">
                  <c:v>42840</c:v>
                </c:pt>
                <c:pt idx="19">
                  <c:v>42847</c:v>
                </c:pt>
                <c:pt idx="20">
                  <c:v>42854</c:v>
                </c:pt>
                <c:pt idx="21">
                  <c:v>42861</c:v>
                </c:pt>
                <c:pt idx="22">
                  <c:v>42868</c:v>
                </c:pt>
                <c:pt idx="23">
                  <c:v>42875</c:v>
                </c:pt>
                <c:pt idx="24">
                  <c:v>42882</c:v>
                </c:pt>
                <c:pt idx="25">
                  <c:v>42889</c:v>
                </c:pt>
                <c:pt idx="26">
                  <c:v>42896</c:v>
                </c:pt>
                <c:pt idx="27">
                  <c:v>42903</c:v>
                </c:pt>
                <c:pt idx="28">
                  <c:v>42910</c:v>
                </c:pt>
                <c:pt idx="29">
                  <c:v>42917</c:v>
                </c:pt>
                <c:pt idx="30">
                  <c:v>42924</c:v>
                </c:pt>
                <c:pt idx="31">
                  <c:v>42931</c:v>
                </c:pt>
                <c:pt idx="32">
                  <c:v>42938</c:v>
                </c:pt>
                <c:pt idx="33">
                  <c:v>42945</c:v>
                </c:pt>
                <c:pt idx="34">
                  <c:v>42952</c:v>
                </c:pt>
                <c:pt idx="35">
                  <c:v>42959</c:v>
                </c:pt>
                <c:pt idx="36">
                  <c:v>42966</c:v>
                </c:pt>
                <c:pt idx="37">
                  <c:v>42973</c:v>
                </c:pt>
                <c:pt idx="38">
                  <c:v>42980</c:v>
                </c:pt>
                <c:pt idx="39">
                  <c:v>42987</c:v>
                </c:pt>
                <c:pt idx="40">
                  <c:v>42994</c:v>
                </c:pt>
                <c:pt idx="41">
                  <c:v>43001</c:v>
                </c:pt>
                <c:pt idx="42">
                  <c:v>43008</c:v>
                </c:pt>
                <c:pt idx="43">
                  <c:v>43022</c:v>
                </c:pt>
                <c:pt idx="44">
                  <c:v>43029</c:v>
                </c:pt>
                <c:pt idx="45">
                  <c:v>43036</c:v>
                </c:pt>
                <c:pt idx="46">
                  <c:v>43043</c:v>
                </c:pt>
                <c:pt idx="47">
                  <c:v>43050</c:v>
                </c:pt>
                <c:pt idx="48">
                  <c:v>43057</c:v>
                </c:pt>
                <c:pt idx="49">
                  <c:v>43064</c:v>
                </c:pt>
                <c:pt idx="50">
                  <c:v>43071</c:v>
                </c:pt>
              </c:numCache>
            </c:numRef>
          </c:cat>
          <c:val>
            <c:numRef>
              <c:f>存量数据!$BB$4:$BB$54</c:f>
              <c:numCache>
                <c:formatCode>General</c:formatCode>
                <c:ptCount val="51"/>
                <c:pt idx="0">
                  <c:v>85.600000000000009</c:v>
                </c:pt>
                <c:pt idx="1">
                  <c:v>50.430000000000064</c:v>
                </c:pt>
                <c:pt idx="2">
                  <c:v>14.079999999999945</c:v>
                </c:pt>
                <c:pt idx="3">
                  <c:v>10.339999999999987</c:v>
                </c:pt>
                <c:pt idx="4">
                  <c:v>25.21999999999997</c:v>
                </c:pt>
                <c:pt idx="5">
                  <c:v>39.870000000000005</c:v>
                </c:pt>
                <c:pt idx="6">
                  <c:v>34.100000000000136</c:v>
                </c:pt>
                <c:pt idx="7">
                  <c:v>22.460000000000029</c:v>
                </c:pt>
                <c:pt idx="8">
                  <c:v>7.1599999999999966</c:v>
                </c:pt>
                <c:pt idx="9">
                  <c:v>30.930000000000064</c:v>
                </c:pt>
                <c:pt idx="10">
                  <c:v>35.4</c:v>
                </c:pt>
                <c:pt idx="11">
                  <c:v>39.889999999999986</c:v>
                </c:pt>
                <c:pt idx="12">
                  <c:v>25.779999999999973</c:v>
                </c:pt>
                <c:pt idx="13">
                  <c:v>31.220000000000027</c:v>
                </c:pt>
                <c:pt idx="14">
                  <c:v>25.200000000000042</c:v>
                </c:pt>
                <c:pt idx="15">
                  <c:v>27.200000000000042</c:v>
                </c:pt>
                <c:pt idx="16">
                  <c:v>10.710000000000035</c:v>
                </c:pt>
                <c:pt idx="17">
                  <c:v>18.129999999999992</c:v>
                </c:pt>
                <c:pt idx="18">
                  <c:v>12.709999999999992</c:v>
                </c:pt>
                <c:pt idx="19">
                  <c:v>28.930000000000007</c:v>
                </c:pt>
                <c:pt idx="20">
                  <c:v>35.800000000000054</c:v>
                </c:pt>
                <c:pt idx="21">
                  <c:v>22.550000000000011</c:v>
                </c:pt>
                <c:pt idx="22">
                  <c:v>48.019999999999982</c:v>
                </c:pt>
                <c:pt idx="23">
                  <c:v>51.670000000000073</c:v>
                </c:pt>
                <c:pt idx="24">
                  <c:v>30.10000000000003</c:v>
                </c:pt>
                <c:pt idx="25">
                  <c:v>10.779999999999974</c:v>
                </c:pt>
                <c:pt idx="26">
                  <c:v>60.120000000000012</c:v>
                </c:pt>
                <c:pt idx="27">
                  <c:v>18.950000000000042</c:v>
                </c:pt>
                <c:pt idx="28">
                  <c:v>50.809999999999953</c:v>
                </c:pt>
                <c:pt idx="29">
                  <c:v>25.369999999999887</c:v>
                </c:pt>
                <c:pt idx="30">
                  <c:v>7.4400000000000563</c:v>
                </c:pt>
                <c:pt idx="31">
                  <c:v>36.470000000000027</c:v>
                </c:pt>
                <c:pt idx="32">
                  <c:v>50.650000000000091</c:v>
                </c:pt>
                <c:pt idx="33">
                  <c:v>56.309999999999953</c:v>
                </c:pt>
                <c:pt idx="34">
                  <c:v>39.480000000000004</c:v>
                </c:pt>
                <c:pt idx="35">
                  <c:v>29.169999999999959</c:v>
                </c:pt>
                <c:pt idx="36">
                  <c:v>12.779999999999974</c:v>
                </c:pt>
                <c:pt idx="37">
                  <c:v>27.829999999999927</c:v>
                </c:pt>
                <c:pt idx="38">
                  <c:v>68.559999999999945</c:v>
                </c:pt>
                <c:pt idx="39">
                  <c:v>40.540000000000077</c:v>
                </c:pt>
                <c:pt idx="40">
                  <c:v>19.829999999999927</c:v>
                </c:pt>
                <c:pt idx="41">
                  <c:v>48.51</c:v>
                </c:pt>
                <c:pt idx="42">
                  <c:v>18.85000000000003</c:v>
                </c:pt>
                <c:pt idx="43">
                  <c:v>78.470000000000013</c:v>
                </c:pt>
                <c:pt idx="44">
                  <c:v>32.830000000000041</c:v>
                </c:pt>
                <c:pt idx="45">
                  <c:v>-3.4800000000001319</c:v>
                </c:pt>
                <c:pt idx="46">
                  <c:v>32.970000000000027</c:v>
                </c:pt>
                <c:pt idx="47">
                  <c:v>38.27000000000001</c:v>
                </c:pt>
                <c:pt idx="48">
                  <c:v>17.75</c:v>
                </c:pt>
                <c:pt idx="49">
                  <c:v>8.0799999999999415</c:v>
                </c:pt>
                <c:pt idx="50">
                  <c:v>28.840000000000032</c:v>
                </c:pt>
              </c:numCache>
            </c:numRef>
          </c:val>
        </c:ser>
        <c:gapWidth val="75"/>
        <c:overlap val="-25"/>
        <c:axId val="130562688"/>
        <c:axId val="130875776"/>
      </c:barChart>
      <c:dateAx>
        <c:axId val="130562688"/>
        <c:scaling>
          <c:orientation val="minMax"/>
        </c:scaling>
        <c:axPos val="b"/>
        <c:numFmt formatCode="yyyy\-mm;@" sourceLinked="0"/>
        <c:majorTickMark val="none"/>
        <c:tickLblPos val="nextTo"/>
        <c:crossAx val="130875776"/>
        <c:crosses val="autoZero"/>
        <c:auto val="1"/>
        <c:lblOffset val="100"/>
      </c:dateAx>
      <c:valAx>
        <c:axId val="130875776"/>
        <c:scaling>
          <c:orientation val="minMax"/>
        </c:scaling>
        <c:axPos val="l"/>
        <c:numFmt formatCode="General" sourceLinked="1"/>
        <c:majorTickMark val="none"/>
        <c:tickLblPos val="nextTo"/>
        <c:spPr>
          <a:ln w="9525">
            <a:noFill/>
          </a:ln>
        </c:spPr>
        <c:crossAx val="130562688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>
        <c:manualLayout>
          <c:layoutTarget val="inner"/>
          <c:xMode val="edge"/>
          <c:yMode val="edge"/>
          <c:x val="0.12083333333333333"/>
          <c:y val="4.8611111111111112E-2"/>
          <c:w val="0.83541666666666659"/>
          <c:h val="0.78472222222222221"/>
        </c:manualLayout>
      </c:layout>
      <c:barChart>
        <c:barDir val="col"/>
        <c:grouping val="clustered"/>
        <c:ser>
          <c:idx val="0"/>
          <c:order val="0"/>
          <c:tx>
            <c:strRef>
              <c:f>减持数据统计!$D$1</c:f>
              <c:strCache>
                <c:ptCount val="1"/>
                <c:pt idx="0">
                  <c:v>净增持</c:v>
                </c:pt>
              </c:strCache>
            </c:strRef>
          </c:tx>
          <c:cat>
            <c:numRef>
              <c:f>减持数据统计!$A$122:$A$169</c:f>
              <c:numCache>
                <c:formatCode>yyyy\-mm;@</c:formatCode>
                <c:ptCount val="48"/>
                <c:pt idx="0">
                  <c:v>41640</c:v>
                </c:pt>
                <c:pt idx="1">
                  <c:v>41671</c:v>
                </c:pt>
                <c:pt idx="2">
                  <c:v>41699</c:v>
                </c:pt>
                <c:pt idx="3">
                  <c:v>41730</c:v>
                </c:pt>
                <c:pt idx="4">
                  <c:v>41760</c:v>
                </c:pt>
                <c:pt idx="5">
                  <c:v>41791</c:v>
                </c:pt>
                <c:pt idx="6">
                  <c:v>41821</c:v>
                </c:pt>
                <c:pt idx="7">
                  <c:v>41852</c:v>
                </c:pt>
                <c:pt idx="8">
                  <c:v>41883</c:v>
                </c:pt>
                <c:pt idx="9">
                  <c:v>41913</c:v>
                </c:pt>
                <c:pt idx="10">
                  <c:v>41944</c:v>
                </c:pt>
                <c:pt idx="11">
                  <c:v>41974</c:v>
                </c:pt>
                <c:pt idx="12">
                  <c:v>42005</c:v>
                </c:pt>
                <c:pt idx="13">
                  <c:v>42036</c:v>
                </c:pt>
                <c:pt idx="14">
                  <c:v>42064</c:v>
                </c:pt>
                <c:pt idx="15">
                  <c:v>42095</c:v>
                </c:pt>
                <c:pt idx="16">
                  <c:v>42125</c:v>
                </c:pt>
                <c:pt idx="17">
                  <c:v>42156</c:v>
                </c:pt>
                <c:pt idx="18">
                  <c:v>42186</c:v>
                </c:pt>
                <c:pt idx="19">
                  <c:v>42217</c:v>
                </c:pt>
                <c:pt idx="20">
                  <c:v>42248</c:v>
                </c:pt>
                <c:pt idx="21">
                  <c:v>42278</c:v>
                </c:pt>
                <c:pt idx="22">
                  <c:v>42309</c:v>
                </c:pt>
                <c:pt idx="23">
                  <c:v>42339</c:v>
                </c:pt>
                <c:pt idx="24">
                  <c:v>42370</c:v>
                </c:pt>
                <c:pt idx="25">
                  <c:v>42401</c:v>
                </c:pt>
                <c:pt idx="26">
                  <c:v>42430</c:v>
                </c:pt>
                <c:pt idx="27">
                  <c:v>42461</c:v>
                </c:pt>
                <c:pt idx="28">
                  <c:v>42491</c:v>
                </c:pt>
                <c:pt idx="29">
                  <c:v>42522</c:v>
                </c:pt>
                <c:pt idx="30">
                  <c:v>42552</c:v>
                </c:pt>
                <c:pt idx="31">
                  <c:v>42583</c:v>
                </c:pt>
                <c:pt idx="32">
                  <c:v>42614</c:v>
                </c:pt>
                <c:pt idx="33">
                  <c:v>42644</c:v>
                </c:pt>
                <c:pt idx="34">
                  <c:v>42675</c:v>
                </c:pt>
                <c:pt idx="35">
                  <c:v>42705</c:v>
                </c:pt>
                <c:pt idx="36">
                  <c:v>42736</c:v>
                </c:pt>
                <c:pt idx="37">
                  <c:v>42767</c:v>
                </c:pt>
                <c:pt idx="38">
                  <c:v>42795</c:v>
                </c:pt>
                <c:pt idx="39">
                  <c:v>42826</c:v>
                </c:pt>
                <c:pt idx="40">
                  <c:v>42856</c:v>
                </c:pt>
                <c:pt idx="41">
                  <c:v>42887</c:v>
                </c:pt>
                <c:pt idx="42">
                  <c:v>42917</c:v>
                </c:pt>
                <c:pt idx="43">
                  <c:v>42948</c:v>
                </c:pt>
                <c:pt idx="44">
                  <c:v>42979</c:v>
                </c:pt>
                <c:pt idx="45">
                  <c:v>43009</c:v>
                </c:pt>
                <c:pt idx="46">
                  <c:v>43040</c:v>
                </c:pt>
                <c:pt idx="47">
                  <c:v>43070</c:v>
                </c:pt>
              </c:numCache>
            </c:numRef>
          </c:cat>
          <c:val>
            <c:numRef>
              <c:f>减持数据统计!$D$122:$D$169</c:f>
              <c:numCache>
                <c:formatCode>#,##0.00_ </c:formatCode>
                <c:ptCount val="48"/>
                <c:pt idx="0">
                  <c:v>-65.820596254460099</c:v>
                </c:pt>
                <c:pt idx="1">
                  <c:v>-116.28735896898378</c:v>
                </c:pt>
                <c:pt idx="2">
                  <c:v>-35.860182590077642</c:v>
                </c:pt>
                <c:pt idx="3">
                  <c:v>77.365882177392507</c:v>
                </c:pt>
                <c:pt idx="4">
                  <c:v>5.763503422209979</c:v>
                </c:pt>
                <c:pt idx="5">
                  <c:v>-118.46291687519488</c:v>
                </c:pt>
                <c:pt idx="6">
                  <c:v>-79.22120196414356</c:v>
                </c:pt>
                <c:pt idx="7">
                  <c:v>-136.20068588013518</c:v>
                </c:pt>
                <c:pt idx="8">
                  <c:v>-358.01637648108164</c:v>
                </c:pt>
                <c:pt idx="9">
                  <c:v>-110.8737085421635</c:v>
                </c:pt>
                <c:pt idx="10">
                  <c:v>-256.57723165539136</c:v>
                </c:pt>
                <c:pt idx="11">
                  <c:v>-232.75102235097697</c:v>
                </c:pt>
                <c:pt idx="12">
                  <c:v>-397.27996996221896</c:v>
                </c:pt>
                <c:pt idx="13">
                  <c:v>-335.87671802966264</c:v>
                </c:pt>
                <c:pt idx="14">
                  <c:v>-621.25247042578792</c:v>
                </c:pt>
                <c:pt idx="15">
                  <c:v>-813.88700629415041</c:v>
                </c:pt>
                <c:pt idx="16">
                  <c:v>-1348.9460368096029</c:v>
                </c:pt>
                <c:pt idx="17">
                  <c:v>-1089.0032832908398</c:v>
                </c:pt>
                <c:pt idx="18">
                  <c:v>706.17840428558452</c:v>
                </c:pt>
                <c:pt idx="19">
                  <c:v>514.52003832535752</c:v>
                </c:pt>
                <c:pt idx="20">
                  <c:v>499.43578562443901</c:v>
                </c:pt>
                <c:pt idx="21">
                  <c:v>145.59613027245237</c:v>
                </c:pt>
                <c:pt idx="22">
                  <c:v>241.22865577430983</c:v>
                </c:pt>
                <c:pt idx="23">
                  <c:v>596.8060017198294</c:v>
                </c:pt>
                <c:pt idx="24">
                  <c:v>89.791590523178016</c:v>
                </c:pt>
                <c:pt idx="25">
                  <c:v>-6.1824353887799646</c:v>
                </c:pt>
                <c:pt idx="26">
                  <c:v>-120.50374523697828</c:v>
                </c:pt>
                <c:pt idx="27">
                  <c:v>-67.784057324908645</c:v>
                </c:pt>
                <c:pt idx="28">
                  <c:v>-122.11995125989203</c:v>
                </c:pt>
                <c:pt idx="29">
                  <c:v>-318.41611287425974</c:v>
                </c:pt>
                <c:pt idx="30">
                  <c:v>-208.55829278384178</c:v>
                </c:pt>
                <c:pt idx="31">
                  <c:v>-22.878243509587769</c:v>
                </c:pt>
                <c:pt idx="32">
                  <c:v>-208.4925967326536</c:v>
                </c:pt>
                <c:pt idx="33">
                  <c:v>-16.011577224557897</c:v>
                </c:pt>
                <c:pt idx="34">
                  <c:v>61.516032674254753</c:v>
                </c:pt>
                <c:pt idx="35">
                  <c:v>-212.67986519156173</c:v>
                </c:pt>
                <c:pt idx="36">
                  <c:v>-42.432605577366218</c:v>
                </c:pt>
                <c:pt idx="37">
                  <c:v>-89.160861464566409</c:v>
                </c:pt>
                <c:pt idx="38">
                  <c:v>-51.576670677574157</c:v>
                </c:pt>
                <c:pt idx="39">
                  <c:v>-5.9282741661701284</c:v>
                </c:pt>
                <c:pt idx="40">
                  <c:v>5.5327168885634945</c:v>
                </c:pt>
                <c:pt idx="41">
                  <c:v>91.615654221769432</c:v>
                </c:pt>
                <c:pt idx="42">
                  <c:v>22.953573033517721</c:v>
                </c:pt>
                <c:pt idx="43">
                  <c:v>3.1608887383337958</c:v>
                </c:pt>
                <c:pt idx="44">
                  <c:v>-58.765179317890059</c:v>
                </c:pt>
                <c:pt idx="45">
                  <c:v>-21.933067029999993</c:v>
                </c:pt>
                <c:pt idx="46">
                  <c:v>-9.0565547900001047</c:v>
                </c:pt>
                <c:pt idx="47">
                  <c:v>1.1069779999998827E-2</c:v>
                </c:pt>
              </c:numCache>
            </c:numRef>
          </c:val>
        </c:ser>
        <c:gapWidth val="75"/>
        <c:overlap val="-25"/>
        <c:axId val="130924928"/>
        <c:axId val="130926464"/>
      </c:barChart>
      <c:dateAx>
        <c:axId val="130924928"/>
        <c:scaling>
          <c:orientation val="minMax"/>
        </c:scaling>
        <c:axPos val="b"/>
        <c:numFmt formatCode="yyyy\-mm;@" sourceLinked="0"/>
        <c:majorTickMark val="none"/>
        <c:tickLblPos val="nextTo"/>
        <c:crossAx val="130926464"/>
        <c:crosses val="autoZero"/>
        <c:auto val="1"/>
        <c:lblOffset val="100"/>
      </c:dateAx>
      <c:valAx>
        <c:axId val="130926464"/>
        <c:scaling>
          <c:orientation val="minMax"/>
        </c:scaling>
        <c:axPos val="l"/>
        <c:numFmt formatCode="#,##0_ " sourceLinked="0"/>
        <c:majorTickMark val="none"/>
        <c:tickLblPos val="nextTo"/>
        <c:spPr>
          <a:ln w="9525">
            <a:noFill/>
          </a:ln>
        </c:spPr>
        <c:crossAx val="130924928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>
        <c:manualLayout>
          <c:layoutTarget val="inner"/>
          <c:xMode val="edge"/>
          <c:yMode val="edge"/>
          <c:x val="9.1240875912408773E-2"/>
          <c:y val="4.8611111111111112E-2"/>
          <c:w val="0.87591240875912413"/>
          <c:h val="0.63194444444444631"/>
        </c:manualLayout>
      </c:layout>
      <c:barChart>
        <c:barDir val="col"/>
        <c:grouping val="stacked"/>
        <c:ser>
          <c:idx val="0"/>
          <c:order val="0"/>
          <c:tx>
            <c:strRef>
              <c:f>作图!$Q$1</c:f>
              <c:strCache>
                <c:ptCount val="1"/>
                <c:pt idx="0">
                  <c:v>股票型基金</c:v>
                </c:pt>
              </c:strCache>
            </c:strRef>
          </c:tx>
          <c:cat>
            <c:numRef>
              <c:f>作图!$P$2:$P$37</c:f>
              <c:numCache>
                <c:formatCode>yyyy\-mm;@</c:formatCode>
                <c:ptCount val="36"/>
                <c:pt idx="0">
                  <c:v>42005</c:v>
                </c:pt>
                <c:pt idx="1">
                  <c:v>42036</c:v>
                </c:pt>
                <c:pt idx="2">
                  <c:v>42064</c:v>
                </c:pt>
                <c:pt idx="3">
                  <c:v>42095</c:v>
                </c:pt>
                <c:pt idx="4">
                  <c:v>42125</c:v>
                </c:pt>
                <c:pt idx="5">
                  <c:v>42156</c:v>
                </c:pt>
                <c:pt idx="6">
                  <c:v>42186</c:v>
                </c:pt>
                <c:pt idx="7">
                  <c:v>42217</c:v>
                </c:pt>
                <c:pt idx="8">
                  <c:v>42248</c:v>
                </c:pt>
                <c:pt idx="9">
                  <c:v>42278</c:v>
                </c:pt>
                <c:pt idx="10">
                  <c:v>42309</c:v>
                </c:pt>
                <c:pt idx="11">
                  <c:v>42339</c:v>
                </c:pt>
                <c:pt idx="12">
                  <c:v>42370</c:v>
                </c:pt>
                <c:pt idx="13">
                  <c:v>42401</c:v>
                </c:pt>
                <c:pt idx="14">
                  <c:v>42430</c:v>
                </c:pt>
                <c:pt idx="15">
                  <c:v>42461</c:v>
                </c:pt>
                <c:pt idx="16">
                  <c:v>42491</c:v>
                </c:pt>
                <c:pt idx="17">
                  <c:v>42522</c:v>
                </c:pt>
                <c:pt idx="18">
                  <c:v>42552</c:v>
                </c:pt>
                <c:pt idx="19">
                  <c:v>42583</c:v>
                </c:pt>
                <c:pt idx="20">
                  <c:v>42614</c:v>
                </c:pt>
                <c:pt idx="21">
                  <c:v>42644</c:v>
                </c:pt>
                <c:pt idx="22">
                  <c:v>42675</c:v>
                </c:pt>
                <c:pt idx="23">
                  <c:v>42705</c:v>
                </c:pt>
                <c:pt idx="24">
                  <c:v>42736</c:v>
                </c:pt>
                <c:pt idx="25">
                  <c:v>42767</c:v>
                </c:pt>
                <c:pt idx="26">
                  <c:v>42795</c:v>
                </c:pt>
                <c:pt idx="27">
                  <c:v>42826</c:v>
                </c:pt>
                <c:pt idx="28">
                  <c:v>42856</c:v>
                </c:pt>
                <c:pt idx="29">
                  <c:v>42887</c:v>
                </c:pt>
                <c:pt idx="30">
                  <c:v>42917</c:v>
                </c:pt>
                <c:pt idx="31">
                  <c:v>42948</c:v>
                </c:pt>
                <c:pt idx="32">
                  <c:v>42979</c:v>
                </c:pt>
                <c:pt idx="33">
                  <c:v>43009</c:v>
                </c:pt>
                <c:pt idx="34">
                  <c:v>43040</c:v>
                </c:pt>
                <c:pt idx="35">
                  <c:v>43070</c:v>
                </c:pt>
              </c:numCache>
            </c:numRef>
          </c:cat>
          <c:val>
            <c:numRef>
              <c:f>作图!$Q$2:$Q$37</c:f>
              <c:numCache>
                <c:formatCode>General</c:formatCode>
                <c:ptCount val="36"/>
                <c:pt idx="0">
                  <c:v>185.90095295109998</c:v>
                </c:pt>
                <c:pt idx="1">
                  <c:v>262.50971964399969</c:v>
                </c:pt>
                <c:pt idx="2">
                  <c:v>538.74870103300054</c:v>
                </c:pt>
                <c:pt idx="3">
                  <c:v>677.88197236710118</c:v>
                </c:pt>
                <c:pt idx="4">
                  <c:v>516.97411818339947</c:v>
                </c:pt>
                <c:pt idx="5">
                  <c:v>1166.7455596181019</c:v>
                </c:pt>
                <c:pt idx="6">
                  <c:v>94.347846167399979</c:v>
                </c:pt>
                <c:pt idx="7">
                  <c:v>89.862247231200001</c:v>
                </c:pt>
                <c:pt idx="8">
                  <c:v>15.976988535000014</c:v>
                </c:pt>
                <c:pt idx="9">
                  <c:v>8.5736242616000027</c:v>
                </c:pt>
                <c:pt idx="10">
                  <c:v>12.762188208000012</c:v>
                </c:pt>
                <c:pt idx="11">
                  <c:v>79.082375265399989</c:v>
                </c:pt>
                <c:pt idx="12">
                  <c:v>36.4100121273</c:v>
                </c:pt>
                <c:pt idx="13">
                  <c:v>20.21954993329997</c:v>
                </c:pt>
                <c:pt idx="14">
                  <c:v>14.095735561000014</c:v>
                </c:pt>
                <c:pt idx="15">
                  <c:v>7.4943355728999901</c:v>
                </c:pt>
                <c:pt idx="16">
                  <c:v>20.663230554699989</c:v>
                </c:pt>
                <c:pt idx="17">
                  <c:v>7.6639872036999872</c:v>
                </c:pt>
                <c:pt idx="18">
                  <c:v>175.29083374040002</c:v>
                </c:pt>
                <c:pt idx="19">
                  <c:v>33.78801350610005</c:v>
                </c:pt>
                <c:pt idx="20">
                  <c:v>61.961039791400005</c:v>
                </c:pt>
                <c:pt idx="21">
                  <c:v>11.136243901199999</c:v>
                </c:pt>
                <c:pt idx="22">
                  <c:v>37.679682339400003</c:v>
                </c:pt>
                <c:pt idx="23">
                  <c:v>28.618267524600029</c:v>
                </c:pt>
                <c:pt idx="24">
                  <c:v>22.899591026000024</c:v>
                </c:pt>
                <c:pt idx="25">
                  <c:v>11.7150666462</c:v>
                </c:pt>
                <c:pt idx="26">
                  <c:v>71.926983090999983</c:v>
                </c:pt>
                <c:pt idx="27">
                  <c:v>45.952556150299998</c:v>
                </c:pt>
                <c:pt idx="28">
                  <c:v>35.356643396799996</c:v>
                </c:pt>
                <c:pt idx="29">
                  <c:v>60.948281341199994</c:v>
                </c:pt>
                <c:pt idx="30">
                  <c:v>40.354700153399925</c:v>
                </c:pt>
                <c:pt idx="31">
                  <c:v>57.433376858500012</c:v>
                </c:pt>
                <c:pt idx="32">
                  <c:v>57.620000000000012</c:v>
                </c:pt>
                <c:pt idx="33">
                  <c:v>0</c:v>
                </c:pt>
                <c:pt idx="34">
                  <c:v>83.58</c:v>
                </c:pt>
                <c:pt idx="35">
                  <c:v>102.59</c:v>
                </c:pt>
              </c:numCache>
            </c:numRef>
          </c:val>
        </c:ser>
        <c:ser>
          <c:idx val="1"/>
          <c:order val="1"/>
          <c:tx>
            <c:strRef>
              <c:f>作图!$R$1</c:f>
              <c:strCache>
                <c:ptCount val="1"/>
                <c:pt idx="0">
                  <c:v>混合型基金</c:v>
                </c:pt>
              </c:strCache>
            </c:strRef>
          </c:tx>
          <c:cat>
            <c:numRef>
              <c:f>作图!$P$2:$P$37</c:f>
              <c:numCache>
                <c:formatCode>yyyy\-mm;@</c:formatCode>
                <c:ptCount val="36"/>
                <c:pt idx="0">
                  <c:v>42005</c:v>
                </c:pt>
                <c:pt idx="1">
                  <c:v>42036</c:v>
                </c:pt>
                <c:pt idx="2">
                  <c:v>42064</c:v>
                </c:pt>
                <c:pt idx="3">
                  <c:v>42095</c:v>
                </c:pt>
                <c:pt idx="4">
                  <c:v>42125</c:v>
                </c:pt>
                <c:pt idx="5">
                  <c:v>42156</c:v>
                </c:pt>
                <c:pt idx="6">
                  <c:v>42186</c:v>
                </c:pt>
                <c:pt idx="7">
                  <c:v>42217</c:v>
                </c:pt>
                <c:pt idx="8">
                  <c:v>42248</c:v>
                </c:pt>
                <c:pt idx="9">
                  <c:v>42278</c:v>
                </c:pt>
                <c:pt idx="10">
                  <c:v>42309</c:v>
                </c:pt>
                <c:pt idx="11">
                  <c:v>42339</c:v>
                </c:pt>
                <c:pt idx="12">
                  <c:v>42370</c:v>
                </c:pt>
                <c:pt idx="13">
                  <c:v>42401</c:v>
                </c:pt>
                <c:pt idx="14">
                  <c:v>42430</c:v>
                </c:pt>
                <c:pt idx="15">
                  <c:v>42461</c:v>
                </c:pt>
                <c:pt idx="16">
                  <c:v>42491</c:v>
                </c:pt>
                <c:pt idx="17">
                  <c:v>42522</c:v>
                </c:pt>
                <c:pt idx="18">
                  <c:v>42552</c:v>
                </c:pt>
                <c:pt idx="19">
                  <c:v>42583</c:v>
                </c:pt>
                <c:pt idx="20">
                  <c:v>42614</c:v>
                </c:pt>
                <c:pt idx="21">
                  <c:v>42644</c:v>
                </c:pt>
                <c:pt idx="22">
                  <c:v>42675</c:v>
                </c:pt>
                <c:pt idx="23">
                  <c:v>42705</c:v>
                </c:pt>
                <c:pt idx="24">
                  <c:v>42736</c:v>
                </c:pt>
                <c:pt idx="25">
                  <c:v>42767</c:v>
                </c:pt>
                <c:pt idx="26">
                  <c:v>42795</c:v>
                </c:pt>
                <c:pt idx="27">
                  <c:v>42826</c:v>
                </c:pt>
                <c:pt idx="28">
                  <c:v>42856</c:v>
                </c:pt>
                <c:pt idx="29">
                  <c:v>42887</c:v>
                </c:pt>
                <c:pt idx="30">
                  <c:v>42917</c:v>
                </c:pt>
                <c:pt idx="31">
                  <c:v>42948</c:v>
                </c:pt>
                <c:pt idx="32">
                  <c:v>42979</c:v>
                </c:pt>
                <c:pt idx="33">
                  <c:v>43009</c:v>
                </c:pt>
                <c:pt idx="34">
                  <c:v>43040</c:v>
                </c:pt>
                <c:pt idx="35">
                  <c:v>43070</c:v>
                </c:pt>
              </c:numCache>
            </c:numRef>
          </c:cat>
          <c:val>
            <c:numRef>
              <c:f>作图!$R$2:$R$37</c:f>
              <c:numCache>
                <c:formatCode>General</c:formatCode>
                <c:ptCount val="36"/>
                <c:pt idx="0">
                  <c:v>179.95292507780007</c:v>
                </c:pt>
                <c:pt idx="1">
                  <c:v>290.70140499169923</c:v>
                </c:pt>
                <c:pt idx="2">
                  <c:v>711.22834937870107</c:v>
                </c:pt>
                <c:pt idx="3">
                  <c:v>2007.6319180456999</c:v>
                </c:pt>
                <c:pt idx="4">
                  <c:v>2744.5128366466006</c:v>
                </c:pt>
                <c:pt idx="5">
                  <c:v>1490.5056844049011</c:v>
                </c:pt>
                <c:pt idx="6">
                  <c:v>2346.4088633255988</c:v>
                </c:pt>
                <c:pt idx="7">
                  <c:v>106.23965432910018</c:v>
                </c:pt>
                <c:pt idx="8">
                  <c:v>97.190963487700117</c:v>
                </c:pt>
                <c:pt idx="9">
                  <c:v>152.5068427878</c:v>
                </c:pt>
                <c:pt idx="10">
                  <c:v>651.78461175060067</c:v>
                </c:pt>
                <c:pt idx="11">
                  <c:v>627.6632343494</c:v>
                </c:pt>
                <c:pt idx="12">
                  <c:v>323.29641694429881</c:v>
                </c:pt>
                <c:pt idx="13">
                  <c:v>352.23584687399995</c:v>
                </c:pt>
                <c:pt idx="14">
                  <c:v>421.36821428930006</c:v>
                </c:pt>
                <c:pt idx="15">
                  <c:v>542.74129014879998</c:v>
                </c:pt>
                <c:pt idx="16">
                  <c:v>252.4931123888</c:v>
                </c:pt>
                <c:pt idx="17">
                  <c:v>482.78478736340008</c:v>
                </c:pt>
                <c:pt idx="18">
                  <c:v>200.71110538919999</c:v>
                </c:pt>
                <c:pt idx="19">
                  <c:v>588.01501902439998</c:v>
                </c:pt>
                <c:pt idx="20">
                  <c:v>490.75151411219923</c:v>
                </c:pt>
                <c:pt idx="21">
                  <c:v>136.80100220900002</c:v>
                </c:pt>
                <c:pt idx="22">
                  <c:v>382.80015634999961</c:v>
                </c:pt>
                <c:pt idx="23">
                  <c:v>381.04790380570046</c:v>
                </c:pt>
                <c:pt idx="24">
                  <c:v>209.84298073679997</c:v>
                </c:pt>
                <c:pt idx="25">
                  <c:v>156.3673224664002</c:v>
                </c:pt>
                <c:pt idx="26">
                  <c:v>477.65680401060007</c:v>
                </c:pt>
                <c:pt idx="27">
                  <c:v>106.57183321580001</c:v>
                </c:pt>
                <c:pt idx="28">
                  <c:v>104.75117422199996</c:v>
                </c:pt>
                <c:pt idx="29">
                  <c:v>121.75189774059989</c:v>
                </c:pt>
                <c:pt idx="30">
                  <c:v>117.30879922259982</c:v>
                </c:pt>
                <c:pt idx="31">
                  <c:v>184.22842674340029</c:v>
                </c:pt>
                <c:pt idx="32">
                  <c:v>212.93</c:v>
                </c:pt>
                <c:pt idx="33">
                  <c:v>123.09</c:v>
                </c:pt>
                <c:pt idx="34">
                  <c:v>452.58</c:v>
                </c:pt>
                <c:pt idx="35">
                  <c:v>16.66</c:v>
                </c:pt>
              </c:numCache>
            </c:numRef>
          </c:val>
        </c:ser>
        <c:ser>
          <c:idx val="2"/>
          <c:order val="2"/>
          <c:tx>
            <c:strRef>
              <c:f>作图!$S$1</c:f>
              <c:strCache>
                <c:ptCount val="1"/>
                <c:pt idx="0">
                  <c:v>债券型基金</c:v>
                </c:pt>
              </c:strCache>
            </c:strRef>
          </c:tx>
          <c:cat>
            <c:numRef>
              <c:f>作图!$P$2:$P$37</c:f>
              <c:numCache>
                <c:formatCode>yyyy\-mm;@</c:formatCode>
                <c:ptCount val="36"/>
                <c:pt idx="0">
                  <c:v>42005</c:v>
                </c:pt>
                <c:pt idx="1">
                  <c:v>42036</c:v>
                </c:pt>
                <c:pt idx="2">
                  <c:v>42064</c:v>
                </c:pt>
                <c:pt idx="3">
                  <c:v>42095</c:v>
                </c:pt>
                <c:pt idx="4">
                  <c:v>42125</c:v>
                </c:pt>
                <c:pt idx="5">
                  <c:v>42156</c:v>
                </c:pt>
                <c:pt idx="6">
                  <c:v>42186</c:v>
                </c:pt>
                <c:pt idx="7">
                  <c:v>42217</c:v>
                </c:pt>
                <c:pt idx="8">
                  <c:v>42248</c:v>
                </c:pt>
                <c:pt idx="9">
                  <c:v>42278</c:v>
                </c:pt>
                <c:pt idx="10">
                  <c:v>42309</c:v>
                </c:pt>
                <c:pt idx="11">
                  <c:v>42339</c:v>
                </c:pt>
                <c:pt idx="12">
                  <c:v>42370</c:v>
                </c:pt>
                <c:pt idx="13">
                  <c:v>42401</c:v>
                </c:pt>
                <c:pt idx="14">
                  <c:v>42430</c:v>
                </c:pt>
                <c:pt idx="15">
                  <c:v>42461</c:v>
                </c:pt>
                <c:pt idx="16">
                  <c:v>42491</c:v>
                </c:pt>
                <c:pt idx="17">
                  <c:v>42522</c:v>
                </c:pt>
                <c:pt idx="18">
                  <c:v>42552</c:v>
                </c:pt>
                <c:pt idx="19">
                  <c:v>42583</c:v>
                </c:pt>
                <c:pt idx="20">
                  <c:v>42614</c:v>
                </c:pt>
                <c:pt idx="21">
                  <c:v>42644</c:v>
                </c:pt>
                <c:pt idx="22">
                  <c:v>42675</c:v>
                </c:pt>
                <c:pt idx="23">
                  <c:v>42705</c:v>
                </c:pt>
                <c:pt idx="24">
                  <c:v>42736</c:v>
                </c:pt>
                <c:pt idx="25">
                  <c:v>42767</c:v>
                </c:pt>
                <c:pt idx="26">
                  <c:v>42795</c:v>
                </c:pt>
                <c:pt idx="27">
                  <c:v>42826</c:v>
                </c:pt>
                <c:pt idx="28">
                  <c:v>42856</c:v>
                </c:pt>
                <c:pt idx="29">
                  <c:v>42887</c:v>
                </c:pt>
                <c:pt idx="30">
                  <c:v>42917</c:v>
                </c:pt>
                <c:pt idx="31">
                  <c:v>42948</c:v>
                </c:pt>
                <c:pt idx="32">
                  <c:v>42979</c:v>
                </c:pt>
                <c:pt idx="33">
                  <c:v>43009</c:v>
                </c:pt>
                <c:pt idx="34">
                  <c:v>43040</c:v>
                </c:pt>
                <c:pt idx="35">
                  <c:v>43070</c:v>
                </c:pt>
              </c:numCache>
            </c:numRef>
          </c:cat>
          <c:val>
            <c:numRef>
              <c:f>作图!$S$2:$S$37</c:f>
              <c:numCache>
                <c:formatCode>General</c:formatCode>
                <c:ptCount val="36"/>
                <c:pt idx="0">
                  <c:v>42.302336694500013</c:v>
                </c:pt>
                <c:pt idx="1">
                  <c:v>64.988693655199995</c:v>
                </c:pt>
                <c:pt idx="2">
                  <c:v>4.9024402999000003</c:v>
                </c:pt>
                <c:pt idx="3">
                  <c:v>0</c:v>
                </c:pt>
                <c:pt idx="4">
                  <c:v>27.718551584099988</c:v>
                </c:pt>
                <c:pt idx="5">
                  <c:v>123.47978636369979</c:v>
                </c:pt>
                <c:pt idx="6">
                  <c:v>7.8448304006999914</c:v>
                </c:pt>
                <c:pt idx="7">
                  <c:v>9.2944743578000004</c:v>
                </c:pt>
                <c:pt idx="8">
                  <c:v>55.657276868599993</c:v>
                </c:pt>
                <c:pt idx="9">
                  <c:v>12.7438479382</c:v>
                </c:pt>
                <c:pt idx="10">
                  <c:v>141.2457503191998</c:v>
                </c:pt>
                <c:pt idx="11">
                  <c:v>165.12851672989999</c:v>
                </c:pt>
                <c:pt idx="12">
                  <c:v>35.986182435599993</c:v>
                </c:pt>
                <c:pt idx="13">
                  <c:v>130.12363962479995</c:v>
                </c:pt>
                <c:pt idx="14">
                  <c:v>238.81017396889996</c:v>
                </c:pt>
                <c:pt idx="15">
                  <c:v>128.27404968529999</c:v>
                </c:pt>
                <c:pt idx="16">
                  <c:v>456.58685664940003</c:v>
                </c:pt>
                <c:pt idx="17">
                  <c:v>118.90689528919999</c:v>
                </c:pt>
                <c:pt idx="18">
                  <c:v>157.22960827260005</c:v>
                </c:pt>
                <c:pt idx="19">
                  <c:v>307.01479873100004</c:v>
                </c:pt>
                <c:pt idx="20">
                  <c:v>596.92753511110016</c:v>
                </c:pt>
                <c:pt idx="21">
                  <c:v>181.49838392620001</c:v>
                </c:pt>
                <c:pt idx="22">
                  <c:v>1311.5933500780998</c:v>
                </c:pt>
                <c:pt idx="23">
                  <c:v>828.98211283589922</c:v>
                </c:pt>
                <c:pt idx="24">
                  <c:v>75.596103048800131</c:v>
                </c:pt>
                <c:pt idx="25">
                  <c:v>1004.6378881605002</c:v>
                </c:pt>
                <c:pt idx="26">
                  <c:v>598.72111345239989</c:v>
                </c:pt>
                <c:pt idx="27">
                  <c:v>71.929681287299999</c:v>
                </c:pt>
                <c:pt idx="28">
                  <c:v>74.747056970900118</c:v>
                </c:pt>
                <c:pt idx="29">
                  <c:v>303.35571855940003</c:v>
                </c:pt>
                <c:pt idx="30">
                  <c:v>114.35193368749998</c:v>
                </c:pt>
                <c:pt idx="31">
                  <c:v>301.59208373050001</c:v>
                </c:pt>
                <c:pt idx="32">
                  <c:v>177.72</c:v>
                </c:pt>
                <c:pt idx="33">
                  <c:v>127.45</c:v>
                </c:pt>
                <c:pt idx="34">
                  <c:v>375</c:v>
                </c:pt>
                <c:pt idx="35">
                  <c:v>0</c:v>
                </c:pt>
              </c:numCache>
            </c:numRef>
          </c:val>
        </c:ser>
        <c:ser>
          <c:idx val="3"/>
          <c:order val="3"/>
          <c:tx>
            <c:strRef>
              <c:f>作图!$T$1</c:f>
              <c:strCache>
                <c:ptCount val="1"/>
                <c:pt idx="0">
                  <c:v>货币型基金</c:v>
                </c:pt>
              </c:strCache>
            </c:strRef>
          </c:tx>
          <c:cat>
            <c:numRef>
              <c:f>作图!$P$2:$P$37</c:f>
              <c:numCache>
                <c:formatCode>yyyy\-mm;@</c:formatCode>
                <c:ptCount val="36"/>
                <c:pt idx="0">
                  <c:v>42005</c:v>
                </c:pt>
                <c:pt idx="1">
                  <c:v>42036</c:v>
                </c:pt>
                <c:pt idx="2">
                  <c:v>42064</c:v>
                </c:pt>
                <c:pt idx="3">
                  <c:v>42095</c:v>
                </c:pt>
                <c:pt idx="4">
                  <c:v>42125</c:v>
                </c:pt>
                <c:pt idx="5">
                  <c:v>42156</c:v>
                </c:pt>
                <c:pt idx="6">
                  <c:v>42186</c:v>
                </c:pt>
                <c:pt idx="7">
                  <c:v>42217</c:v>
                </c:pt>
                <c:pt idx="8">
                  <c:v>42248</c:v>
                </c:pt>
                <c:pt idx="9">
                  <c:v>42278</c:v>
                </c:pt>
                <c:pt idx="10">
                  <c:v>42309</c:v>
                </c:pt>
                <c:pt idx="11">
                  <c:v>42339</c:v>
                </c:pt>
                <c:pt idx="12">
                  <c:v>42370</c:v>
                </c:pt>
                <c:pt idx="13">
                  <c:v>42401</c:v>
                </c:pt>
                <c:pt idx="14">
                  <c:v>42430</c:v>
                </c:pt>
                <c:pt idx="15">
                  <c:v>42461</c:v>
                </c:pt>
                <c:pt idx="16">
                  <c:v>42491</c:v>
                </c:pt>
                <c:pt idx="17">
                  <c:v>42522</c:v>
                </c:pt>
                <c:pt idx="18">
                  <c:v>42552</c:v>
                </c:pt>
                <c:pt idx="19">
                  <c:v>42583</c:v>
                </c:pt>
                <c:pt idx="20">
                  <c:v>42614</c:v>
                </c:pt>
                <c:pt idx="21">
                  <c:v>42644</c:v>
                </c:pt>
                <c:pt idx="22">
                  <c:v>42675</c:v>
                </c:pt>
                <c:pt idx="23">
                  <c:v>42705</c:v>
                </c:pt>
                <c:pt idx="24">
                  <c:v>42736</c:v>
                </c:pt>
                <c:pt idx="25">
                  <c:v>42767</c:v>
                </c:pt>
                <c:pt idx="26">
                  <c:v>42795</c:v>
                </c:pt>
                <c:pt idx="27">
                  <c:v>42826</c:v>
                </c:pt>
                <c:pt idx="28">
                  <c:v>42856</c:v>
                </c:pt>
                <c:pt idx="29">
                  <c:v>42887</c:v>
                </c:pt>
                <c:pt idx="30">
                  <c:v>42917</c:v>
                </c:pt>
                <c:pt idx="31">
                  <c:v>42948</c:v>
                </c:pt>
                <c:pt idx="32">
                  <c:v>42979</c:v>
                </c:pt>
                <c:pt idx="33">
                  <c:v>43009</c:v>
                </c:pt>
                <c:pt idx="34">
                  <c:v>43040</c:v>
                </c:pt>
                <c:pt idx="35">
                  <c:v>43070</c:v>
                </c:pt>
              </c:numCache>
            </c:numRef>
          </c:cat>
          <c:val>
            <c:numRef>
              <c:f>作图!$T$2:$T$37</c:f>
              <c:numCache>
                <c:formatCode>General</c:formatCode>
                <c:ptCount val="36"/>
                <c:pt idx="0">
                  <c:v>57.585625933700001</c:v>
                </c:pt>
                <c:pt idx="1">
                  <c:v>2.0186669388999987</c:v>
                </c:pt>
                <c:pt idx="2">
                  <c:v>8.1836900775000068</c:v>
                </c:pt>
                <c:pt idx="3">
                  <c:v>2.5067580274999997</c:v>
                </c:pt>
                <c:pt idx="4">
                  <c:v>15.003873952399999</c:v>
                </c:pt>
                <c:pt idx="5">
                  <c:v>44.746374395300002</c:v>
                </c:pt>
                <c:pt idx="6">
                  <c:v>14.829913770799999</c:v>
                </c:pt>
                <c:pt idx="7">
                  <c:v>5.3496969035999999</c:v>
                </c:pt>
                <c:pt idx="8">
                  <c:v>23.863833758899997</c:v>
                </c:pt>
                <c:pt idx="9">
                  <c:v>9.0640332249000028</c:v>
                </c:pt>
                <c:pt idx="10">
                  <c:v>96.044373573000001</c:v>
                </c:pt>
                <c:pt idx="11">
                  <c:v>281.20377407039962</c:v>
                </c:pt>
                <c:pt idx="12">
                  <c:v>14.406481548900018</c:v>
                </c:pt>
                <c:pt idx="13">
                  <c:v>19.558201415500001</c:v>
                </c:pt>
                <c:pt idx="14">
                  <c:v>2.0005709915000001</c:v>
                </c:pt>
                <c:pt idx="15">
                  <c:v>2.0003013069000031</c:v>
                </c:pt>
                <c:pt idx="16">
                  <c:v>13.969783871700022</c:v>
                </c:pt>
                <c:pt idx="17">
                  <c:v>117.53964161889998</c:v>
                </c:pt>
                <c:pt idx="18">
                  <c:v>91.195044081199981</c:v>
                </c:pt>
                <c:pt idx="19">
                  <c:v>4.0097474448000083</c:v>
                </c:pt>
                <c:pt idx="20">
                  <c:v>137.86031068510007</c:v>
                </c:pt>
                <c:pt idx="21">
                  <c:v>247.32785099310001</c:v>
                </c:pt>
                <c:pt idx="22">
                  <c:v>169.42871438450001</c:v>
                </c:pt>
                <c:pt idx="23">
                  <c:v>361.94899489929969</c:v>
                </c:pt>
                <c:pt idx="24">
                  <c:v>17.901870774199999</c:v>
                </c:pt>
                <c:pt idx="25">
                  <c:v>70.150417463499807</c:v>
                </c:pt>
                <c:pt idx="26">
                  <c:v>154.30876517370001</c:v>
                </c:pt>
                <c:pt idx="27">
                  <c:v>102.28669990909999</c:v>
                </c:pt>
                <c:pt idx="28">
                  <c:v>21.653744652699999</c:v>
                </c:pt>
                <c:pt idx="29">
                  <c:v>120.68239202699975</c:v>
                </c:pt>
                <c:pt idx="30">
                  <c:v>61.278825167600004</c:v>
                </c:pt>
                <c:pt idx="31">
                  <c:v>299.21304753310011</c:v>
                </c:pt>
                <c:pt idx="32">
                  <c:v>81.59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</c:numCache>
            </c:numRef>
          </c:val>
        </c:ser>
        <c:ser>
          <c:idx val="4"/>
          <c:order val="4"/>
          <c:tx>
            <c:strRef>
              <c:f>作图!$U$1</c:f>
              <c:strCache>
                <c:ptCount val="1"/>
                <c:pt idx="0">
                  <c:v>另类投资基金</c:v>
                </c:pt>
              </c:strCache>
            </c:strRef>
          </c:tx>
          <c:cat>
            <c:numRef>
              <c:f>作图!$P$2:$P$37</c:f>
              <c:numCache>
                <c:formatCode>yyyy\-mm;@</c:formatCode>
                <c:ptCount val="36"/>
                <c:pt idx="0">
                  <c:v>42005</c:v>
                </c:pt>
                <c:pt idx="1">
                  <c:v>42036</c:v>
                </c:pt>
                <c:pt idx="2">
                  <c:v>42064</c:v>
                </c:pt>
                <c:pt idx="3">
                  <c:v>42095</c:v>
                </c:pt>
                <c:pt idx="4">
                  <c:v>42125</c:v>
                </c:pt>
                <c:pt idx="5">
                  <c:v>42156</c:v>
                </c:pt>
                <c:pt idx="6">
                  <c:v>42186</c:v>
                </c:pt>
                <c:pt idx="7">
                  <c:v>42217</c:v>
                </c:pt>
                <c:pt idx="8">
                  <c:v>42248</c:v>
                </c:pt>
                <c:pt idx="9">
                  <c:v>42278</c:v>
                </c:pt>
                <c:pt idx="10">
                  <c:v>42309</c:v>
                </c:pt>
                <c:pt idx="11">
                  <c:v>42339</c:v>
                </c:pt>
                <c:pt idx="12">
                  <c:v>42370</c:v>
                </c:pt>
                <c:pt idx="13">
                  <c:v>42401</c:v>
                </c:pt>
                <c:pt idx="14">
                  <c:v>42430</c:v>
                </c:pt>
                <c:pt idx="15">
                  <c:v>42461</c:v>
                </c:pt>
                <c:pt idx="16">
                  <c:v>42491</c:v>
                </c:pt>
                <c:pt idx="17">
                  <c:v>42522</c:v>
                </c:pt>
                <c:pt idx="18">
                  <c:v>42552</c:v>
                </c:pt>
                <c:pt idx="19">
                  <c:v>42583</c:v>
                </c:pt>
                <c:pt idx="20">
                  <c:v>42614</c:v>
                </c:pt>
                <c:pt idx="21">
                  <c:v>42644</c:v>
                </c:pt>
                <c:pt idx="22">
                  <c:v>42675</c:v>
                </c:pt>
                <c:pt idx="23">
                  <c:v>42705</c:v>
                </c:pt>
                <c:pt idx="24">
                  <c:v>42736</c:v>
                </c:pt>
                <c:pt idx="25">
                  <c:v>42767</c:v>
                </c:pt>
                <c:pt idx="26">
                  <c:v>42795</c:v>
                </c:pt>
                <c:pt idx="27">
                  <c:v>42826</c:v>
                </c:pt>
                <c:pt idx="28">
                  <c:v>42856</c:v>
                </c:pt>
                <c:pt idx="29">
                  <c:v>42887</c:v>
                </c:pt>
                <c:pt idx="30">
                  <c:v>42917</c:v>
                </c:pt>
                <c:pt idx="31">
                  <c:v>42948</c:v>
                </c:pt>
                <c:pt idx="32">
                  <c:v>42979</c:v>
                </c:pt>
                <c:pt idx="33">
                  <c:v>43009</c:v>
                </c:pt>
                <c:pt idx="34">
                  <c:v>43040</c:v>
                </c:pt>
                <c:pt idx="35">
                  <c:v>43070</c:v>
                </c:pt>
              </c:numCache>
            </c:numRef>
          </c:cat>
          <c:val>
            <c:numRef>
              <c:f>作图!$U$2:$U$37</c:f>
              <c:numCache>
                <c:formatCode>General</c:formatCode>
                <c:ptCount val="36"/>
                <c:pt idx="0">
                  <c:v>0</c:v>
                </c:pt>
                <c:pt idx="1">
                  <c:v>11.2639776148</c:v>
                </c:pt>
                <c:pt idx="2">
                  <c:v>0</c:v>
                </c:pt>
                <c:pt idx="3">
                  <c:v>7.0951346010999883</c:v>
                </c:pt>
                <c:pt idx="4">
                  <c:v>0</c:v>
                </c:pt>
                <c:pt idx="5">
                  <c:v>4.9695233977999997</c:v>
                </c:pt>
                <c:pt idx="6">
                  <c:v>29.995915577200002</c:v>
                </c:pt>
                <c:pt idx="7">
                  <c:v>33.444444846299994</c:v>
                </c:pt>
                <c:pt idx="8">
                  <c:v>7.7244365537999871</c:v>
                </c:pt>
                <c:pt idx="9">
                  <c:v>0</c:v>
                </c:pt>
                <c:pt idx="10">
                  <c:v>6.1982542650999903</c:v>
                </c:pt>
                <c:pt idx="11">
                  <c:v>12.394632539400027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7.0721291548999998</c:v>
                </c:pt>
                <c:pt idx="16">
                  <c:v>13.5164107069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4.9331386448999996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</c:numCache>
            </c:numRef>
          </c:val>
        </c:ser>
        <c:ser>
          <c:idx val="5"/>
          <c:order val="5"/>
          <c:tx>
            <c:strRef>
              <c:f>作图!$V$1</c:f>
              <c:strCache>
                <c:ptCount val="1"/>
                <c:pt idx="0">
                  <c:v>QDII基金</c:v>
                </c:pt>
              </c:strCache>
            </c:strRef>
          </c:tx>
          <c:cat>
            <c:numRef>
              <c:f>作图!$P$2:$P$37</c:f>
              <c:numCache>
                <c:formatCode>yyyy\-mm;@</c:formatCode>
                <c:ptCount val="36"/>
                <c:pt idx="0">
                  <c:v>42005</c:v>
                </c:pt>
                <c:pt idx="1">
                  <c:v>42036</c:v>
                </c:pt>
                <c:pt idx="2">
                  <c:v>42064</c:v>
                </c:pt>
                <c:pt idx="3">
                  <c:v>42095</c:v>
                </c:pt>
                <c:pt idx="4">
                  <c:v>42125</c:v>
                </c:pt>
                <c:pt idx="5">
                  <c:v>42156</c:v>
                </c:pt>
                <c:pt idx="6">
                  <c:v>42186</c:v>
                </c:pt>
                <c:pt idx="7">
                  <c:v>42217</c:v>
                </c:pt>
                <c:pt idx="8">
                  <c:v>42248</c:v>
                </c:pt>
                <c:pt idx="9">
                  <c:v>42278</c:v>
                </c:pt>
                <c:pt idx="10">
                  <c:v>42309</c:v>
                </c:pt>
                <c:pt idx="11">
                  <c:v>42339</c:v>
                </c:pt>
                <c:pt idx="12">
                  <c:v>42370</c:v>
                </c:pt>
                <c:pt idx="13">
                  <c:v>42401</c:v>
                </c:pt>
                <c:pt idx="14">
                  <c:v>42430</c:v>
                </c:pt>
                <c:pt idx="15">
                  <c:v>42461</c:v>
                </c:pt>
                <c:pt idx="16">
                  <c:v>42491</c:v>
                </c:pt>
                <c:pt idx="17">
                  <c:v>42522</c:v>
                </c:pt>
                <c:pt idx="18">
                  <c:v>42552</c:v>
                </c:pt>
                <c:pt idx="19">
                  <c:v>42583</c:v>
                </c:pt>
                <c:pt idx="20">
                  <c:v>42614</c:v>
                </c:pt>
                <c:pt idx="21">
                  <c:v>42644</c:v>
                </c:pt>
                <c:pt idx="22">
                  <c:v>42675</c:v>
                </c:pt>
                <c:pt idx="23">
                  <c:v>42705</c:v>
                </c:pt>
                <c:pt idx="24">
                  <c:v>42736</c:v>
                </c:pt>
                <c:pt idx="25">
                  <c:v>42767</c:v>
                </c:pt>
                <c:pt idx="26">
                  <c:v>42795</c:v>
                </c:pt>
                <c:pt idx="27">
                  <c:v>42826</c:v>
                </c:pt>
                <c:pt idx="28">
                  <c:v>42856</c:v>
                </c:pt>
                <c:pt idx="29">
                  <c:v>42887</c:v>
                </c:pt>
                <c:pt idx="30">
                  <c:v>42917</c:v>
                </c:pt>
                <c:pt idx="31">
                  <c:v>42948</c:v>
                </c:pt>
                <c:pt idx="32">
                  <c:v>42979</c:v>
                </c:pt>
                <c:pt idx="33">
                  <c:v>43009</c:v>
                </c:pt>
                <c:pt idx="34">
                  <c:v>43040</c:v>
                </c:pt>
                <c:pt idx="35">
                  <c:v>43070</c:v>
                </c:pt>
              </c:numCache>
            </c:numRef>
          </c:cat>
          <c:val>
            <c:numRef>
              <c:f>作图!$V$2:$V$37</c:f>
              <c:numCache>
                <c:formatCode>General</c:formatCode>
                <c:ptCount val="36"/>
                <c:pt idx="0">
                  <c:v>0</c:v>
                </c:pt>
                <c:pt idx="1">
                  <c:v>3.3023275509000012</c:v>
                </c:pt>
                <c:pt idx="2">
                  <c:v>10.5100196092</c:v>
                </c:pt>
                <c:pt idx="3">
                  <c:v>33.544203656899995</c:v>
                </c:pt>
                <c:pt idx="4">
                  <c:v>7.8892448688999934</c:v>
                </c:pt>
                <c:pt idx="5">
                  <c:v>2.6305254099999997</c:v>
                </c:pt>
                <c:pt idx="6">
                  <c:v>0</c:v>
                </c:pt>
                <c:pt idx="7">
                  <c:v>0</c:v>
                </c:pt>
                <c:pt idx="8">
                  <c:v>7.3579727860999933</c:v>
                </c:pt>
                <c:pt idx="9">
                  <c:v>0</c:v>
                </c:pt>
                <c:pt idx="10">
                  <c:v>0</c:v>
                </c:pt>
                <c:pt idx="11">
                  <c:v>14.159011482799999</c:v>
                </c:pt>
                <c:pt idx="12">
                  <c:v>4.3048851176999872</c:v>
                </c:pt>
                <c:pt idx="13">
                  <c:v>0</c:v>
                </c:pt>
                <c:pt idx="14">
                  <c:v>30.445588339399972</c:v>
                </c:pt>
                <c:pt idx="15">
                  <c:v>2.2015003337999999</c:v>
                </c:pt>
                <c:pt idx="16">
                  <c:v>2.4427265591</c:v>
                </c:pt>
                <c:pt idx="17">
                  <c:v>22.58879721099995</c:v>
                </c:pt>
                <c:pt idx="18">
                  <c:v>19.331436443200001</c:v>
                </c:pt>
                <c:pt idx="19">
                  <c:v>0</c:v>
                </c:pt>
                <c:pt idx="20">
                  <c:v>2.0930824904999987</c:v>
                </c:pt>
                <c:pt idx="21">
                  <c:v>6.9840225326000001</c:v>
                </c:pt>
                <c:pt idx="22">
                  <c:v>11.5507710726</c:v>
                </c:pt>
                <c:pt idx="23">
                  <c:v>37.792416617100066</c:v>
                </c:pt>
                <c:pt idx="24">
                  <c:v>14.879722657200015</c:v>
                </c:pt>
                <c:pt idx="25">
                  <c:v>2.4970267343999999</c:v>
                </c:pt>
                <c:pt idx="26">
                  <c:v>0</c:v>
                </c:pt>
                <c:pt idx="27">
                  <c:v>8.9646578200000047</c:v>
                </c:pt>
                <c:pt idx="28">
                  <c:v>0</c:v>
                </c:pt>
                <c:pt idx="29">
                  <c:v>3.3309986537999987</c:v>
                </c:pt>
                <c:pt idx="30">
                  <c:v>0</c:v>
                </c:pt>
                <c:pt idx="31">
                  <c:v>10.6184153566</c:v>
                </c:pt>
                <c:pt idx="32">
                  <c:v>2.0699999999999998</c:v>
                </c:pt>
                <c:pt idx="33">
                  <c:v>2.71</c:v>
                </c:pt>
                <c:pt idx="34">
                  <c:v>4.91</c:v>
                </c:pt>
                <c:pt idx="35">
                  <c:v>0</c:v>
                </c:pt>
              </c:numCache>
            </c:numRef>
          </c:val>
        </c:ser>
        <c:gapWidth val="75"/>
        <c:overlap val="100"/>
        <c:axId val="133661824"/>
        <c:axId val="133663360"/>
      </c:barChart>
      <c:dateAx>
        <c:axId val="133661824"/>
        <c:scaling>
          <c:orientation val="minMax"/>
        </c:scaling>
        <c:axPos val="b"/>
        <c:numFmt formatCode="yyyy\-mm;@" sourceLinked="0"/>
        <c:majorTickMark val="none"/>
        <c:tickLblPos val="nextTo"/>
        <c:crossAx val="133663360"/>
        <c:crosses val="autoZero"/>
        <c:auto val="1"/>
        <c:lblOffset val="100"/>
      </c:dateAx>
      <c:valAx>
        <c:axId val="133663360"/>
        <c:scaling>
          <c:orientation val="minMax"/>
        </c:scaling>
        <c:axPos val="l"/>
        <c:numFmt formatCode="General" sourceLinked="1"/>
        <c:majorTickMark val="none"/>
        <c:tickLblPos val="nextTo"/>
        <c:spPr>
          <a:ln w="9525">
            <a:noFill/>
          </a:ln>
        </c:spPr>
        <c:crossAx val="133661824"/>
        <c:crosses val="autoZero"/>
        <c:crossBetween val="between"/>
      </c:valAx>
      <c:spPr>
        <a:noFill/>
        <a:ln w="25400">
          <a:noFill/>
        </a:ln>
      </c:spPr>
    </c:plotArea>
    <c:legend>
      <c:legendPos val="b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57E51-51CF-4CEB-A896-EF535F8DB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6</Pages>
  <Words>266</Words>
  <Characters>1520</Characters>
  <Application>Microsoft Office Word</Application>
  <DocSecurity>0</DocSecurity>
  <Lines>12</Lines>
  <Paragraphs>3</Paragraphs>
  <ScaleCrop>false</ScaleCrop>
  <Company>Microsoft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hfjj</dc:creator>
  <cp:lastModifiedBy>林娱庭</cp:lastModifiedBy>
  <cp:revision>26</cp:revision>
  <cp:lastPrinted>2016-08-08T02:00:00Z</cp:lastPrinted>
  <dcterms:created xsi:type="dcterms:W3CDTF">2017-10-24T08:29:00Z</dcterms:created>
  <dcterms:modified xsi:type="dcterms:W3CDTF">2017-12-15T11:49:00Z</dcterms:modified>
</cp:coreProperties>
</file>