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00" w:rsidRDefault="00753200" w:rsidP="00753200">
      <w:pPr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 w:rsidRPr="00753200">
        <w:rPr>
          <w:rFonts w:ascii="黑体" w:eastAsia="黑体" w:hAnsi="黑体" w:hint="eastAsia"/>
          <w:sz w:val="32"/>
          <w:szCs w:val="32"/>
        </w:rPr>
        <w:t>兴银基金权益周报（2017.12.</w:t>
      </w:r>
      <w:r w:rsidR="00912953">
        <w:rPr>
          <w:rFonts w:ascii="黑体" w:eastAsia="黑体" w:hAnsi="黑体" w:hint="eastAsia"/>
          <w:sz w:val="32"/>
          <w:szCs w:val="32"/>
        </w:rPr>
        <w:t>4</w:t>
      </w:r>
      <w:r w:rsidRPr="00753200">
        <w:rPr>
          <w:rFonts w:ascii="黑体" w:eastAsia="黑体" w:hAnsi="黑体" w:hint="eastAsia"/>
          <w:sz w:val="32"/>
          <w:szCs w:val="32"/>
        </w:rPr>
        <w:t>-2017.12.</w:t>
      </w:r>
      <w:r w:rsidR="00912953">
        <w:rPr>
          <w:rFonts w:ascii="黑体" w:eastAsia="黑体" w:hAnsi="黑体" w:hint="eastAsia"/>
          <w:sz w:val="32"/>
          <w:szCs w:val="32"/>
        </w:rPr>
        <w:t>8</w:t>
      </w:r>
      <w:r w:rsidRPr="00753200">
        <w:rPr>
          <w:rFonts w:ascii="黑体" w:eastAsia="黑体" w:hAnsi="黑体" w:hint="eastAsia"/>
          <w:sz w:val="32"/>
          <w:szCs w:val="32"/>
        </w:rPr>
        <w:t>）</w:t>
      </w:r>
    </w:p>
    <w:p w:rsidR="00753200" w:rsidRPr="00753200" w:rsidRDefault="00753200" w:rsidP="00753200">
      <w:pPr>
        <w:ind w:firstLineChars="0" w:firstLine="0"/>
        <w:jc w:val="center"/>
        <w:rPr>
          <w:rFonts w:ascii="黑体" w:eastAsia="黑体" w:hAnsi="黑体"/>
          <w:sz w:val="32"/>
          <w:szCs w:val="32"/>
        </w:rPr>
      </w:pPr>
    </w:p>
    <w:p w:rsidR="004E48B0" w:rsidRPr="00753200" w:rsidRDefault="00810926" w:rsidP="00753200">
      <w:pPr>
        <w:ind w:firstLine="422"/>
        <w:rPr>
          <w:rFonts w:asciiTheme="minorEastAsia" w:hAnsiTheme="minorEastAsia"/>
          <w:b/>
        </w:rPr>
      </w:pPr>
      <w:r w:rsidRPr="00753200">
        <w:rPr>
          <w:rFonts w:asciiTheme="minorEastAsia" w:hAnsiTheme="minorEastAsia" w:hint="eastAsia"/>
          <w:b/>
        </w:rPr>
        <w:t>【摘要】</w:t>
      </w:r>
      <w:r w:rsidR="00CB387A" w:rsidRPr="00753200">
        <w:rPr>
          <w:rFonts w:asciiTheme="minorEastAsia" w:hAnsiTheme="minorEastAsia" w:hint="eastAsia"/>
          <w:b/>
        </w:rPr>
        <w:t>本周</w:t>
      </w:r>
      <w:r w:rsidR="00A87390" w:rsidRPr="00753200">
        <w:rPr>
          <w:rFonts w:asciiTheme="minorEastAsia" w:hAnsiTheme="minorEastAsia" w:hint="eastAsia"/>
          <w:b/>
        </w:rPr>
        <w:t>A股市场主要指数</w:t>
      </w:r>
      <w:r w:rsidR="004C23BF" w:rsidRPr="00753200">
        <w:rPr>
          <w:rFonts w:asciiTheme="minorEastAsia" w:hAnsiTheme="minorEastAsia" w:hint="eastAsia"/>
          <w:b/>
        </w:rPr>
        <w:t>全线下跌</w:t>
      </w:r>
      <w:r w:rsidR="00D24F24" w:rsidRPr="00753200">
        <w:rPr>
          <w:rFonts w:asciiTheme="minorEastAsia" w:hAnsiTheme="minorEastAsia" w:hint="eastAsia"/>
          <w:b/>
        </w:rPr>
        <w:t>，</w:t>
      </w:r>
      <w:r w:rsidR="004E48B0" w:rsidRPr="00753200">
        <w:rPr>
          <w:rFonts w:asciiTheme="minorEastAsia" w:hAnsiTheme="minorEastAsia" w:hint="eastAsia"/>
          <w:b/>
        </w:rPr>
        <w:t>上证综指</w:t>
      </w:r>
      <w:r w:rsidR="004C23BF" w:rsidRPr="00753200">
        <w:rPr>
          <w:rFonts w:asciiTheme="minorEastAsia" w:hAnsiTheme="minorEastAsia" w:hint="eastAsia"/>
          <w:b/>
        </w:rPr>
        <w:t>下跌</w:t>
      </w:r>
      <w:r w:rsidR="00C54072" w:rsidRPr="00753200">
        <w:rPr>
          <w:rFonts w:asciiTheme="minorEastAsia" w:hAnsiTheme="minorEastAsia" w:hint="eastAsia"/>
          <w:b/>
        </w:rPr>
        <w:t>0.83</w:t>
      </w:r>
      <w:r w:rsidR="0080612D" w:rsidRPr="00753200">
        <w:rPr>
          <w:rFonts w:asciiTheme="minorEastAsia" w:hAnsiTheme="minorEastAsia" w:hint="eastAsia"/>
          <w:b/>
        </w:rPr>
        <w:t>%</w:t>
      </w:r>
      <w:r w:rsidR="00624C3D" w:rsidRPr="00753200">
        <w:rPr>
          <w:rFonts w:asciiTheme="minorEastAsia" w:hAnsiTheme="minorEastAsia" w:hint="eastAsia"/>
          <w:b/>
        </w:rPr>
        <w:t>，</w:t>
      </w:r>
      <w:r w:rsidR="004E48B0" w:rsidRPr="00753200">
        <w:rPr>
          <w:rFonts w:asciiTheme="minorEastAsia" w:hAnsiTheme="minorEastAsia" w:hint="eastAsia"/>
          <w:b/>
        </w:rPr>
        <w:t>深证成指</w:t>
      </w:r>
      <w:r w:rsidR="004C23BF" w:rsidRPr="00753200">
        <w:rPr>
          <w:rFonts w:asciiTheme="minorEastAsia" w:hAnsiTheme="minorEastAsia" w:hint="eastAsia"/>
          <w:b/>
        </w:rPr>
        <w:t>下跌</w:t>
      </w:r>
      <w:r w:rsidR="00C54072" w:rsidRPr="00753200">
        <w:rPr>
          <w:rFonts w:asciiTheme="minorEastAsia" w:hAnsiTheme="minorEastAsia" w:hint="eastAsia"/>
          <w:b/>
        </w:rPr>
        <w:t>0.71</w:t>
      </w:r>
      <w:r w:rsidR="0012433E" w:rsidRPr="00753200">
        <w:rPr>
          <w:rFonts w:asciiTheme="minorEastAsia" w:hAnsiTheme="minorEastAsia"/>
          <w:b/>
        </w:rPr>
        <w:t>%</w:t>
      </w:r>
      <w:r w:rsidR="00643EBA" w:rsidRPr="00753200">
        <w:rPr>
          <w:rFonts w:asciiTheme="minorEastAsia" w:hAnsiTheme="minorEastAsia" w:hint="eastAsia"/>
          <w:b/>
        </w:rPr>
        <w:t>；</w:t>
      </w:r>
      <w:r w:rsidR="004E48B0" w:rsidRPr="00753200">
        <w:rPr>
          <w:rFonts w:asciiTheme="minorEastAsia" w:hAnsiTheme="minorEastAsia" w:hint="eastAsia"/>
          <w:b/>
        </w:rPr>
        <w:t>行业方面，</w:t>
      </w:r>
      <w:r w:rsidR="00D03D62" w:rsidRPr="00753200">
        <w:rPr>
          <w:rFonts w:asciiTheme="minorEastAsia" w:hAnsiTheme="minorEastAsia" w:hint="eastAsia"/>
          <w:b/>
        </w:rPr>
        <w:t>本周28个申万一级行业中涨幅相对较大的</w:t>
      </w:r>
      <w:r w:rsidR="001324B0" w:rsidRPr="00753200">
        <w:rPr>
          <w:rFonts w:asciiTheme="minorEastAsia" w:hAnsiTheme="minorEastAsia" w:hint="eastAsia"/>
          <w:b/>
        </w:rPr>
        <w:t>板块</w:t>
      </w:r>
      <w:r w:rsidR="00C54072" w:rsidRPr="00753200">
        <w:rPr>
          <w:rFonts w:asciiTheme="minorEastAsia" w:hAnsiTheme="minorEastAsia" w:hint="eastAsia"/>
          <w:b/>
        </w:rPr>
        <w:t>有非银金融、食品饮料、国防军工、商业贸易和电子等</w:t>
      </w:r>
      <w:r w:rsidR="00624C3D" w:rsidRPr="00753200">
        <w:rPr>
          <w:rFonts w:asciiTheme="minorEastAsia" w:hAnsiTheme="minorEastAsia" w:hint="eastAsia"/>
          <w:b/>
        </w:rPr>
        <w:t>；</w:t>
      </w:r>
      <w:r w:rsidR="00830D77" w:rsidRPr="00753200">
        <w:rPr>
          <w:rFonts w:asciiTheme="minorEastAsia" w:hAnsiTheme="minorEastAsia" w:hint="eastAsia"/>
          <w:b/>
        </w:rPr>
        <w:t>截至</w:t>
      </w:r>
      <w:r w:rsidR="00DA16FD" w:rsidRPr="00753200">
        <w:rPr>
          <w:rFonts w:asciiTheme="minorEastAsia" w:hAnsiTheme="minorEastAsia" w:hint="eastAsia"/>
          <w:b/>
        </w:rPr>
        <w:t>2017年</w:t>
      </w:r>
      <w:r w:rsidR="00D26D9C" w:rsidRPr="00753200">
        <w:rPr>
          <w:rFonts w:asciiTheme="minorEastAsia" w:hAnsiTheme="minorEastAsia" w:hint="eastAsia"/>
          <w:b/>
        </w:rPr>
        <w:t>12</w:t>
      </w:r>
      <w:r w:rsidR="002A4D40" w:rsidRPr="00753200">
        <w:rPr>
          <w:rFonts w:asciiTheme="minorEastAsia" w:hAnsiTheme="minorEastAsia" w:hint="eastAsia"/>
          <w:b/>
        </w:rPr>
        <w:t>月</w:t>
      </w:r>
      <w:r w:rsidR="00046EEC" w:rsidRPr="00753200">
        <w:rPr>
          <w:rFonts w:asciiTheme="minorEastAsia" w:hAnsiTheme="minorEastAsia" w:hint="eastAsia"/>
          <w:b/>
        </w:rPr>
        <w:t>8</w:t>
      </w:r>
      <w:r w:rsidR="00B936B3" w:rsidRPr="00753200">
        <w:rPr>
          <w:rFonts w:asciiTheme="minorEastAsia" w:hAnsiTheme="minorEastAsia" w:hint="eastAsia"/>
          <w:b/>
        </w:rPr>
        <w:t>日</w:t>
      </w:r>
      <w:r w:rsidR="00806C36" w:rsidRPr="00753200">
        <w:rPr>
          <w:rFonts w:asciiTheme="minorEastAsia" w:hAnsiTheme="minorEastAsia" w:hint="eastAsia"/>
          <w:b/>
        </w:rPr>
        <w:t>两市融资周净买入额为</w:t>
      </w:r>
      <w:r w:rsidR="00D26D9C" w:rsidRPr="00753200">
        <w:rPr>
          <w:rFonts w:asciiTheme="minorEastAsia" w:hAnsiTheme="minorEastAsia" w:hint="eastAsia"/>
          <w:b/>
        </w:rPr>
        <w:t>-</w:t>
      </w:r>
      <w:r w:rsidR="001C3E9E" w:rsidRPr="00753200">
        <w:rPr>
          <w:rFonts w:asciiTheme="minorEastAsia" w:hAnsiTheme="minorEastAsia" w:hint="eastAsia"/>
          <w:b/>
        </w:rPr>
        <w:t>127.70</w:t>
      </w:r>
      <w:r w:rsidR="00806C36" w:rsidRPr="00753200">
        <w:rPr>
          <w:rFonts w:asciiTheme="minorEastAsia" w:hAnsiTheme="minorEastAsia" w:hint="eastAsia"/>
          <w:b/>
        </w:rPr>
        <w:t>亿元，融资余额</w:t>
      </w:r>
      <w:r w:rsidR="004E3F71" w:rsidRPr="00753200">
        <w:rPr>
          <w:rFonts w:asciiTheme="minorEastAsia" w:hAnsiTheme="minorEastAsia" w:hint="eastAsia"/>
          <w:b/>
        </w:rPr>
        <w:t>降</w:t>
      </w:r>
      <w:r w:rsidR="00D219C2" w:rsidRPr="00753200">
        <w:rPr>
          <w:rFonts w:asciiTheme="minorEastAsia" w:hAnsiTheme="minorEastAsia" w:hint="eastAsia"/>
          <w:b/>
        </w:rPr>
        <w:t>至</w:t>
      </w:r>
      <w:r w:rsidR="001C3E9E" w:rsidRPr="00753200">
        <w:rPr>
          <w:rFonts w:asciiTheme="minorEastAsia" w:hAnsiTheme="minorEastAsia" w:hint="eastAsia"/>
          <w:b/>
        </w:rPr>
        <w:t>10092.04</w:t>
      </w:r>
      <w:r w:rsidR="00806C36" w:rsidRPr="00753200">
        <w:rPr>
          <w:rFonts w:asciiTheme="minorEastAsia" w:hAnsiTheme="minorEastAsia" w:hint="eastAsia"/>
          <w:b/>
        </w:rPr>
        <w:t>亿元</w:t>
      </w:r>
      <w:r w:rsidR="00624C3D" w:rsidRPr="00753200">
        <w:rPr>
          <w:rFonts w:asciiTheme="minorEastAsia" w:hAnsiTheme="minorEastAsia" w:hint="eastAsia"/>
          <w:b/>
        </w:rPr>
        <w:t>；</w:t>
      </w:r>
      <w:r w:rsidR="009B1697" w:rsidRPr="00753200">
        <w:rPr>
          <w:rFonts w:asciiTheme="minorEastAsia" w:hAnsiTheme="minorEastAsia" w:hint="eastAsia"/>
          <w:b/>
        </w:rPr>
        <w:t>本周日均成交额为</w:t>
      </w:r>
      <w:r w:rsidR="001C3E9E" w:rsidRPr="00753200">
        <w:rPr>
          <w:rFonts w:asciiTheme="minorEastAsia" w:hAnsiTheme="minorEastAsia" w:hint="eastAsia"/>
          <w:b/>
        </w:rPr>
        <w:t>4012.34</w:t>
      </w:r>
      <w:r w:rsidR="00965DF1" w:rsidRPr="00753200">
        <w:rPr>
          <w:rFonts w:asciiTheme="minorEastAsia" w:hAnsiTheme="minorEastAsia" w:hint="eastAsia"/>
          <w:b/>
        </w:rPr>
        <w:t>亿元</w:t>
      </w:r>
      <w:r w:rsidR="00624C3D" w:rsidRPr="00753200">
        <w:rPr>
          <w:rFonts w:asciiTheme="minorEastAsia" w:hAnsiTheme="minorEastAsia" w:hint="eastAsia"/>
          <w:b/>
        </w:rPr>
        <w:t>；</w:t>
      </w:r>
      <w:r w:rsidR="00FF7081" w:rsidRPr="00753200">
        <w:rPr>
          <w:rFonts w:asciiTheme="minorEastAsia" w:hAnsiTheme="minorEastAsia" w:hint="eastAsia"/>
          <w:b/>
        </w:rPr>
        <w:t>本周重要股东二级市场净增持</w:t>
      </w:r>
      <w:r w:rsidR="001C3E9E" w:rsidRPr="00753200">
        <w:rPr>
          <w:rFonts w:asciiTheme="minorEastAsia" w:hAnsiTheme="minorEastAsia" w:hint="eastAsia"/>
          <w:b/>
        </w:rPr>
        <w:t>12.67</w:t>
      </w:r>
      <w:r w:rsidR="00FF7081" w:rsidRPr="00753200">
        <w:rPr>
          <w:rFonts w:asciiTheme="minorEastAsia" w:hAnsiTheme="minorEastAsia" w:hint="eastAsia"/>
          <w:b/>
        </w:rPr>
        <w:t>亿元</w:t>
      </w:r>
      <w:r w:rsidR="004E48B0" w:rsidRPr="00753200">
        <w:rPr>
          <w:rFonts w:asciiTheme="minorEastAsia" w:hAnsiTheme="minorEastAsia" w:hint="eastAsia"/>
          <w:b/>
        </w:rPr>
        <w:t>；</w:t>
      </w:r>
      <w:r w:rsidR="001C3E9E" w:rsidRPr="00753200">
        <w:rPr>
          <w:rFonts w:asciiTheme="minorEastAsia" w:hAnsiTheme="minorEastAsia" w:hint="eastAsia"/>
          <w:b/>
        </w:rPr>
        <w:t>12</w:t>
      </w:r>
      <w:r w:rsidR="008F0B9B" w:rsidRPr="00753200">
        <w:rPr>
          <w:rFonts w:asciiTheme="minorEastAsia" w:hAnsiTheme="minorEastAsia" w:hint="eastAsia"/>
          <w:b/>
        </w:rPr>
        <w:t>月份以来累计新成立基金</w:t>
      </w:r>
      <w:r w:rsidR="001C3E9E" w:rsidRPr="00753200">
        <w:rPr>
          <w:rFonts w:asciiTheme="minorEastAsia" w:hAnsiTheme="minorEastAsia" w:hint="eastAsia"/>
          <w:b/>
        </w:rPr>
        <w:t>27</w:t>
      </w:r>
      <w:r w:rsidR="008F0B9B" w:rsidRPr="00753200">
        <w:rPr>
          <w:rFonts w:asciiTheme="minorEastAsia" w:hAnsiTheme="minorEastAsia" w:hint="eastAsia"/>
          <w:b/>
        </w:rPr>
        <w:t>只，发行份额</w:t>
      </w:r>
      <w:r w:rsidR="001C3E9E" w:rsidRPr="00753200">
        <w:rPr>
          <w:rFonts w:asciiTheme="minorEastAsia" w:hAnsiTheme="minorEastAsia" w:hint="eastAsia"/>
          <w:b/>
        </w:rPr>
        <w:t>315.75</w:t>
      </w:r>
      <w:r w:rsidR="00D26D9C" w:rsidRPr="00753200">
        <w:rPr>
          <w:rFonts w:asciiTheme="minorEastAsia" w:hAnsiTheme="minorEastAsia" w:hint="eastAsia"/>
          <w:b/>
        </w:rPr>
        <w:t>亿份</w:t>
      </w:r>
      <w:r w:rsidR="001C3E9E" w:rsidRPr="00753200">
        <w:rPr>
          <w:rFonts w:asciiTheme="minorEastAsia" w:hAnsiTheme="minorEastAsia" w:hint="eastAsia"/>
          <w:b/>
        </w:rPr>
        <w:t>。</w:t>
      </w:r>
    </w:p>
    <w:p w:rsidR="003D0FC8" w:rsidRPr="007C25E5" w:rsidRDefault="003D0FC8" w:rsidP="003D14F6">
      <w:pPr>
        <w:tabs>
          <w:tab w:val="left" w:pos="3840"/>
        </w:tabs>
        <w:ind w:firstLine="420"/>
      </w:pPr>
    </w:p>
    <w:p w:rsidR="00A20908" w:rsidRPr="00776665" w:rsidRDefault="001B53AA" w:rsidP="0085234D">
      <w:pPr>
        <w:pStyle w:val="1"/>
        <w:ind w:firstLine="482"/>
        <w:rPr>
          <w:rFonts w:asciiTheme="minorEastAsia" w:hAnsiTheme="minorEastAsia"/>
        </w:rPr>
      </w:pPr>
      <w:r w:rsidRPr="00776665">
        <w:rPr>
          <w:rFonts w:asciiTheme="minorEastAsia" w:hAnsiTheme="minorEastAsia" w:hint="eastAsia"/>
        </w:rPr>
        <w:t>一、</w:t>
      </w:r>
      <w:r w:rsidR="00C860D4" w:rsidRPr="00776665">
        <w:rPr>
          <w:rFonts w:asciiTheme="minorEastAsia" w:hAnsiTheme="minorEastAsia" w:hint="eastAsia"/>
        </w:rPr>
        <w:t>市场回顾</w:t>
      </w:r>
    </w:p>
    <w:p w:rsidR="000856E6" w:rsidRPr="00776665" w:rsidRDefault="0092684C" w:rsidP="006E0C97">
      <w:pPr>
        <w:tabs>
          <w:tab w:val="left" w:pos="3840"/>
        </w:tabs>
        <w:ind w:firstLine="420"/>
        <w:rPr>
          <w:rFonts w:asciiTheme="minorEastAsia" w:hAnsiTheme="minorEastAsia"/>
          <w:szCs w:val="21"/>
        </w:rPr>
      </w:pPr>
      <w:r w:rsidRPr="00776665">
        <w:rPr>
          <w:rFonts w:asciiTheme="minorEastAsia" w:hAnsiTheme="minorEastAsia" w:hint="eastAsia"/>
          <w:szCs w:val="21"/>
        </w:rPr>
        <w:t>本周A股市场主要指数</w:t>
      </w:r>
      <w:r w:rsidR="0080612D" w:rsidRPr="00776665">
        <w:rPr>
          <w:rFonts w:asciiTheme="minorEastAsia" w:hAnsiTheme="minorEastAsia" w:hint="eastAsia"/>
          <w:szCs w:val="21"/>
        </w:rPr>
        <w:t>全线</w:t>
      </w:r>
      <w:r w:rsidR="004C23BF" w:rsidRPr="00776665">
        <w:rPr>
          <w:rFonts w:asciiTheme="minorEastAsia" w:hAnsiTheme="minorEastAsia" w:hint="eastAsia"/>
          <w:szCs w:val="21"/>
        </w:rPr>
        <w:t>下跌</w:t>
      </w:r>
      <w:r w:rsidR="00260690" w:rsidRPr="00776665">
        <w:rPr>
          <w:rFonts w:asciiTheme="minorEastAsia" w:hAnsiTheme="minorEastAsia" w:hint="eastAsia"/>
          <w:szCs w:val="21"/>
        </w:rPr>
        <w:t>：</w:t>
      </w:r>
      <w:r w:rsidR="00830D77" w:rsidRPr="00776665">
        <w:rPr>
          <w:rFonts w:asciiTheme="minorEastAsia" w:hAnsiTheme="minorEastAsia" w:hint="eastAsia"/>
          <w:szCs w:val="21"/>
        </w:rPr>
        <w:t>截至</w:t>
      </w:r>
      <w:r w:rsidR="00A310AE" w:rsidRPr="00776665">
        <w:rPr>
          <w:rFonts w:asciiTheme="minorEastAsia" w:hAnsiTheme="minorEastAsia" w:hint="eastAsia"/>
          <w:szCs w:val="21"/>
        </w:rPr>
        <w:t>1</w:t>
      </w:r>
      <w:r w:rsidR="00B216BD" w:rsidRPr="00776665">
        <w:rPr>
          <w:rFonts w:asciiTheme="minorEastAsia" w:hAnsiTheme="minorEastAsia" w:hint="eastAsia"/>
          <w:szCs w:val="21"/>
        </w:rPr>
        <w:t>2</w:t>
      </w:r>
      <w:r w:rsidR="00BB1DC2" w:rsidRPr="00776665">
        <w:rPr>
          <w:rFonts w:asciiTheme="minorEastAsia" w:hAnsiTheme="minorEastAsia" w:hint="eastAsia"/>
          <w:szCs w:val="21"/>
        </w:rPr>
        <w:t>月</w:t>
      </w:r>
      <w:r w:rsidR="00B216BD" w:rsidRPr="00776665">
        <w:rPr>
          <w:rFonts w:asciiTheme="minorEastAsia" w:hAnsiTheme="minorEastAsia" w:hint="eastAsia"/>
          <w:szCs w:val="21"/>
        </w:rPr>
        <w:t>8</w:t>
      </w:r>
      <w:r w:rsidR="00BB1DC2" w:rsidRPr="00776665">
        <w:rPr>
          <w:rFonts w:asciiTheme="minorEastAsia" w:hAnsiTheme="minorEastAsia" w:hint="eastAsia"/>
          <w:szCs w:val="21"/>
        </w:rPr>
        <w:t>日，上证综指收于</w:t>
      </w:r>
      <w:r w:rsidR="005471A3" w:rsidRPr="00776665">
        <w:rPr>
          <w:rFonts w:asciiTheme="minorEastAsia" w:hAnsiTheme="minorEastAsia" w:hint="eastAsia"/>
          <w:szCs w:val="21"/>
        </w:rPr>
        <w:t>3</w:t>
      </w:r>
      <w:r w:rsidR="00B216BD" w:rsidRPr="00776665">
        <w:rPr>
          <w:rFonts w:asciiTheme="minorEastAsia" w:hAnsiTheme="minorEastAsia" w:hint="eastAsia"/>
          <w:szCs w:val="21"/>
        </w:rPr>
        <w:t>289.9924</w:t>
      </w:r>
      <w:r w:rsidR="00CD6101" w:rsidRPr="00776665">
        <w:rPr>
          <w:rFonts w:asciiTheme="minorEastAsia" w:hAnsiTheme="minorEastAsia" w:hint="eastAsia"/>
          <w:szCs w:val="21"/>
        </w:rPr>
        <w:t>点，</w:t>
      </w:r>
      <w:r w:rsidR="004C23BF" w:rsidRPr="00776665">
        <w:rPr>
          <w:rFonts w:asciiTheme="minorEastAsia" w:hAnsiTheme="minorEastAsia" w:hint="eastAsia"/>
          <w:szCs w:val="21"/>
        </w:rPr>
        <w:t>下跌</w:t>
      </w:r>
      <w:r w:rsidR="00B216BD" w:rsidRPr="00776665">
        <w:rPr>
          <w:rFonts w:asciiTheme="minorEastAsia" w:hAnsiTheme="minorEastAsia" w:hint="eastAsia"/>
          <w:szCs w:val="21"/>
        </w:rPr>
        <w:t>0.</w:t>
      </w:r>
      <w:r w:rsidR="001570A8" w:rsidRPr="00776665">
        <w:rPr>
          <w:rFonts w:asciiTheme="minorEastAsia" w:hAnsiTheme="minorEastAsia" w:hint="eastAsia"/>
          <w:szCs w:val="21"/>
        </w:rPr>
        <w:t>83</w:t>
      </w:r>
      <w:r w:rsidR="004C23BF" w:rsidRPr="00776665">
        <w:rPr>
          <w:rFonts w:asciiTheme="minorEastAsia" w:hAnsiTheme="minorEastAsia" w:hint="eastAsia"/>
          <w:szCs w:val="21"/>
        </w:rPr>
        <w:t>%</w:t>
      </w:r>
      <w:r w:rsidR="00BB1DC2" w:rsidRPr="00776665">
        <w:rPr>
          <w:rFonts w:asciiTheme="minorEastAsia" w:hAnsiTheme="minorEastAsia" w:hint="eastAsia"/>
          <w:szCs w:val="21"/>
        </w:rPr>
        <w:t>；</w:t>
      </w:r>
      <w:r w:rsidR="000856E6" w:rsidRPr="00776665">
        <w:rPr>
          <w:rFonts w:asciiTheme="minorEastAsia" w:hAnsiTheme="minorEastAsia" w:hint="eastAsia"/>
          <w:szCs w:val="21"/>
        </w:rPr>
        <w:t>深圳成指</w:t>
      </w:r>
      <w:r w:rsidR="00427CC1" w:rsidRPr="00776665">
        <w:rPr>
          <w:rFonts w:asciiTheme="minorEastAsia" w:hAnsiTheme="minorEastAsia" w:hint="eastAsia"/>
          <w:szCs w:val="21"/>
        </w:rPr>
        <w:t>收于</w:t>
      </w:r>
      <w:r w:rsidR="005471A3" w:rsidRPr="00776665">
        <w:rPr>
          <w:rFonts w:asciiTheme="minorEastAsia" w:hAnsiTheme="minorEastAsia" w:hint="eastAsia"/>
          <w:szCs w:val="21"/>
        </w:rPr>
        <w:t>1</w:t>
      </w:r>
      <w:r w:rsidR="00B216BD" w:rsidRPr="00776665">
        <w:rPr>
          <w:rFonts w:asciiTheme="minorEastAsia" w:hAnsiTheme="minorEastAsia" w:hint="eastAsia"/>
          <w:szCs w:val="21"/>
        </w:rPr>
        <w:t>0935.0573</w:t>
      </w:r>
      <w:r w:rsidR="00427CC1" w:rsidRPr="00776665">
        <w:rPr>
          <w:rFonts w:asciiTheme="minorEastAsia" w:hAnsiTheme="minorEastAsia"/>
          <w:szCs w:val="21"/>
        </w:rPr>
        <w:t>点</w:t>
      </w:r>
      <w:r w:rsidR="00427CC1" w:rsidRPr="00776665">
        <w:rPr>
          <w:rFonts w:asciiTheme="minorEastAsia" w:hAnsiTheme="minorEastAsia" w:hint="eastAsia"/>
          <w:szCs w:val="21"/>
        </w:rPr>
        <w:t>，</w:t>
      </w:r>
      <w:r w:rsidR="004C23BF" w:rsidRPr="00776665">
        <w:rPr>
          <w:rFonts w:asciiTheme="minorEastAsia" w:hAnsiTheme="minorEastAsia" w:hint="eastAsia"/>
          <w:szCs w:val="21"/>
        </w:rPr>
        <w:t>下跌</w:t>
      </w:r>
      <w:r w:rsidR="00B216BD" w:rsidRPr="00776665">
        <w:rPr>
          <w:rFonts w:asciiTheme="minorEastAsia" w:hAnsiTheme="minorEastAsia" w:hint="eastAsia"/>
          <w:szCs w:val="21"/>
        </w:rPr>
        <w:t>0.7</w:t>
      </w:r>
      <w:r w:rsidR="001570A8" w:rsidRPr="00776665">
        <w:rPr>
          <w:rFonts w:asciiTheme="minorEastAsia" w:hAnsiTheme="minorEastAsia" w:hint="eastAsia"/>
          <w:szCs w:val="21"/>
        </w:rPr>
        <w:t>1</w:t>
      </w:r>
      <w:r w:rsidR="004C23BF" w:rsidRPr="00776665">
        <w:rPr>
          <w:rFonts w:asciiTheme="minorEastAsia" w:hAnsiTheme="minorEastAsia"/>
          <w:szCs w:val="21"/>
        </w:rPr>
        <w:t>%</w:t>
      </w:r>
      <w:r w:rsidR="00427CC1" w:rsidRPr="00776665">
        <w:rPr>
          <w:rFonts w:asciiTheme="minorEastAsia" w:hAnsiTheme="minorEastAsia" w:hint="eastAsia"/>
          <w:szCs w:val="21"/>
        </w:rPr>
        <w:t>；</w:t>
      </w:r>
      <w:r w:rsidR="000856E6" w:rsidRPr="00776665">
        <w:rPr>
          <w:rFonts w:asciiTheme="minorEastAsia" w:hAnsiTheme="minorEastAsia" w:hint="eastAsia"/>
          <w:szCs w:val="21"/>
        </w:rPr>
        <w:t>中小板指</w:t>
      </w:r>
      <w:r w:rsidR="00A310AE" w:rsidRPr="00776665">
        <w:rPr>
          <w:rFonts w:asciiTheme="minorEastAsia" w:hAnsiTheme="minorEastAsia" w:hint="eastAsia"/>
          <w:szCs w:val="21"/>
        </w:rPr>
        <w:t>、创业指板和</w:t>
      </w:r>
      <w:r w:rsidR="004C23BF" w:rsidRPr="00776665">
        <w:rPr>
          <w:rFonts w:asciiTheme="minorEastAsia" w:hAnsiTheme="minorEastAsia" w:hint="eastAsia"/>
          <w:szCs w:val="21"/>
        </w:rPr>
        <w:t>中证500</w:t>
      </w:r>
      <w:r w:rsidR="00A310AE" w:rsidRPr="00776665">
        <w:rPr>
          <w:rFonts w:asciiTheme="minorEastAsia" w:hAnsiTheme="minorEastAsia" w:hint="eastAsia"/>
          <w:szCs w:val="21"/>
        </w:rPr>
        <w:t>分别</w:t>
      </w:r>
      <w:r w:rsidR="004C23BF" w:rsidRPr="00776665">
        <w:rPr>
          <w:rFonts w:asciiTheme="minorEastAsia" w:hAnsiTheme="minorEastAsia" w:hint="eastAsia"/>
          <w:szCs w:val="21"/>
        </w:rPr>
        <w:t>下跌</w:t>
      </w:r>
      <w:r w:rsidR="00A310AE" w:rsidRPr="00776665">
        <w:rPr>
          <w:rFonts w:asciiTheme="minorEastAsia" w:hAnsiTheme="minorEastAsia" w:hint="eastAsia"/>
          <w:szCs w:val="21"/>
        </w:rPr>
        <w:t>了</w:t>
      </w:r>
      <w:r w:rsidR="00B216BD" w:rsidRPr="00776665">
        <w:rPr>
          <w:rFonts w:asciiTheme="minorEastAsia" w:hAnsiTheme="minorEastAsia" w:hint="eastAsia"/>
          <w:szCs w:val="21"/>
        </w:rPr>
        <w:t>1.</w:t>
      </w:r>
      <w:r w:rsidR="006A0F1B" w:rsidRPr="00776665">
        <w:rPr>
          <w:rFonts w:asciiTheme="minorEastAsia" w:hAnsiTheme="minorEastAsia" w:hint="eastAsia"/>
          <w:szCs w:val="21"/>
        </w:rPr>
        <w:t>32</w:t>
      </w:r>
      <w:r w:rsidR="004C23BF" w:rsidRPr="00776665">
        <w:rPr>
          <w:rFonts w:asciiTheme="minorEastAsia" w:hAnsiTheme="minorEastAsia" w:hint="eastAsia"/>
          <w:szCs w:val="21"/>
        </w:rPr>
        <w:t>%、</w:t>
      </w:r>
      <w:r w:rsidR="00B216BD" w:rsidRPr="00776665">
        <w:rPr>
          <w:rFonts w:asciiTheme="minorEastAsia" w:hAnsiTheme="minorEastAsia" w:hint="eastAsia"/>
          <w:szCs w:val="21"/>
        </w:rPr>
        <w:t>0.</w:t>
      </w:r>
      <w:r w:rsidR="006A0F1B" w:rsidRPr="00776665">
        <w:rPr>
          <w:rFonts w:asciiTheme="minorEastAsia" w:hAnsiTheme="minorEastAsia" w:hint="eastAsia"/>
          <w:szCs w:val="21"/>
        </w:rPr>
        <w:t>69</w:t>
      </w:r>
      <w:r w:rsidR="004C23BF" w:rsidRPr="00776665">
        <w:rPr>
          <w:rFonts w:asciiTheme="minorEastAsia" w:hAnsiTheme="minorEastAsia" w:hint="eastAsia"/>
          <w:szCs w:val="21"/>
        </w:rPr>
        <w:t>%和</w:t>
      </w:r>
      <w:r w:rsidR="00B216BD" w:rsidRPr="00776665">
        <w:rPr>
          <w:rFonts w:asciiTheme="minorEastAsia" w:hAnsiTheme="minorEastAsia" w:hint="eastAsia"/>
          <w:szCs w:val="21"/>
        </w:rPr>
        <w:t>1.</w:t>
      </w:r>
      <w:r w:rsidR="006A0F1B" w:rsidRPr="00776665">
        <w:rPr>
          <w:rFonts w:asciiTheme="minorEastAsia" w:hAnsiTheme="minorEastAsia" w:hint="eastAsia"/>
          <w:szCs w:val="21"/>
        </w:rPr>
        <w:t>79</w:t>
      </w:r>
      <w:r w:rsidR="004C23BF" w:rsidRPr="00776665">
        <w:rPr>
          <w:rFonts w:asciiTheme="minorEastAsia" w:hAnsiTheme="minorEastAsia" w:hint="eastAsia"/>
          <w:szCs w:val="21"/>
        </w:rPr>
        <w:t>%</w:t>
      </w:r>
      <w:r w:rsidR="000856E6" w:rsidRPr="00776665">
        <w:rPr>
          <w:rFonts w:asciiTheme="minorEastAsia" w:hAnsiTheme="minorEastAsia" w:hint="eastAsia"/>
          <w:szCs w:val="21"/>
        </w:rPr>
        <w:t>。</w:t>
      </w:r>
      <w:r w:rsidR="004C23BF" w:rsidRPr="00776665">
        <w:rPr>
          <w:rFonts w:asciiTheme="minorEastAsia" w:hAnsiTheme="minorEastAsia" w:hint="eastAsia"/>
          <w:szCs w:val="21"/>
        </w:rPr>
        <w:t>沪深300</w:t>
      </w:r>
      <w:r w:rsidR="006A0F1B" w:rsidRPr="00776665">
        <w:rPr>
          <w:rFonts w:asciiTheme="minorEastAsia" w:hAnsiTheme="minorEastAsia" w:hint="eastAsia"/>
          <w:szCs w:val="21"/>
        </w:rPr>
        <w:t>和</w:t>
      </w:r>
      <w:r w:rsidR="0080612D" w:rsidRPr="00776665">
        <w:rPr>
          <w:rFonts w:asciiTheme="minorEastAsia" w:hAnsiTheme="minorEastAsia" w:hint="eastAsia"/>
          <w:szCs w:val="21"/>
        </w:rPr>
        <w:t>上证50</w:t>
      </w:r>
      <w:r w:rsidR="006A0F1B" w:rsidRPr="00776665">
        <w:rPr>
          <w:rFonts w:asciiTheme="minorEastAsia" w:hAnsiTheme="minorEastAsia" w:hint="eastAsia"/>
          <w:szCs w:val="21"/>
        </w:rPr>
        <w:t>分别</w:t>
      </w:r>
      <w:r w:rsidR="00B216BD" w:rsidRPr="00776665">
        <w:rPr>
          <w:rFonts w:asciiTheme="minorEastAsia" w:hAnsiTheme="minorEastAsia" w:hint="eastAsia"/>
          <w:szCs w:val="21"/>
        </w:rPr>
        <w:t>上涨</w:t>
      </w:r>
      <w:r w:rsidR="006A0F1B" w:rsidRPr="00776665">
        <w:rPr>
          <w:rFonts w:asciiTheme="minorEastAsia" w:hAnsiTheme="minorEastAsia" w:hint="eastAsia"/>
          <w:szCs w:val="21"/>
        </w:rPr>
        <w:t>了0.13%、0.81</w:t>
      </w:r>
      <w:r w:rsidR="00C30226" w:rsidRPr="00776665">
        <w:rPr>
          <w:rFonts w:asciiTheme="minorEastAsia" w:hAnsiTheme="minorEastAsia" w:hint="eastAsia"/>
          <w:szCs w:val="21"/>
        </w:rPr>
        <w:t>%</w:t>
      </w:r>
      <w:r w:rsidR="00472C49" w:rsidRPr="00776665">
        <w:rPr>
          <w:rFonts w:asciiTheme="minorEastAsia" w:hAnsiTheme="minorEastAsia" w:hint="eastAsia"/>
          <w:szCs w:val="21"/>
        </w:rPr>
        <w:t>。</w:t>
      </w:r>
    </w:p>
    <w:p w:rsidR="001E57E1" w:rsidRPr="00776665" w:rsidRDefault="00CD6101" w:rsidP="00782D4D">
      <w:pPr>
        <w:ind w:firstLine="420"/>
        <w:rPr>
          <w:rFonts w:asciiTheme="minorEastAsia" w:hAnsiTheme="minorEastAsia"/>
          <w:szCs w:val="21"/>
        </w:rPr>
      </w:pPr>
      <w:r w:rsidRPr="00776665">
        <w:rPr>
          <w:rFonts w:asciiTheme="minorEastAsia" w:hAnsiTheme="minorEastAsia" w:hint="eastAsia"/>
          <w:szCs w:val="21"/>
        </w:rPr>
        <w:t>同期</w:t>
      </w:r>
      <w:r w:rsidR="00CA25E6" w:rsidRPr="00776665">
        <w:rPr>
          <w:rFonts w:asciiTheme="minorEastAsia" w:hAnsiTheme="minorEastAsia" w:hint="eastAsia"/>
          <w:szCs w:val="21"/>
        </w:rPr>
        <w:t>海外市场</w:t>
      </w:r>
      <w:r w:rsidR="005471A3" w:rsidRPr="00776665">
        <w:rPr>
          <w:rFonts w:asciiTheme="minorEastAsia" w:hAnsiTheme="minorEastAsia" w:hint="eastAsia"/>
          <w:szCs w:val="21"/>
        </w:rPr>
        <w:t>涨跌互现</w:t>
      </w:r>
      <w:r w:rsidR="00BA69AA" w:rsidRPr="00776665">
        <w:rPr>
          <w:rFonts w:asciiTheme="minorEastAsia" w:hAnsiTheme="minorEastAsia" w:hint="eastAsia"/>
          <w:szCs w:val="21"/>
        </w:rPr>
        <w:t>，</w:t>
      </w:r>
      <w:r w:rsidR="009A7CAE" w:rsidRPr="00776665">
        <w:rPr>
          <w:rFonts w:asciiTheme="minorEastAsia" w:hAnsiTheme="minorEastAsia" w:hint="eastAsia"/>
          <w:szCs w:val="21"/>
        </w:rPr>
        <w:t>美国</w:t>
      </w:r>
      <w:r w:rsidR="002B5895" w:rsidRPr="00776665">
        <w:rPr>
          <w:rFonts w:asciiTheme="minorEastAsia" w:hAnsiTheme="minorEastAsia" w:hint="eastAsia"/>
          <w:szCs w:val="21"/>
        </w:rPr>
        <w:t>市场</w:t>
      </w:r>
      <w:r w:rsidR="003E65E2" w:rsidRPr="00776665">
        <w:rPr>
          <w:rFonts w:asciiTheme="minorEastAsia" w:hAnsiTheme="minorEastAsia" w:hint="eastAsia"/>
          <w:szCs w:val="21"/>
        </w:rPr>
        <w:t>道琼斯工业指数</w:t>
      </w:r>
      <w:r w:rsidR="009151B5" w:rsidRPr="00776665">
        <w:rPr>
          <w:rFonts w:asciiTheme="minorEastAsia" w:hAnsiTheme="minorEastAsia" w:hint="eastAsia"/>
          <w:szCs w:val="21"/>
        </w:rPr>
        <w:t>、</w:t>
      </w:r>
      <w:r w:rsidR="001E57E1" w:rsidRPr="00776665">
        <w:rPr>
          <w:rFonts w:asciiTheme="minorEastAsia" w:hAnsiTheme="minorEastAsia" w:hint="eastAsia"/>
          <w:szCs w:val="21"/>
        </w:rPr>
        <w:t>标普500</w:t>
      </w:r>
      <w:r w:rsidR="00BA7867" w:rsidRPr="00776665">
        <w:rPr>
          <w:rFonts w:asciiTheme="minorEastAsia" w:hAnsiTheme="minorEastAsia" w:hint="eastAsia"/>
          <w:szCs w:val="21"/>
        </w:rPr>
        <w:t>和纳斯达克指数</w:t>
      </w:r>
      <w:r w:rsidR="009151B5" w:rsidRPr="00776665">
        <w:rPr>
          <w:rFonts w:asciiTheme="minorEastAsia" w:hAnsiTheme="minorEastAsia" w:hint="eastAsia"/>
          <w:szCs w:val="21"/>
        </w:rPr>
        <w:t>分别</w:t>
      </w:r>
      <w:r w:rsidR="00C30226" w:rsidRPr="00776665">
        <w:rPr>
          <w:rFonts w:asciiTheme="minorEastAsia" w:hAnsiTheme="minorEastAsia" w:hint="eastAsia"/>
          <w:szCs w:val="21"/>
        </w:rPr>
        <w:t>上涨</w:t>
      </w:r>
      <w:r w:rsidR="00B216BD" w:rsidRPr="00776665">
        <w:rPr>
          <w:rFonts w:asciiTheme="minorEastAsia" w:hAnsiTheme="minorEastAsia" w:hint="eastAsia"/>
          <w:szCs w:val="21"/>
        </w:rPr>
        <w:t>0.</w:t>
      </w:r>
      <w:r w:rsidR="006A0F1B" w:rsidRPr="00776665">
        <w:rPr>
          <w:rFonts w:asciiTheme="minorEastAsia" w:hAnsiTheme="minorEastAsia" w:hint="eastAsia"/>
          <w:szCs w:val="21"/>
        </w:rPr>
        <w:t>40</w:t>
      </w:r>
      <w:r w:rsidR="00BA7867" w:rsidRPr="00776665">
        <w:rPr>
          <w:rFonts w:asciiTheme="minorEastAsia" w:hAnsiTheme="minorEastAsia" w:hint="eastAsia"/>
          <w:szCs w:val="21"/>
        </w:rPr>
        <w:t>%、</w:t>
      </w:r>
      <w:r w:rsidR="00B216BD" w:rsidRPr="00776665">
        <w:rPr>
          <w:rFonts w:asciiTheme="minorEastAsia" w:hAnsiTheme="minorEastAsia" w:hint="eastAsia"/>
          <w:szCs w:val="21"/>
        </w:rPr>
        <w:t>0.</w:t>
      </w:r>
      <w:r w:rsidR="006A0F1B" w:rsidRPr="00776665">
        <w:rPr>
          <w:rFonts w:asciiTheme="minorEastAsia" w:hAnsiTheme="minorEastAsia" w:hint="eastAsia"/>
          <w:szCs w:val="21"/>
        </w:rPr>
        <w:t>35</w:t>
      </w:r>
      <w:r w:rsidR="00BA7867" w:rsidRPr="00776665">
        <w:rPr>
          <w:rFonts w:asciiTheme="minorEastAsia" w:hAnsiTheme="minorEastAsia" w:hint="eastAsia"/>
          <w:szCs w:val="21"/>
        </w:rPr>
        <w:t>%和</w:t>
      </w:r>
      <w:r w:rsidR="006A0F1B" w:rsidRPr="00776665">
        <w:rPr>
          <w:rFonts w:asciiTheme="minorEastAsia" w:hAnsiTheme="minorEastAsia" w:hint="eastAsia"/>
          <w:szCs w:val="21"/>
        </w:rPr>
        <w:t>下跌</w:t>
      </w:r>
      <w:r w:rsidR="00B216BD" w:rsidRPr="00776665">
        <w:rPr>
          <w:rFonts w:asciiTheme="minorEastAsia" w:hAnsiTheme="minorEastAsia" w:hint="eastAsia"/>
          <w:szCs w:val="21"/>
        </w:rPr>
        <w:t>0.</w:t>
      </w:r>
      <w:r w:rsidR="006A0F1B" w:rsidRPr="00776665">
        <w:rPr>
          <w:rFonts w:asciiTheme="minorEastAsia" w:hAnsiTheme="minorEastAsia" w:hint="eastAsia"/>
          <w:szCs w:val="21"/>
        </w:rPr>
        <w:t>11</w:t>
      </w:r>
      <w:r w:rsidR="00BA7867" w:rsidRPr="00776665">
        <w:rPr>
          <w:rFonts w:asciiTheme="minorEastAsia" w:hAnsiTheme="minorEastAsia" w:hint="eastAsia"/>
          <w:szCs w:val="21"/>
        </w:rPr>
        <w:t>%</w:t>
      </w:r>
      <w:r w:rsidR="00B22C95" w:rsidRPr="00776665">
        <w:rPr>
          <w:rFonts w:asciiTheme="minorEastAsia" w:hAnsiTheme="minorEastAsia" w:hint="eastAsia"/>
          <w:szCs w:val="21"/>
        </w:rPr>
        <w:t>；</w:t>
      </w:r>
      <w:r w:rsidR="00272D18" w:rsidRPr="00776665">
        <w:rPr>
          <w:rFonts w:asciiTheme="minorEastAsia" w:hAnsiTheme="minorEastAsia" w:hint="eastAsia"/>
          <w:szCs w:val="21"/>
        </w:rPr>
        <w:t>欧洲市场中，</w:t>
      </w:r>
      <w:r w:rsidR="009151B5" w:rsidRPr="00776665">
        <w:rPr>
          <w:rFonts w:asciiTheme="minorEastAsia" w:hAnsiTheme="minorEastAsia" w:hint="eastAsia"/>
          <w:szCs w:val="21"/>
        </w:rPr>
        <w:t>德国DAX指数</w:t>
      </w:r>
      <w:r w:rsidR="00B216BD" w:rsidRPr="00776665">
        <w:rPr>
          <w:rFonts w:asciiTheme="minorEastAsia" w:hAnsiTheme="minorEastAsia" w:hint="eastAsia"/>
          <w:szCs w:val="21"/>
        </w:rPr>
        <w:t>上涨</w:t>
      </w:r>
      <w:r w:rsidR="006A0F1B" w:rsidRPr="00776665">
        <w:rPr>
          <w:rFonts w:asciiTheme="minorEastAsia" w:hAnsiTheme="minorEastAsia" w:hint="eastAsia"/>
          <w:szCs w:val="21"/>
        </w:rPr>
        <w:t>2.27</w:t>
      </w:r>
      <w:r w:rsidR="00912AAB" w:rsidRPr="00776665">
        <w:rPr>
          <w:rFonts w:asciiTheme="minorEastAsia" w:hAnsiTheme="minorEastAsia" w:hint="eastAsia"/>
          <w:szCs w:val="21"/>
        </w:rPr>
        <w:t>%</w:t>
      </w:r>
      <w:r w:rsidR="007C25E5" w:rsidRPr="00776665">
        <w:rPr>
          <w:rFonts w:asciiTheme="minorEastAsia" w:hAnsiTheme="minorEastAsia" w:hint="eastAsia"/>
          <w:szCs w:val="21"/>
        </w:rPr>
        <w:t>，</w:t>
      </w:r>
      <w:r w:rsidR="00647C1B" w:rsidRPr="00776665">
        <w:rPr>
          <w:rFonts w:asciiTheme="minorEastAsia" w:hAnsiTheme="minorEastAsia" w:hint="eastAsia"/>
          <w:szCs w:val="21"/>
        </w:rPr>
        <w:t>英国富时100指数</w:t>
      </w:r>
      <w:r w:rsidR="00B216BD" w:rsidRPr="00776665">
        <w:rPr>
          <w:rFonts w:asciiTheme="minorEastAsia" w:hAnsiTheme="minorEastAsia" w:hint="eastAsia"/>
          <w:szCs w:val="21"/>
        </w:rPr>
        <w:t>上涨</w:t>
      </w:r>
      <w:r w:rsidR="006A0F1B" w:rsidRPr="00776665">
        <w:rPr>
          <w:rFonts w:asciiTheme="minorEastAsia" w:hAnsiTheme="minorEastAsia" w:hint="eastAsia"/>
          <w:szCs w:val="21"/>
        </w:rPr>
        <w:t>1.28</w:t>
      </w:r>
      <w:r w:rsidR="007C25E5" w:rsidRPr="00776665">
        <w:rPr>
          <w:rFonts w:asciiTheme="minorEastAsia" w:hAnsiTheme="minorEastAsia" w:hint="eastAsia"/>
          <w:szCs w:val="21"/>
        </w:rPr>
        <w:t>%；</w:t>
      </w:r>
      <w:r w:rsidR="00EF4046" w:rsidRPr="00776665">
        <w:rPr>
          <w:rFonts w:asciiTheme="minorEastAsia" w:hAnsiTheme="minorEastAsia" w:hint="eastAsia"/>
          <w:szCs w:val="21"/>
        </w:rPr>
        <w:t>法国CAC40指数</w:t>
      </w:r>
      <w:r w:rsidR="005471A3" w:rsidRPr="00776665">
        <w:rPr>
          <w:rFonts w:asciiTheme="minorEastAsia" w:hAnsiTheme="minorEastAsia" w:hint="eastAsia"/>
          <w:szCs w:val="21"/>
        </w:rPr>
        <w:t>下跌</w:t>
      </w:r>
      <w:r w:rsidR="006A0F1B" w:rsidRPr="00776665">
        <w:rPr>
          <w:rFonts w:asciiTheme="minorEastAsia" w:hAnsiTheme="minorEastAsia" w:hint="eastAsia"/>
          <w:szCs w:val="21"/>
        </w:rPr>
        <w:t>1.55</w:t>
      </w:r>
      <w:r w:rsidR="007C25E5" w:rsidRPr="00776665">
        <w:rPr>
          <w:rFonts w:asciiTheme="minorEastAsia" w:hAnsiTheme="minorEastAsia" w:hint="eastAsia"/>
          <w:szCs w:val="21"/>
        </w:rPr>
        <w:t>%</w:t>
      </w:r>
      <w:r w:rsidR="00272D18" w:rsidRPr="00776665">
        <w:rPr>
          <w:rFonts w:asciiTheme="minorEastAsia" w:hAnsiTheme="minorEastAsia" w:hint="eastAsia"/>
          <w:szCs w:val="21"/>
        </w:rPr>
        <w:t>；</w:t>
      </w:r>
      <w:r w:rsidR="009A7CAE" w:rsidRPr="00776665">
        <w:rPr>
          <w:rFonts w:asciiTheme="minorEastAsia" w:hAnsiTheme="minorEastAsia" w:hint="eastAsia"/>
          <w:szCs w:val="21"/>
        </w:rPr>
        <w:t>亚洲市场中，</w:t>
      </w:r>
      <w:r w:rsidR="009151B5" w:rsidRPr="00776665">
        <w:rPr>
          <w:rFonts w:asciiTheme="minorEastAsia" w:hAnsiTheme="minorEastAsia" w:hint="eastAsia"/>
          <w:szCs w:val="21"/>
        </w:rPr>
        <w:t>日本日经225指数</w:t>
      </w:r>
      <w:r w:rsidR="00187EB2" w:rsidRPr="00776665">
        <w:rPr>
          <w:rFonts w:asciiTheme="minorEastAsia" w:hAnsiTheme="minorEastAsia" w:hint="eastAsia"/>
          <w:szCs w:val="21"/>
        </w:rPr>
        <w:t>、</w:t>
      </w:r>
      <w:r w:rsidR="0058417A" w:rsidRPr="00776665">
        <w:rPr>
          <w:rFonts w:asciiTheme="minorEastAsia" w:hAnsiTheme="minorEastAsia" w:hint="eastAsia"/>
          <w:szCs w:val="21"/>
        </w:rPr>
        <w:t>香港恒生指数</w:t>
      </w:r>
      <w:r w:rsidR="00187EB2" w:rsidRPr="00776665">
        <w:rPr>
          <w:rFonts w:asciiTheme="minorEastAsia" w:hAnsiTheme="minorEastAsia" w:hint="eastAsia"/>
          <w:szCs w:val="21"/>
        </w:rPr>
        <w:t>分别</w:t>
      </w:r>
      <w:r w:rsidR="006A0F1B" w:rsidRPr="00776665">
        <w:rPr>
          <w:rFonts w:asciiTheme="minorEastAsia" w:hAnsiTheme="minorEastAsia" w:hint="eastAsia"/>
          <w:szCs w:val="21"/>
        </w:rPr>
        <w:t>下跌了0.03</w:t>
      </w:r>
      <w:r w:rsidR="00187EB2" w:rsidRPr="00776665">
        <w:rPr>
          <w:rFonts w:asciiTheme="minorEastAsia" w:hAnsiTheme="minorEastAsia" w:hint="eastAsia"/>
          <w:szCs w:val="21"/>
        </w:rPr>
        <w:t>%</w:t>
      </w:r>
      <w:r w:rsidR="005471A3" w:rsidRPr="00776665">
        <w:rPr>
          <w:rFonts w:asciiTheme="minorEastAsia" w:hAnsiTheme="minorEastAsia" w:hint="eastAsia"/>
          <w:szCs w:val="21"/>
        </w:rPr>
        <w:t>和</w:t>
      </w:r>
      <w:r w:rsidR="006A0F1B" w:rsidRPr="00776665">
        <w:rPr>
          <w:rFonts w:asciiTheme="minorEastAsia" w:hAnsiTheme="minorEastAsia" w:hint="eastAsia"/>
          <w:szCs w:val="21"/>
        </w:rPr>
        <w:t>1.49</w:t>
      </w:r>
      <w:r w:rsidR="00EF4046" w:rsidRPr="00776665">
        <w:rPr>
          <w:rFonts w:asciiTheme="minorEastAsia" w:hAnsiTheme="minorEastAsia" w:hint="eastAsia"/>
          <w:szCs w:val="21"/>
        </w:rPr>
        <w:t>%</w:t>
      </w:r>
      <w:r w:rsidR="00CA25E6" w:rsidRPr="00776665">
        <w:rPr>
          <w:rFonts w:asciiTheme="minorEastAsia" w:hAnsiTheme="minorEastAsia" w:hint="eastAsia"/>
          <w:szCs w:val="21"/>
        </w:rPr>
        <w:t>。</w:t>
      </w:r>
    </w:p>
    <w:p w:rsidR="00386265" w:rsidRPr="007C25E5" w:rsidRDefault="00386265" w:rsidP="00215F50">
      <w:pPr>
        <w:ind w:firstLineChars="0" w:firstLine="0"/>
      </w:pPr>
    </w:p>
    <w:p w:rsidR="005F115A" w:rsidRPr="00776665" w:rsidRDefault="00410282" w:rsidP="005F115A">
      <w:pPr>
        <w:ind w:left="105" w:hangingChars="50" w:hanging="105"/>
        <w:jc w:val="left"/>
        <w:rPr>
          <w:rFonts w:asciiTheme="minorEastAsia" w:hAnsiTheme="minorEastAsia"/>
        </w:rPr>
      </w:pPr>
      <w:r w:rsidRPr="00776665">
        <w:rPr>
          <w:rFonts w:asciiTheme="minorEastAsia" w:hAnsiTheme="minorEastAsia" w:hint="eastAsia"/>
          <w:szCs w:val="21"/>
        </w:rPr>
        <w:t>图表1</w:t>
      </w:r>
      <w:r w:rsidR="00743EFD" w:rsidRPr="00776665">
        <w:rPr>
          <w:rFonts w:asciiTheme="minorEastAsia" w:hAnsiTheme="minorEastAsia" w:hint="eastAsia"/>
        </w:rPr>
        <w:t>主要指数涨跌趋势</w:t>
      </w:r>
    </w:p>
    <w:p w:rsidR="00D66869" w:rsidRPr="005F115A" w:rsidRDefault="00B216BD" w:rsidP="00E610F2">
      <w:pPr>
        <w:ind w:left="105" w:hangingChars="50" w:hanging="105"/>
        <w:jc w:val="center"/>
      </w:pPr>
      <w:r w:rsidRPr="00B216BD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234FD" w:rsidRDefault="001234FD" w:rsidP="001234FD">
      <w:pPr>
        <w:ind w:firstLineChars="0" w:firstLine="0"/>
        <w:rPr>
          <w:rFonts w:asciiTheme="minorEastAsia" w:hAnsiTheme="minorEastAsia"/>
          <w:sz w:val="18"/>
          <w:szCs w:val="18"/>
        </w:rPr>
      </w:pPr>
      <w:r w:rsidRPr="001B53AA">
        <w:rPr>
          <w:rFonts w:asciiTheme="minorEastAsia" w:hAnsiTheme="minorEastAsia" w:hint="eastAsia"/>
          <w:sz w:val="18"/>
          <w:szCs w:val="18"/>
        </w:rPr>
        <w:t>数据来源：Wind</w:t>
      </w:r>
      <w:r w:rsidR="00032E5C">
        <w:rPr>
          <w:rFonts w:asciiTheme="minorEastAsia" w:hAnsiTheme="minorEastAsia" w:hint="eastAsia"/>
          <w:sz w:val="18"/>
          <w:szCs w:val="18"/>
        </w:rPr>
        <w:t>、</w:t>
      </w:r>
      <w:r w:rsidR="00005B46">
        <w:rPr>
          <w:rFonts w:asciiTheme="minorEastAsia" w:hAnsiTheme="minorEastAsia" w:hint="eastAsia"/>
          <w:sz w:val="18"/>
          <w:szCs w:val="18"/>
        </w:rPr>
        <w:t>兴银</w:t>
      </w:r>
      <w:r w:rsidRPr="001B53AA">
        <w:rPr>
          <w:rFonts w:asciiTheme="minorEastAsia" w:hAnsiTheme="minorEastAsia" w:hint="eastAsia"/>
          <w:sz w:val="18"/>
          <w:szCs w:val="18"/>
        </w:rPr>
        <w:t>基金</w:t>
      </w:r>
    </w:p>
    <w:p w:rsidR="00007C13" w:rsidRDefault="00007C13" w:rsidP="0056517E">
      <w:pPr>
        <w:ind w:firstLineChars="0" w:firstLine="0"/>
      </w:pPr>
    </w:p>
    <w:p w:rsidR="00844AEC" w:rsidRPr="00776665" w:rsidRDefault="003A7268" w:rsidP="001673E3">
      <w:pPr>
        <w:ind w:firstLine="420"/>
        <w:rPr>
          <w:rFonts w:asciiTheme="minorEastAsia" w:hAnsiTheme="minorEastAsia"/>
        </w:rPr>
      </w:pPr>
      <w:r w:rsidRPr="00776665">
        <w:rPr>
          <w:rFonts w:asciiTheme="minorEastAsia" w:hAnsiTheme="minorEastAsia" w:hint="eastAsia"/>
        </w:rPr>
        <w:t>本周</w:t>
      </w:r>
      <w:r w:rsidR="0056517E" w:rsidRPr="00776665">
        <w:rPr>
          <w:rFonts w:asciiTheme="minorEastAsia" w:hAnsiTheme="minorEastAsia" w:hint="eastAsia"/>
        </w:rPr>
        <w:t>28</w:t>
      </w:r>
      <w:r w:rsidR="000D7400" w:rsidRPr="00776665">
        <w:rPr>
          <w:rFonts w:asciiTheme="minorEastAsia" w:hAnsiTheme="minorEastAsia" w:hint="eastAsia"/>
        </w:rPr>
        <w:t>个申万一级行业</w:t>
      </w:r>
      <w:r w:rsidR="00535948" w:rsidRPr="00776665">
        <w:rPr>
          <w:rFonts w:asciiTheme="minorEastAsia" w:hAnsiTheme="minorEastAsia" w:hint="eastAsia"/>
        </w:rPr>
        <w:t>中</w:t>
      </w:r>
      <w:r w:rsidR="004F5E17" w:rsidRPr="00776665">
        <w:rPr>
          <w:rFonts w:asciiTheme="minorEastAsia" w:hAnsiTheme="minorEastAsia" w:hint="eastAsia"/>
        </w:rPr>
        <w:t>涨幅相对较大的板块</w:t>
      </w:r>
      <w:r w:rsidR="0012433E" w:rsidRPr="00776665">
        <w:rPr>
          <w:rFonts w:asciiTheme="minorEastAsia" w:hAnsiTheme="minorEastAsia" w:hint="eastAsia"/>
        </w:rPr>
        <w:t>有</w:t>
      </w:r>
      <w:r w:rsidR="006A0F1B" w:rsidRPr="00776665">
        <w:rPr>
          <w:rFonts w:asciiTheme="minorEastAsia" w:hAnsiTheme="minorEastAsia" w:hint="eastAsia"/>
        </w:rPr>
        <w:t>非银金融、食品饮料、</w:t>
      </w:r>
      <w:r w:rsidR="001570A8" w:rsidRPr="00776665">
        <w:rPr>
          <w:rFonts w:asciiTheme="minorEastAsia" w:hAnsiTheme="minorEastAsia" w:hint="eastAsia"/>
        </w:rPr>
        <w:t>国防军工、商业贸易和</w:t>
      </w:r>
      <w:r w:rsidR="006A0F1B" w:rsidRPr="00776665">
        <w:rPr>
          <w:rFonts w:asciiTheme="minorEastAsia" w:hAnsiTheme="minorEastAsia" w:hint="eastAsia"/>
        </w:rPr>
        <w:t>电子</w:t>
      </w:r>
      <w:r w:rsidR="00E22EFF" w:rsidRPr="00776665">
        <w:rPr>
          <w:rFonts w:asciiTheme="minorEastAsia" w:hAnsiTheme="minorEastAsia" w:hint="eastAsia"/>
        </w:rPr>
        <w:t>等</w:t>
      </w:r>
      <w:r w:rsidR="00A35DBB" w:rsidRPr="00776665">
        <w:rPr>
          <w:rFonts w:asciiTheme="minorEastAsia" w:hAnsiTheme="minorEastAsia" w:hint="eastAsia"/>
        </w:rPr>
        <w:t>，</w:t>
      </w:r>
      <w:r w:rsidR="000F4234" w:rsidRPr="00776665">
        <w:rPr>
          <w:rFonts w:asciiTheme="minorEastAsia" w:hAnsiTheme="minorEastAsia" w:hint="eastAsia"/>
        </w:rPr>
        <w:t>同时</w:t>
      </w:r>
      <w:r w:rsidR="00D02A4B" w:rsidRPr="00776665">
        <w:rPr>
          <w:rFonts w:asciiTheme="minorEastAsia" w:hAnsiTheme="minorEastAsia" w:hint="eastAsia"/>
        </w:rPr>
        <w:t>，</w:t>
      </w:r>
      <w:r w:rsidR="001570A8" w:rsidRPr="00776665">
        <w:rPr>
          <w:rFonts w:asciiTheme="minorEastAsia" w:hAnsiTheme="minorEastAsia" w:hint="eastAsia"/>
        </w:rPr>
        <w:t>钢铁</w:t>
      </w:r>
      <w:r w:rsidR="0088348C" w:rsidRPr="00776665">
        <w:rPr>
          <w:rFonts w:asciiTheme="minorEastAsia" w:hAnsiTheme="minorEastAsia" w:hint="eastAsia"/>
        </w:rPr>
        <w:t>、</w:t>
      </w:r>
      <w:r w:rsidR="001570A8" w:rsidRPr="00776665">
        <w:rPr>
          <w:rFonts w:asciiTheme="minorEastAsia" w:hAnsiTheme="minorEastAsia" w:hint="eastAsia"/>
        </w:rPr>
        <w:t>采掘</w:t>
      </w:r>
      <w:r w:rsidR="0088348C" w:rsidRPr="00776665">
        <w:rPr>
          <w:rFonts w:asciiTheme="minorEastAsia" w:hAnsiTheme="minorEastAsia" w:hint="eastAsia"/>
        </w:rPr>
        <w:t>、</w:t>
      </w:r>
      <w:r w:rsidR="006A0F1B" w:rsidRPr="00776665">
        <w:rPr>
          <w:rFonts w:asciiTheme="minorEastAsia" w:hAnsiTheme="minorEastAsia" w:hint="eastAsia"/>
        </w:rPr>
        <w:t>计算机、</w:t>
      </w:r>
      <w:r w:rsidR="001570A8" w:rsidRPr="00776665">
        <w:rPr>
          <w:rFonts w:asciiTheme="minorEastAsia" w:hAnsiTheme="minorEastAsia" w:hint="eastAsia"/>
        </w:rPr>
        <w:t>有色金属</w:t>
      </w:r>
      <w:r w:rsidR="0088348C" w:rsidRPr="00776665">
        <w:rPr>
          <w:rFonts w:asciiTheme="minorEastAsia" w:hAnsiTheme="minorEastAsia" w:hint="eastAsia"/>
        </w:rPr>
        <w:t>和</w:t>
      </w:r>
      <w:r w:rsidR="006A0F1B" w:rsidRPr="00776665">
        <w:rPr>
          <w:rFonts w:asciiTheme="minorEastAsia" w:hAnsiTheme="minorEastAsia" w:hint="eastAsia"/>
        </w:rPr>
        <w:t>建筑材料</w:t>
      </w:r>
      <w:r w:rsidR="000F4234" w:rsidRPr="00776665">
        <w:rPr>
          <w:rFonts w:asciiTheme="minorEastAsia" w:hAnsiTheme="minorEastAsia" w:hint="eastAsia"/>
        </w:rPr>
        <w:t>等板块跌幅较大；</w:t>
      </w:r>
      <w:r w:rsidR="00D02A4B" w:rsidRPr="00776665">
        <w:rPr>
          <w:rFonts w:asciiTheme="minorEastAsia" w:hAnsiTheme="minorEastAsia" w:hint="eastAsia"/>
        </w:rPr>
        <w:t>其他涨</w:t>
      </w:r>
      <w:r w:rsidR="006A0F1B" w:rsidRPr="00776665">
        <w:rPr>
          <w:rFonts w:asciiTheme="minorEastAsia" w:hAnsiTheme="minorEastAsia" w:hint="eastAsia"/>
        </w:rPr>
        <w:t>跌</w:t>
      </w:r>
      <w:r w:rsidR="00D02A4B" w:rsidRPr="00776665">
        <w:rPr>
          <w:rFonts w:asciiTheme="minorEastAsia" w:hAnsiTheme="minorEastAsia" w:hint="eastAsia"/>
        </w:rPr>
        <w:t>幅相对较少的板块还包括</w:t>
      </w:r>
      <w:r w:rsidR="006A0F1B" w:rsidRPr="00776665">
        <w:rPr>
          <w:rFonts w:asciiTheme="minorEastAsia" w:hAnsiTheme="minorEastAsia" w:hint="eastAsia"/>
        </w:rPr>
        <w:t>农林牧渔和医药生物</w:t>
      </w:r>
      <w:r w:rsidR="00944FEC" w:rsidRPr="00776665">
        <w:rPr>
          <w:rFonts w:asciiTheme="minorEastAsia" w:hAnsiTheme="minorEastAsia" w:hint="eastAsia"/>
        </w:rPr>
        <w:t>等</w:t>
      </w:r>
      <w:r w:rsidR="00A35DBB" w:rsidRPr="00776665">
        <w:rPr>
          <w:rFonts w:asciiTheme="minorEastAsia" w:hAnsiTheme="minorEastAsia" w:hint="eastAsia"/>
        </w:rPr>
        <w:t>。</w:t>
      </w:r>
    </w:p>
    <w:p w:rsidR="0056517E" w:rsidRPr="006B5F1E" w:rsidRDefault="00BE366A" w:rsidP="00D960F6">
      <w:pPr>
        <w:widowControl/>
        <w:ind w:firstLineChars="0" w:firstLine="0"/>
        <w:jc w:val="left"/>
      </w:pPr>
      <w:r>
        <w:br w:type="page"/>
      </w:r>
    </w:p>
    <w:p w:rsidR="00047ECB" w:rsidRDefault="00A93649" w:rsidP="00583533">
      <w:pPr>
        <w:ind w:firstLineChars="0" w:firstLine="0"/>
        <w:jc w:val="left"/>
        <w:rPr>
          <w:rFonts w:asciiTheme="minorEastAsia" w:hAnsiTheme="minorEastAsia"/>
        </w:rPr>
      </w:pPr>
      <w:r w:rsidRPr="001B53AA">
        <w:rPr>
          <w:rFonts w:asciiTheme="minorEastAsia" w:hAnsiTheme="minorEastAsia" w:hint="eastAsia"/>
        </w:rPr>
        <w:lastRenderedPageBreak/>
        <w:t>图表</w:t>
      </w:r>
      <w:r w:rsidR="00D61532">
        <w:rPr>
          <w:rFonts w:asciiTheme="minorEastAsia" w:hAnsiTheme="minorEastAsia" w:hint="eastAsia"/>
        </w:rPr>
        <w:t>2</w:t>
      </w:r>
      <w:r w:rsidR="00535948">
        <w:rPr>
          <w:rFonts w:asciiTheme="minorEastAsia" w:hAnsiTheme="minorEastAsia" w:hint="eastAsia"/>
        </w:rPr>
        <w:t xml:space="preserve"> </w:t>
      </w:r>
      <w:r w:rsidR="006A0F1B">
        <w:rPr>
          <w:rFonts w:hint="eastAsia"/>
        </w:rPr>
        <w:t>非银金融</w:t>
      </w:r>
      <w:r w:rsidR="007C25E5">
        <w:rPr>
          <w:rFonts w:hint="eastAsia"/>
        </w:rPr>
        <w:t>、</w:t>
      </w:r>
      <w:r w:rsidR="006A0F1B">
        <w:rPr>
          <w:rFonts w:hint="eastAsia"/>
        </w:rPr>
        <w:t>食品饮料</w:t>
      </w:r>
      <w:r w:rsidR="00583533">
        <w:rPr>
          <w:rFonts w:asciiTheme="minorEastAsia" w:hAnsiTheme="minorEastAsia" w:hint="eastAsia"/>
        </w:rPr>
        <w:t>等板块领涨</w:t>
      </w:r>
    </w:p>
    <w:p w:rsidR="001D08B8" w:rsidRPr="00A35DBB" w:rsidRDefault="001570A8" w:rsidP="00776665">
      <w:pPr>
        <w:ind w:firstLineChars="0" w:firstLine="0"/>
        <w:jc w:val="center"/>
        <w:rPr>
          <w:rFonts w:asciiTheme="minorEastAsia" w:hAnsiTheme="minorEastAsia"/>
        </w:rPr>
      </w:pPr>
      <w:r w:rsidRPr="001570A8">
        <w:rPr>
          <w:rFonts w:asciiTheme="minorEastAsia" w:hAnsiTheme="minorEastAsia"/>
          <w:noProof/>
        </w:rPr>
        <w:drawing>
          <wp:inline distT="0" distB="0" distL="0" distR="0">
            <wp:extent cx="5274310" cy="2583435"/>
            <wp:effectExtent l="19050" t="0" r="21590" b="7365"/>
            <wp:docPr id="6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6D86" w:rsidRDefault="001234FD" w:rsidP="001234FD">
      <w:pPr>
        <w:ind w:firstLineChars="0" w:firstLine="0"/>
        <w:rPr>
          <w:rFonts w:asciiTheme="minorEastAsia" w:hAnsiTheme="minorEastAsia"/>
          <w:sz w:val="18"/>
          <w:szCs w:val="18"/>
        </w:rPr>
      </w:pPr>
      <w:r w:rsidRPr="001B53AA">
        <w:rPr>
          <w:rFonts w:asciiTheme="minorEastAsia" w:hAnsiTheme="minorEastAsia" w:hint="eastAsia"/>
          <w:sz w:val="18"/>
          <w:szCs w:val="18"/>
        </w:rPr>
        <w:t>数据来源：Wind</w:t>
      </w:r>
      <w:r w:rsidR="0067155A">
        <w:rPr>
          <w:rFonts w:asciiTheme="minorEastAsia" w:hAnsiTheme="minorEastAsia" w:hint="eastAsia"/>
          <w:sz w:val="18"/>
          <w:szCs w:val="18"/>
        </w:rPr>
        <w:t>、</w:t>
      </w:r>
      <w:r w:rsidR="00005B46">
        <w:rPr>
          <w:rFonts w:asciiTheme="minorEastAsia" w:hAnsiTheme="minorEastAsia" w:hint="eastAsia"/>
          <w:sz w:val="18"/>
          <w:szCs w:val="18"/>
        </w:rPr>
        <w:t>兴银</w:t>
      </w:r>
      <w:r w:rsidRPr="001B53AA">
        <w:rPr>
          <w:rFonts w:asciiTheme="minorEastAsia" w:hAnsiTheme="minorEastAsia" w:hint="eastAsia"/>
          <w:sz w:val="18"/>
          <w:szCs w:val="18"/>
        </w:rPr>
        <w:t>基金</w:t>
      </w:r>
    </w:p>
    <w:p w:rsidR="002630F7" w:rsidRPr="002630F7" w:rsidRDefault="002630F7" w:rsidP="001234FD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001A57" w:rsidRPr="00776665" w:rsidRDefault="003E71CA" w:rsidP="00B20980">
      <w:pPr>
        <w:ind w:firstLine="420"/>
        <w:rPr>
          <w:rFonts w:asciiTheme="minorEastAsia" w:hAnsiTheme="minorEastAsia"/>
        </w:rPr>
      </w:pPr>
      <w:r w:rsidRPr="00776665">
        <w:rPr>
          <w:rFonts w:asciiTheme="minorEastAsia" w:hAnsiTheme="minorEastAsia" w:hint="eastAsia"/>
        </w:rPr>
        <w:t>概念</w:t>
      </w:r>
      <w:r w:rsidRPr="00776665">
        <w:rPr>
          <w:rFonts w:asciiTheme="minorEastAsia" w:hAnsiTheme="minorEastAsia"/>
        </w:rPr>
        <w:t>主题方面，</w:t>
      </w:r>
      <w:r w:rsidR="00B748FD" w:rsidRPr="00776665">
        <w:rPr>
          <w:rFonts w:asciiTheme="minorEastAsia" w:hAnsiTheme="minorEastAsia" w:hint="eastAsia"/>
        </w:rPr>
        <w:t>打板指数仍然维持</w:t>
      </w:r>
      <w:r w:rsidR="00C53A52" w:rsidRPr="00776665">
        <w:rPr>
          <w:rFonts w:asciiTheme="minorEastAsia" w:hAnsiTheme="minorEastAsia" w:hint="eastAsia"/>
        </w:rPr>
        <w:t>领跑趋势。其他</w:t>
      </w:r>
      <w:r w:rsidR="00634E70" w:rsidRPr="00776665">
        <w:rPr>
          <w:rFonts w:asciiTheme="minorEastAsia" w:hAnsiTheme="minorEastAsia" w:hint="eastAsia"/>
        </w:rPr>
        <w:t>走势</w:t>
      </w:r>
      <w:r w:rsidR="00FB43F2" w:rsidRPr="00776665">
        <w:rPr>
          <w:rFonts w:asciiTheme="minorEastAsia" w:hAnsiTheme="minorEastAsia" w:hint="eastAsia"/>
        </w:rPr>
        <w:t>相对较</w:t>
      </w:r>
      <w:r w:rsidR="002A6CE8" w:rsidRPr="00776665">
        <w:rPr>
          <w:rFonts w:asciiTheme="minorEastAsia" w:hAnsiTheme="minorEastAsia" w:hint="eastAsia"/>
        </w:rPr>
        <w:t>强</w:t>
      </w:r>
      <w:r w:rsidR="00FB43F2" w:rsidRPr="00776665">
        <w:rPr>
          <w:rFonts w:asciiTheme="minorEastAsia" w:hAnsiTheme="minorEastAsia" w:hint="eastAsia"/>
        </w:rPr>
        <w:t>的板块包括</w:t>
      </w:r>
      <w:r w:rsidR="004C291B" w:rsidRPr="00776665">
        <w:rPr>
          <w:rFonts w:asciiTheme="minorEastAsia" w:hAnsiTheme="minorEastAsia" w:hint="eastAsia"/>
        </w:rPr>
        <w:t>鸡指数、新零售指数、医药电商指数和5G指数</w:t>
      </w:r>
      <w:r w:rsidR="00F07FED" w:rsidRPr="00776665">
        <w:rPr>
          <w:rFonts w:asciiTheme="minorEastAsia" w:hAnsiTheme="minorEastAsia" w:hint="eastAsia"/>
        </w:rPr>
        <w:t>。</w:t>
      </w:r>
    </w:p>
    <w:p w:rsidR="00B67B9E" w:rsidRPr="00A11E77" w:rsidRDefault="00B67B9E" w:rsidP="00B67B9E">
      <w:pPr>
        <w:ind w:firstLineChars="0" w:firstLine="0"/>
        <w:rPr>
          <w:rFonts w:asciiTheme="minorEastAsia" w:hAnsiTheme="minorEastAsia"/>
        </w:rPr>
      </w:pPr>
    </w:p>
    <w:p w:rsidR="009F0556" w:rsidRDefault="00A93649" w:rsidP="00583533">
      <w:pPr>
        <w:ind w:firstLineChars="0" w:firstLine="0"/>
        <w:jc w:val="left"/>
        <w:rPr>
          <w:rFonts w:asciiTheme="minorEastAsia" w:hAnsiTheme="minorEastAsia"/>
        </w:rPr>
      </w:pPr>
      <w:r w:rsidRPr="00D61532">
        <w:rPr>
          <w:rFonts w:asciiTheme="minorEastAsia" w:hAnsiTheme="minorEastAsia" w:hint="eastAsia"/>
        </w:rPr>
        <w:t>图表</w:t>
      </w:r>
      <w:r w:rsidR="00D61532" w:rsidRPr="00D61532">
        <w:rPr>
          <w:rFonts w:asciiTheme="minorEastAsia" w:hAnsiTheme="minorEastAsia" w:hint="eastAsia"/>
        </w:rPr>
        <w:t>3</w:t>
      </w:r>
      <w:r w:rsidR="000856E6">
        <w:rPr>
          <w:rFonts w:hint="eastAsia"/>
        </w:rPr>
        <w:t>打板指数、</w:t>
      </w:r>
      <w:r w:rsidR="004C291B">
        <w:rPr>
          <w:rFonts w:hint="eastAsia"/>
        </w:rPr>
        <w:t>鸡指数</w:t>
      </w:r>
      <w:r w:rsidR="00583533">
        <w:rPr>
          <w:rFonts w:asciiTheme="minorEastAsia" w:hAnsiTheme="minorEastAsia" w:hint="eastAsia"/>
        </w:rPr>
        <w:t>等概念</w:t>
      </w:r>
      <w:r w:rsidR="00D26CDE">
        <w:rPr>
          <w:rFonts w:asciiTheme="minorEastAsia" w:hAnsiTheme="minorEastAsia" w:hint="eastAsia"/>
        </w:rPr>
        <w:t>相对走</w:t>
      </w:r>
      <w:r w:rsidR="00583533">
        <w:rPr>
          <w:rFonts w:asciiTheme="minorEastAsia" w:hAnsiTheme="minorEastAsia" w:hint="eastAsia"/>
        </w:rPr>
        <w:t>强</w:t>
      </w:r>
    </w:p>
    <w:p w:rsidR="00563446" w:rsidRPr="009F0556" w:rsidRDefault="006A0F1B" w:rsidP="00583533">
      <w:pPr>
        <w:ind w:firstLineChars="0" w:firstLine="0"/>
        <w:jc w:val="left"/>
        <w:rPr>
          <w:rFonts w:asciiTheme="minorEastAsia" w:hAnsiTheme="minorEastAsia"/>
        </w:rPr>
      </w:pPr>
      <w:r w:rsidRPr="006A0F1B">
        <w:rPr>
          <w:rFonts w:asciiTheme="minorEastAsia" w:hAnsiTheme="minorEastAsia"/>
          <w:noProof/>
        </w:rPr>
        <w:drawing>
          <wp:inline distT="0" distB="0" distL="0" distR="0">
            <wp:extent cx="5274310" cy="3008650"/>
            <wp:effectExtent l="19050" t="0" r="21590" b="1250"/>
            <wp:docPr id="7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2B12" w:rsidRDefault="001234FD" w:rsidP="00BD73F1">
      <w:pPr>
        <w:ind w:firstLineChars="0" w:firstLine="0"/>
        <w:rPr>
          <w:rFonts w:asciiTheme="minorEastAsia" w:hAnsiTheme="minorEastAsia"/>
          <w:sz w:val="18"/>
          <w:szCs w:val="18"/>
        </w:rPr>
      </w:pPr>
      <w:r w:rsidRPr="001B53AA">
        <w:rPr>
          <w:rFonts w:asciiTheme="minorEastAsia" w:hAnsiTheme="minorEastAsia" w:hint="eastAsia"/>
          <w:sz w:val="18"/>
          <w:szCs w:val="18"/>
        </w:rPr>
        <w:t>数据来源：Wind</w:t>
      </w:r>
      <w:r w:rsidR="0067155A">
        <w:rPr>
          <w:rFonts w:asciiTheme="minorEastAsia" w:hAnsiTheme="minorEastAsia" w:hint="eastAsia"/>
          <w:sz w:val="18"/>
          <w:szCs w:val="18"/>
        </w:rPr>
        <w:t>、</w:t>
      </w:r>
      <w:r w:rsidR="00005B46">
        <w:rPr>
          <w:rFonts w:asciiTheme="minorEastAsia" w:hAnsiTheme="minorEastAsia" w:hint="eastAsia"/>
          <w:sz w:val="18"/>
          <w:szCs w:val="18"/>
        </w:rPr>
        <w:t>兴银</w:t>
      </w:r>
      <w:r w:rsidRPr="001B53AA">
        <w:rPr>
          <w:rFonts w:asciiTheme="minorEastAsia" w:hAnsiTheme="minorEastAsia" w:hint="eastAsia"/>
          <w:sz w:val="18"/>
          <w:szCs w:val="18"/>
        </w:rPr>
        <w:t>基金</w:t>
      </w:r>
    </w:p>
    <w:p w:rsidR="008F5A37" w:rsidRDefault="008F5A37" w:rsidP="00BD73F1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8F5A37" w:rsidRPr="00A93649" w:rsidRDefault="008F5A37" w:rsidP="007A42BB">
      <w:pPr>
        <w:pStyle w:val="1"/>
        <w:ind w:firstLine="482"/>
      </w:pPr>
      <w:r w:rsidRPr="00A93649">
        <w:rPr>
          <w:rFonts w:hint="eastAsia"/>
        </w:rPr>
        <w:t>二、</w:t>
      </w:r>
      <w:r w:rsidR="004053BB">
        <w:rPr>
          <w:rFonts w:hint="eastAsia"/>
        </w:rPr>
        <w:t>资金面</w:t>
      </w:r>
    </w:p>
    <w:p w:rsidR="00D33DBF" w:rsidRDefault="00D33DBF" w:rsidP="000A7C21">
      <w:pPr>
        <w:ind w:firstLine="422"/>
        <w:rPr>
          <w:b/>
        </w:rPr>
      </w:pPr>
    </w:p>
    <w:p w:rsidR="001543E3" w:rsidRPr="00A5495D" w:rsidRDefault="008F5A37" w:rsidP="004E3F71">
      <w:pPr>
        <w:ind w:firstLine="422"/>
      </w:pPr>
      <w:r w:rsidRPr="000231C6">
        <w:rPr>
          <w:rFonts w:hint="eastAsia"/>
          <w:b/>
        </w:rPr>
        <w:t>融资融券</w:t>
      </w:r>
      <w:r>
        <w:rPr>
          <w:rFonts w:hint="eastAsia"/>
          <w:b/>
        </w:rPr>
        <w:t>方面：</w:t>
      </w:r>
      <w:r w:rsidR="00830D77">
        <w:rPr>
          <w:rFonts w:hint="eastAsia"/>
        </w:rPr>
        <w:t>截至</w:t>
      </w:r>
      <w:r w:rsidR="006F15C4">
        <w:rPr>
          <w:rFonts w:hint="eastAsia"/>
        </w:rPr>
        <w:t>201</w:t>
      </w:r>
      <w:r w:rsidR="00FB7233">
        <w:rPr>
          <w:rFonts w:hint="eastAsia"/>
        </w:rPr>
        <w:t>7</w:t>
      </w:r>
      <w:r w:rsidR="006F15C4">
        <w:rPr>
          <w:rFonts w:hint="eastAsia"/>
        </w:rPr>
        <w:t>年</w:t>
      </w:r>
      <w:r w:rsidR="004C291B">
        <w:rPr>
          <w:rFonts w:hint="eastAsia"/>
        </w:rPr>
        <w:t>12</w:t>
      </w:r>
      <w:r w:rsidR="006F15C4">
        <w:rPr>
          <w:rFonts w:hint="eastAsia"/>
        </w:rPr>
        <w:t>月</w:t>
      </w:r>
      <w:r w:rsidR="004C291B">
        <w:rPr>
          <w:rFonts w:hint="eastAsia"/>
        </w:rPr>
        <w:t>8</w:t>
      </w:r>
      <w:r w:rsidR="006F15C4">
        <w:rPr>
          <w:rFonts w:hint="eastAsia"/>
        </w:rPr>
        <w:t>日，</w:t>
      </w:r>
      <w:r w:rsidR="001543E3" w:rsidRPr="00286741">
        <w:rPr>
          <w:rFonts w:hint="eastAsia"/>
        </w:rPr>
        <w:t>两市融资周净</w:t>
      </w:r>
      <w:r w:rsidR="00970194" w:rsidRPr="00286741">
        <w:rPr>
          <w:rFonts w:hint="eastAsia"/>
        </w:rPr>
        <w:t>买入额</w:t>
      </w:r>
      <w:r w:rsidR="001543E3" w:rsidRPr="00286741">
        <w:rPr>
          <w:rFonts w:hint="eastAsia"/>
        </w:rPr>
        <w:t>为</w:t>
      </w:r>
      <w:r w:rsidR="004C291B">
        <w:rPr>
          <w:rFonts w:hint="eastAsia"/>
        </w:rPr>
        <w:t>-127.70</w:t>
      </w:r>
      <w:r w:rsidR="00736907" w:rsidRPr="00286741">
        <w:rPr>
          <w:rFonts w:hint="eastAsia"/>
        </w:rPr>
        <w:t>亿元</w:t>
      </w:r>
      <w:r w:rsidR="008518C0" w:rsidRPr="00A5495D">
        <w:rPr>
          <w:rFonts w:hint="eastAsia"/>
        </w:rPr>
        <w:t>，</w:t>
      </w:r>
      <w:r w:rsidR="001543E3" w:rsidRPr="00A5495D">
        <w:rPr>
          <w:rFonts w:hint="eastAsia"/>
        </w:rPr>
        <w:t>融资余额</w:t>
      </w:r>
      <w:r w:rsidR="004E3F71">
        <w:rPr>
          <w:rFonts w:hint="eastAsia"/>
        </w:rPr>
        <w:t>降至</w:t>
      </w:r>
      <w:r w:rsidR="009B0033">
        <w:rPr>
          <w:rFonts w:hint="eastAsia"/>
        </w:rPr>
        <w:t>10</w:t>
      </w:r>
      <w:r w:rsidR="008E1D22">
        <w:rPr>
          <w:rFonts w:hint="eastAsia"/>
        </w:rPr>
        <w:t>092.04</w:t>
      </w:r>
      <w:r w:rsidR="008518C0" w:rsidRPr="00A5495D">
        <w:rPr>
          <w:rFonts w:hint="eastAsia"/>
        </w:rPr>
        <w:t>亿元</w:t>
      </w:r>
      <w:r w:rsidR="00F47C06">
        <w:rPr>
          <w:rFonts w:hint="eastAsia"/>
        </w:rPr>
        <w:t>。</w:t>
      </w:r>
    </w:p>
    <w:p w:rsidR="00D33DBF" w:rsidRPr="004E3F71" w:rsidRDefault="00D33DBF" w:rsidP="00D33DBF">
      <w:pPr>
        <w:ind w:firstLine="420"/>
      </w:pPr>
    </w:p>
    <w:p w:rsidR="00D34913" w:rsidRPr="00971006" w:rsidRDefault="00776665" w:rsidP="00776665">
      <w:pPr>
        <w:ind w:firstLine="422"/>
      </w:pPr>
      <w:r w:rsidRPr="00776665">
        <w:rPr>
          <w:rFonts w:hint="eastAsia"/>
          <w:b/>
        </w:rPr>
        <w:lastRenderedPageBreak/>
        <w:t>行业方面</w:t>
      </w:r>
      <w:r>
        <w:rPr>
          <w:rFonts w:hint="eastAsia"/>
          <w:b/>
        </w:rPr>
        <w:t>：</w:t>
      </w:r>
      <w:r w:rsidR="008F5A37" w:rsidRPr="00971006">
        <w:rPr>
          <w:rFonts w:hint="eastAsia"/>
        </w:rPr>
        <w:t>申万一级行业</w:t>
      </w:r>
      <w:r w:rsidR="008344AF" w:rsidRPr="00971006">
        <w:rPr>
          <w:rFonts w:hint="eastAsia"/>
        </w:rPr>
        <w:t>中，排名融资资金净买入额的前三名的行业分别是</w:t>
      </w:r>
      <w:r w:rsidR="008E1D22">
        <w:rPr>
          <w:rFonts w:hint="eastAsia"/>
        </w:rPr>
        <w:t>电子、银行</w:t>
      </w:r>
      <w:r w:rsidR="009B0033">
        <w:rPr>
          <w:rFonts w:hint="eastAsia"/>
        </w:rPr>
        <w:t>、</w:t>
      </w:r>
      <w:r w:rsidR="008E1D22">
        <w:rPr>
          <w:rFonts w:hint="eastAsia"/>
        </w:rPr>
        <w:t>食品饮料</w:t>
      </w:r>
      <w:r w:rsidR="008518C0" w:rsidRPr="00971006">
        <w:rPr>
          <w:rFonts w:hint="eastAsia"/>
        </w:rPr>
        <w:t>；</w:t>
      </w:r>
      <w:r w:rsidR="00085CD1" w:rsidRPr="00971006">
        <w:rPr>
          <w:rFonts w:hint="eastAsia"/>
        </w:rPr>
        <w:t>融资净买入额排名垫底的行业分别是</w:t>
      </w:r>
      <w:r w:rsidR="00087378">
        <w:rPr>
          <w:rFonts w:hint="eastAsia"/>
        </w:rPr>
        <w:t>有色金属、</w:t>
      </w:r>
      <w:r w:rsidR="009B0033">
        <w:rPr>
          <w:rFonts w:hint="eastAsia"/>
        </w:rPr>
        <w:t>交通运输</w:t>
      </w:r>
      <w:r w:rsidR="008E1D22">
        <w:rPr>
          <w:rFonts w:hint="eastAsia"/>
        </w:rPr>
        <w:t>和汽车</w:t>
      </w:r>
      <w:r w:rsidR="00E81E35" w:rsidRPr="00971006">
        <w:rPr>
          <w:rFonts w:hint="eastAsia"/>
        </w:rPr>
        <w:t>。</w:t>
      </w:r>
    </w:p>
    <w:p w:rsidR="00D33DBF" w:rsidRPr="00971006" w:rsidRDefault="00D33DBF" w:rsidP="0047186C">
      <w:pPr>
        <w:ind w:firstLineChars="0" w:firstLine="0"/>
        <w:rPr>
          <w:color w:val="FF0000"/>
        </w:rPr>
      </w:pPr>
    </w:p>
    <w:p w:rsidR="000604F7" w:rsidRDefault="008F5A37" w:rsidP="008F5A37">
      <w:pPr>
        <w:ind w:firstLineChars="0" w:firstLine="0"/>
        <w:jc w:val="left"/>
      </w:pPr>
      <w:r w:rsidRPr="00B246DA">
        <w:rPr>
          <w:rFonts w:hint="eastAsia"/>
        </w:rPr>
        <w:t>图表</w:t>
      </w:r>
      <w:r w:rsidRPr="00B246DA">
        <w:rPr>
          <w:rFonts w:hint="eastAsia"/>
        </w:rPr>
        <w:t>4</w:t>
      </w:r>
      <w:r w:rsidRPr="000B577B">
        <w:rPr>
          <w:rFonts w:hint="eastAsia"/>
          <w:color w:val="FF0000"/>
        </w:rPr>
        <w:t xml:space="preserve"> </w:t>
      </w:r>
      <w:r w:rsidR="007C07A0" w:rsidRPr="00286741">
        <w:rPr>
          <w:rFonts w:hint="eastAsia"/>
        </w:rPr>
        <w:t>两市融资</w:t>
      </w:r>
      <w:r w:rsidR="001543E3" w:rsidRPr="00286741">
        <w:rPr>
          <w:rFonts w:hint="eastAsia"/>
        </w:rPr>
        <w:t>净</w:t>
      </w:r>
      <w:r w:rsidR="00970194" w:rsidRPr="00286741">
        <w:rPr>
          <w:rFonts w:hint="eastAsia"/>
        </w:rPr>
        <w:t>买入额</w:t>
      </w:r>
      <w:r w:rsidR="001543E3" w:rsidRPr="00286741">
        <w:rPr>
          <w:rFonts w:hint="eastAsia"/>
        </w:rPr>
        <w:t>为</w:t>
      </w:r>
      <w:r w:rsidR="008E1D22">
        <w:rPr>
          <w:rFonts w:hint="eastAsia"/>
        </w:rPr>
        <w:t>-127.70</w:t>
      </w:r>
      <w:r w:rsidR="00736907" w:rsidRPr="00286741">
        <w:rPr>
          <w:rFonts w:hint="eastAsia"/>
        </w:rPr>
        <w:t>亿元</w:t>
      </w:r>
    </w:p>
    <w:p w:rsidR="00297324" w:rsidRPr="000604F7" w:rsidRDefault="00C54072" w:rsidP="00776665">
      <w:pPr>
        <w:ind w:firstLineChars="0" w:firstLine="0"/>
        <w:jc w:val="center"/>
      </w:pPr>
      <w:r w:rsidRPr="00C54072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12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F5A37" w:rsidRPr="002B6F7D" w:rsidRDefault="008F5A37" w:rsidP="008F5A37">
      <w:pPr>
        <w:ind w:firstLineChars="0" w:firstLine="0"/>
        <w:jc w:val="left"/>
        <w:rPr>
          <w:sz w:val="18"/>
          <w:szCs w:val="18"/>
        </w:rPr>
      </w:pPr>
      <w:r w:rsidRPr="002B6F7D">
        <w:rPr>
          <w:rFonts w:hint="eastAsia"/>
          <w:sz w:val="18"/>
          <w:szCs w:val="18"/>
        </w:rPr>
        <w:t>数据来源：</w:t>
      </w:r>
      <w:r w:rsidRPr="002B6F7D">
        <w:rPr>
          <w:rFonts w:hint="eastAsia"/>
          <w:sz w:val="18"/>
          <w:szCs w:val="18"/>
        </w:rPr>
        <w:t>Wind</w:t>
      </w:r>
      <w:r w:rsidR="00A12E40">
        <w:rPr>
          <w:rFonts w:hint="eastAsia"/>
          <w:sz w:val="18"/>
          <w:szCs w:val="18"/>
        </w:rPr>
        <w:t>、</w:t>
      </w:r>
      <w:r w:rsidR="00005B46">
        <w:rPr>
          <w:rFonts w:asciiTheme="minorEastAsia" w:hAnsiTheme="minorEastAsia" w:hint="eastAsia"/>
          <w:sz w:val="18"/>
          <w:szCs w:val="18"/>
        </w:rPr>
        <w:t>兴银</w:t>
      </w:r>
      <w:r w:rsidRPr="002B6F7D">
        <w:rPr>
          <w:rFonts w:hint="eastAsia"/>
          <w:sz w:val="18"/>
          <w:szCs w:val="18"/>
        </w:rPr>
        <w:t>基金</w:t>
      </w:r>
    </w:p>
    <w:p w:rsidR="008F5A37" w:rsidRPr="00A71CEB" w:rsidRDefault="008F5A37" w:rsidP="008F5A37">
      <w:pPr>
        <w:ind w:firstLineChars="0" w:firstLine="0"/>
        <w:jc w:val="left"/>
      </w:pPr>
    </w:p>
    <w:p w:rsidR="008F5A37" w:rsidRDefault="008F5A37" w:rsidP="008F5A37">
      <w:pPr>
        <w:ind w:firstLineChars="0" w:firstLine="0"/>
        <w:jc w:val="left"/>
      </w:pPr>
      <w:r>
        <w:rPr>
          <w:rFonts w:hint="eastAsia"/>
        </w:rPr>
        <w:t>图表</w:t>
      </w:r>
      <w:r>
        <w:rPr>
          <w:rFonts w:hint="eastAsia"/>
        </w:rPr>
        <w:t>5</w:t>
      </w:r>
      <w:r w:rsidR="003D0FC8" w:rsidRPr="00A5495D">
        <w:rPr>
          <w:rFonts w:hint="eastAsia"/>
        </w:rPr>
        <w:t>融资余额</w:t>
      </w:r>
      <w:r w:rsidR="004E3F71">
        <w:rPr>
          <w:rFonts w:hint="eastAsia"/>
        </w:rPr>
        <w:t>降</w:t>
      </w:r>
      <w:r w:rsidR="00D219C2">
        <w:rPr>
          <w:rFonts w:hint="eastAsia"/>
        </w:rPr>
        <w:t>至</w:t>
      </w:r>
      <w:r w:rsidR="002A2406">
        <w:rPr>
          <w:rFonts w:hint="eastAsia"/>
        </w:rPr>
        <w:t>100</w:t>
      </w:r>
      <w:r w:rsidR="00B42D84">
        <w:rPr>
          <w:rFonts w:hint="eastAsia"/>
        </w:rPr>
        <w:t>92.04</w:t>
      </w:r>
      <w:r w:rsidR="007C07A0">
        <w:rPr>
          <w:rFonts w:hint="eastAsia"/>
        </w:rPr>
        <w:t>亿元</w:t>
      </w:r>
    </w:p>
    <w:p w:rsidR="00131DEF" w:rsidRDefault="00131DEF" w:rsidP="00776665">
      <w:pPr>
        <w:ind w:firstLineChars="0" w:firstLine="0"/>
        <w:jc w:val="center"/>
      </w:pPr>
      <w:r w:rsidRPr="00131DEF">
        <w:rPr>
          <w:noProof/>
        </w:rPr>
        <w:drawing>
          <wp:inline distT="0" distB="0" distL="0" distR="0">
            <wp:extent cx="4629150" cy="2809875"/>
            <wp:effectExtent l="19050" t="0" r="1905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F5A37" w:rsidRPr="002B6F7D" w:rsidRDefault="008F5A37" w:rsidP="008F5A37">
      <w:pPr>
        <w:ind w:firstLineChars="0" w:firstLine="0"/>
        <w:jc w:val="left"/>
        <w:rPr>
          <w:sz w:val="18"/>
          <w:szCs w:val="18"/>
        </w:rPr>
      </w:pPr>
      <w:r w:rsidRPr="002B6F7D">
        <w:rPr>
          <w:rFonts w:hint="eastAsia"/>
          <w:sz w:val="18"/>
          <w:szCs w:val="18"/>
        </w:rPr>
        <w:t>数据来源：</w:t>
      </w:r>
      <w:r w:rsidRPr="002B6F7D">
        <w:rPr>
          <w:rFonts w:hint="eastAsia"/>
          <w:sz w:val="18"/>
          <w:szCs w:val="18"/>
        </w:rPr>
        <w:t>Wind</w:t>
      </w:r>
      <w:r w:rsidR="00A71CEB">
        <w:rPr>
          <w:rFonts w:hint="eastAsia"/>
          <w:sz w:val="18"/>
          <w:szCs w:val="18"/>
        </w:rPr>
        <w:t>、</w:t>
      </w:r>
      <w:r w:rsidR="00005B46">
        <w:rPr>
          <w:rFonts w:asciiTheme="minorEastAsia" w:hAnsiTheme="minorEastAsia" w:hint="eastAsia"/>
          <w:sz w:val="18"/>
          <w:szCs w:val="18"/>
        </w:rPr>
        <w:t>兴银</w:t>
      </w:r>
      <w:r w:rsidRPr="002B6F7D">
        <w:rPr>
          <w:rFonts w:hint="eastAsia"/>
          <w:sz w:val="18"/>
          <w:szCs w:val="18"/>
        </w:rPr>
        <w:t>基金</w:t>
      </w:r>
    </w:p>
    <w:p w:rsidR="008F5A37" w:rsidRDefault="008F5A37" w:rsidP="008F5A37">
      <w:pPr>
        <w:ind w:firstLineChars="0" w:firstLine="0"/>
        <w:jc w:val="left"/>
      </w:pPr>
    </w:p>
    <w:p w:rsidR="008F5A37" w:rsidRPr="007D0C0A" w:rsidRDefault="008F5A37" w:rsidP="008F5A37">
      <w:pPr>
        <w:ind w:firstLine="420"/>
      </w:pPr>
      <w:r w:rsidRPr="007D0C0A">
        <w:rPr>
          <w:rFonts w:hint="eastAsia"/>
        </w:rPr>
        <w:t>本周</w:t>
      </w:r>
      <w:r w:rsidR="00A00E1F" w:rsidRPr="007D0C0A">
        <w:rPr>
          <w:rFonts w:hint="eastAsia"/>
        </w:rPr>
        <w:t>日均成交额</w:t>
      </w:r>
      <w:r w:rsidR="002A2406">
        <w:rPr>
          <w:rFonts w:hint="eastAsia"/>
        </w:rPr>
        <w:t>4</w:t>
      </w:r>
      <w:r w:rsidR="00B42D84">
        <w:rPr>
          <w:rFonts w:hint="eastAsia"/>
        </w:rPr>
        <w:t>012.34</w:t>
      </w:r>
      <w:r w:rsidR="0049374F">
        <w:rPr>
          <w:rFonts w:hint="eastAsia"/>
        </w:rPr>
        <w:t>亿元，相比上周</w:t>
      </w:r>
      <w:r w:rsidR="00B42D84">
        <w:rPr>
          <w:rFonts w:hint="eastAsia"/>
        </w:rPr>
        <w:t>小幅</w:t>
      </w:r>
      <w:r w:rsidR="004E3F71">
        <w:rPr>
          <w:rFonts w:hint="eastAsia"/>
        </w:rPr>
        <w:t>下跌</w:t>
      </w:r>
      <w:r w:rsidR="000A0D32" w:rsidRPr="007D0C0A">
        <w:rPr>
          <w:rFonts w:hint="eastAsia"/>
        </w:rPr>
        <w:t>，中小板和创业板成交额占比</w:t>
      </w:r>
      <w:r w:rsidR="002A2406">
        <w:rPr>
          <w:rFonts w:hint="eastAsia"/>
        </w:rPr>
        <w:t>上升</w:t>
      </w:r>
      <w:r w:rsidR="007576D5">
        <w:rPr>
          <w:rFonts w:hint="eastAsia"/>
        </w:rPr>
        <w:t>，从上周的</w:t>
      </w:r>
      <w:r w:rsidR="002A2406">
        <w:rPr>
          <w:rFonts w:hint="eastAsia"/>
        </w:rPr>
        <w:t>3</w:t>
      </w:r>
      <w:r w:rsidR="00B42D84">
        <w:rPr>
          <w:rFonts w:hint="eastAsia"/>
        </w:rPr>
        <w:t>6.03</w:t>
      </w:r>
      <w:r w:rsidR="00DA3085">
        <w:rPr>
          <w:rFonts w:hint="eastAsia"/>
        </w:rPr>
        <w:t>%</w:t>
      </w:r>
      <w:r w:rsidR="00B42D84">
        <w:rPr>
          <w:rFonts w:hint="eastAsia"/>
        </w:rPr>
        <w:t>升至</w:t>
      </w:r>
      <w:r w:rsidR="002A2406">
        <w:rPr>
          <w:rFonts w:hint="eastAsia"/>
        </w:rPr>
        <w:t>3</w:t>
      </w:r>
      <w:r w:rsidR="00B42D84">
        <w:rPr>
          <w:rFonts w:hint="eastAsia"/>
        </w:rPr>
        <w:t>7.59</w:t>
      </w:r>
      <w:r w:rsidR="00D219C2">
        <w:rPr>
          <w:rFonts w:hint="eastAsia"/>
        </w:rPr>
        <w:t>%</w:t>
      </w:r>
      <w:r w:rsidR="009D3B16">
        <w:rPr>
          <w:rFonts w:hint="eastAsia"/>
        </w:rPr>
        <w:t>。</w:t>
      </w:r>
    </w:p>
    <w:p w:rsidR="008F5A37" w:rsidRPr="003C4161" w:rsidRDefault="00DC08BB" w:rsidP="00DC08BB">
      <w:pPr>
        <w:widowControl/>
        <w:ind w:firstLineChars="0" w:firstLine="0"/>
        <w:jc w:val="left"/>
      </w:pPr>
      <w:r>
        <w:br w:type="page"/>
      </w:r>
    </w:p>
    <w:p w:rsidR="00C357BB" w:rsidRDefault="008F5A37" w:rsidP="008F5A37">
      <w:pPr>
        <w:ind w:firstLineChars="0" w:firstLine="0"/>
      </w:pPr>
      <w:r>
        <w:rPr>
          <w:rFonts w:hint="eastAsia"/>
        </w:rPr>
        <w:lastRenderedPageBreak/>
        <w:t>图表</w:t>
      </w:r>
      <w:r>
        <w:rPr>
          <w:rFonts w:hint="eastAsia"/>
        </w:rPr>
        <w:t xml:space="preserve">6 </w:t>
      </w:r>
      <w:r w:rsidR="0048544A">
        <w:rPr>
          <w:rFonts w:hint="eastAsia"/>
        </w:rPr>
        <w:t>本周日均成交额为</w:t>
      </w:r>
      <w:r w:rsidR="002A2406">
        <w:rPr>
          <w:rFonts w:hint="eastAsia"/>
        </w:rPr>
        <w:t>4</w:t>
      </w:r>
      <w:r w:rsidR="00B42D84">
        <w:rPr>
          <w:rFonts w:hint="eastAsia"/>
        </w:rPr>
        <w:t>012.34</w:t>
      </w:r>
      <w:r w:rsidR="00806C36">
        <w:rPr>
          <w:rFonts w:hint="eastAsia"/>
        </w:rPr>
        <w:t>亿元</w:t>
      </w:r>
    </w:p>
    <w:p w:rsidR="008F5A37" w:rsidRPr="00E80995" w:rsidRDefault="00131DEF" w:rsidP="00776665">
      <w:pPr>
        <w:ind w:firstLineChars="0" w:firstLine="0"/>
        <w:jc w:val="center"/>
      </w:pPr>
      <w:r w:rsidRPr="00131DEF">
        <w:rPr>
          <w:noProof/>
        </w:rPr>
        <w:drawing>
          <wp:inline distT="0" distB="0" distL="0" distR="0">
            <wp:extent cx="4781550" cy="3257550"/>
            <wp:effectExtent l="19050" t="0" r="19050" b="0"/>
            <wp:docPr id="4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F5A37" w:rsidRPr="002B6F7D" w:rsidRDefault="008F5A37" w:rsidP="008F5A37">
      <w:pPr>
        <w:ind w:firstLineChars="0" w:firstLine="0"/>
        <w:jc w:val="left"/>
        <w:rPr>
          <w:sz w:val="18"/>
          <w:szCs w:val="18"/>
        </w:rPr>
      </w:pPr>
      <w:r w:rsidRPr="002B6F7D">
        <w:rPr>
          <w:rFonts w:hint="eastAsia"/>
          <w:sz w:val="18"/>
          <w:szCs w:val="18"/>
        </w:rPr>
        <w:t>数据来源：</w:t>
      </w:r>
      <w:r w:rsidRPr="002B6F7D">
        <w:rPr>
          <w:rFonts w:hint="eastAsia"/>
          <w:sz w:val="18"/>
          <w:szCs w:val="18"/>
        </w:rPr>
        <w:t>Wind</w:t>
      </w:r>
      <w:r w:rsidR="004B61FE">
        <w:rPr>
          <w:rFonts w:hint="eastAsia"/>
          <w:sz w:val="18"/>
          <w:szCs w:val="18"/>
        </w:rPr>
        <w:t>、</w:t>
      </w:r>
      <w:r w:rsidR="00005B46">
        <w:rPr>
          <w:rFonts w:asciiTheme="minorEastAsia" w:hAnsiTheme="minorEastAsia" w:hint="eastAsia"/>
          <w:sz w:val="18"/>
          <w:szCs w:val="18"/>
        </w:rPr>
        <w:t>兴银</w:t>
      </w:r>
      <w:r w:rsidRPr="002B6F7D">
        <w:rPr>
          <w:rFonts w:hint="eastAsia"/>
          <w:sz w:val="18"/>
          <w:szCs w:val="18"/>
        </w:rPr>
        <w:t>基金</w:t>
      </w:r>
    </w:p>
    <w:p w:rsidR="008F5A37" w:rsidRPr="008C198C" w:rsidRDefault="008F5A37" w:rsidP="008F5A37">
      <w:pPr>
        <w:ind w:firstLineChars="0" w:firstLine="0"/>
      </w:pPr>
    </w:p>
    <w:p w:rsidR="005B59CE" w:rsidRPr="00EA0721" w:rsidRDefault="008F5A37" w:rsidP="00B87FDE">
      <w:pPr>
        <w:ind w:firstLine="422"/>
      </w:pPr>
      <w:r w:rsidRPr="00EA0721">
        <w:rPr>
          <w:rFonts w:hint="eastAsia"/>
          <w:b/>
        </w:rPr>
        <w:t>沪</w:t>
      </w:r>
      <w:r w:rsidR="00256442" w:rsidRPr="00EA0721">
        <w:rPr>
          <w:rFonts w:hint="eastAsia"/>
          <w:b/>
        </w:rPr>
        <w:t>深</w:t>
      </w:r>
      <w:r w:rsidRPr="00EA0721">
        <w:rPr>
          <w:rFonts w:hint="eastAsia"/>
          <w:b/>
        </w:rPr>
        <w:t>港通方面：</w:t>
      </w:r>
      <w:r w:rsidR="00910C76" w:rsidRPr="00EA0721">
        <w:rPr>
          <w:rFonts w:hint="eastAsia"/>
        </w:rPr>
        <w:t>本</w:t>
      </w:r>
      <w:r w:rsidRPr="00EA0721">
        <w:rPr>
          <w:rFonts w:hint="eastAsia"/>
        </w:rPr>
        <w:t>周沪股通净</w:t>
      </w:r>
      <w:r w:rsidR="001629D6">
        <w:rPr>
          <w:rFonts w:hint="eastAsia"/>
        </w:rPr>
        <w:t>买入</w:t>
      </w:r>
      <w:r w:rsidRPr="00EA0721">
        <w:rPr>
          <w:rFonts w:hint="eastAsia"/>
        </w:rPr>
        <w:t>额为</w:t>
      </w:r>
      <w:r w:rsidR="001E15A2">
        <w:rPr>
          <w:rFonts w:hint="eastAsia"/>
        </w:rPr>
        <w:t>-47.76</w:t>
      </w:r>
      <w:r w:rsidR="009D42D5" w:rsidRPr="00EA0721">
        <w:rPr>
          <w:rFonts w:hint="eastAsia"/>
        </w:rPr>
        <w:t>亿元</w:t>
      </w:r>
      <w:r w:rsidR="008D49FB" w:rsidRPr="00EA0721">
        <w:rPr>
          <w:rFonts w:hint="eastAsia"/>
        </w:rPr>
        <w:t>；</w:t>
      </w:r>
      <w:r w:rsidR="00B97C96" w:rsidRPr="00BA5B0A">
        <w:rPr>
          <w:rFonts w:hint="eastAsia"/>
        </w:rPr>
        <w:t>深</w:t>
      </w:r>
      <w:r w:rsidR="008D49FB" w:rsidRPr="00BA5B0A">
        <w:rPr>
          <w:rFonts w:hint="eastAsia"/>
        </w:rPr>
        <w:t>股通净</w:t>
      </w:r>
      <w:r w:rsidR="001629D6" w:rsidRPr="00BA5B0A">
        <w:rPr>
          <w:rFonts w:hint="eastAsia"/>
        </w:rPr>
        <w:t>买入</w:t>
      </w:r>
      <w:r w:rsidR="009367B3" w:rsidRPr="00BA5B0A">
        <w:rPr>
          <w:rFonts w:hint="eastAsia"/>
        </w:rPr>
        <w:t>额为</w:t>
      </w:r>
      <w:r w:rsidR="00AA2B3A" w:rsidRPr="00AA2B3A">
        <w:rPr>
          <w:rFonts w:hint="eastAsia"/>
        </w:rPr>
        <w:t>2.82</w:t>
      </w:r>
      <w:r w:rsidR="008D49FB" w:rsidRPr="00BA5B0A">
        <w:rPr>
          <w:rFonts w:hint="eastAsia"/>
        </w:rPr>
        <w:t>亿元</w:t>
      </w:r>
      <w:r w:rsidR="008D49FB" w:rsidRPr="00EA0721">
        <w:rPr>
          <w:rFonts w:hint="eastAsia"/>
        </w:rPr>
        <w:t>。</w:t>
      </w:r>
    </w:p>
    <w:p w:rsidR="00853B01" w:rsidRDefault="00853B01">
      <w:pPr>
        <w:widowControl/>
        <w:ind w:firstLineChars="0" w:firstLine="0"/>
        <w:jc w:val="left"/>
      </w:pPr>
    </w:p>
    <w:p w:rsidR="008F5A37" w:rsidRDefault="008F5A37" w:rsidP="008F5A37">
      <w:pPr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EA0721">
        <w:rPr>
          <w:rFonts w:hint="eastAsia"/>
        </w:rPr>
        <w:t>图表</w:t>
      </w:r>
      <w:r w:rsidR="0019562D">
        <w:rPr>
          <w:rFonts w:hint="eastAsia"/>
        </w:rPr>
        <w:t>7</w:t>
      </w:r>
      <w:r w:rsidRPr="00EA0721">
        <w:rPr>
          <w:rFonts w:hint="eastAsia"/>
        </w:rPr>
        <w:t xml:space="preserve"> </w:t>
      </w:r>
      <w:r w:rsidR="00776665">
        <w:rPr>
          <w:rFonts w:hint="eastAsia"/>
        </w:rPr>
        <w:t>沪股通深股</w:t>
      </w:r>
      <w:r w:rsidR="00EA0721" w:rsidRPr="00EA0721">
        <w:rPr>
          <w:rFonts w:hint="eastAsia"/>
        </w:rPr>
        <w:t>通资金流入情况</w:t>
      </w:r>
    </w:p>
    <w:p w:rsidR="008F5A37" w:rsidRDefault="00131DEF" w:rsidP="008F5A37">
      <w:pPr>
        <w:ind w:firstLineChars="0" w:firstLine="0"/>
        <w:rPr>
          <w:rFonts w:asciiTheme="minorEastAsia" w:hAnsiTheme="minorEastAsia"/>
          <w:sz w:val="18"/>
          <w:szCs w:val="18"/>
        </w:rPr>
      </w:pPr>
      <w:r w:rsidRPr="00131DEF">
        <w:rPr>
          <w:rFonts w:asciiTheme="minorEastAsia" w:hAnsiTheme="minorEastAsia"/>
          <w:noProof/>
          <w:sz w:val="18"/>
          <w:szCs w:val="18"/>
        </w:rPr>
        <w:drawing>
          <wp:inline distT="0" distB="0" distL="0" distR="0">
            <wp:extent cx="5207794" cy="2678907"/>
            <wp:effectExtent l="19050" t="0" r="11906" b="7143"/>
            <wp:docPr id="9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F5A37" w:rsidRPr="002B6F7D" w:rsidRDefault="008F5A37" w:rsidP="008F5A37">
      <w:pPr>
        <w:ind w:firstLineChars="0" w:firstLine="0"/>
        <w:jc w:val="left"/>
        <w:rPr>
          <w:sz w:val="18"/>
          <w:szCs w:val="18"/>
        </w:rPr>
      </w:pPr>
      <w:r w:rsidRPr="002B6F7D">
        <w:rPr>
          <w:rFonts w:hint="eastAsia"/>
          <w:sz w:val="18"/>
          <w:szCs w:val="18"/>
        </w:rPr>
        <w:t>数据来源：</w:t>
      </w:r>
      <w:r w:rsidRPr="002B6F7D">
        <w:rPr>
          <w:rFonts w:hint="eastAsia"/>
          <w:sz w:val="18"/>
          <w:szCs w:val="18"/>
        </w:rPr>
        <w:t>Wind</w:t>
      </w:r>
      <w:r w:rsidR="00845B3C">
        <w:rPr>
          <w:rFonts w:hint="eastAsia"/>
          <w:sz w:val="18"/>
          <w:szCs w:val="18"/>
        </w:rPr>
        <w:t>、</w:t>
      </w:r>
      <w:r w:rsidR="00005B46">
        <w:rPr>
          <w:rFonts w:asciiTheme="minorEastAsia" w:hAnsiTheme="minorEastAsia" w:hint="eastAsia"/>
          <w:sz w:val="18"/>
          <w:szCs w:val="18"/>
        </w:rPr>
        <w:t>兴银</w:t>
      </w:r>
      <w:r w:rsidRPr="002B6F7D">
        <w:rPr>
          <w:rFonts w:hint="eastAsia"/>
          <w:sz w:val="18"/>
          <w:szCs w:val="18"/>
        </w:rPr>
        <w:t>基金</w:t>
      </w:r>
    </w:p>
    <w:p w:rsidR="0003393C" w:rsidRDefault="0003393C">
      <w:pPr>
        <w:widowControl/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br w:type="page"/>
      </w:r>
    </w:p>
    <w:p w:rsidR="008B40A0" w:rsidRDefault="008B40A0" w:rsidP="008F5A37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AA27EC" w:rsidRPr="00C92DA2" w:rsidRDefault="00AA27EC" w:rsidP="006E594D">
      <w:pPr>
        <w:ind w:firstLine="422"/>
      </w:pPr>
      <w:r w:rsidRPr="000A276E">
        <w:rPr>
          <w:rFonts w:hint="eastAsia"/>
          <w:b/>
        </w:rPr>
        <w:t>重要股东二级市场交易：</w:t>
      </w:r>
      <w:r w:rsidR="0093431E" w:rsidRPr="000A276E">
        <w:rPr>
          <w:rFonts w:hint="eastAsia"/>
        </w:rPr>
        <w:t>本周</w:t>
      </w:r>
      <w:r w:rsidR="00346D37" w:rsidRPr="000A276E">
        <w:rPr>
          <w:rFonts w:hint="eastAsia"/>
        </w:rPr>
        <w:t>重要股东二级市场</w:t>
      </w:r>
      <w:r w:rsidR="0093431E" w:rsidRPr="000A276E">
        <w:rPr>
          <w:rFonts w:hint="eastAsia"/>
        </w:rPr>
        <w:t>单周净</w:t>
      </w:r>
      <w:r w:rsidR="00FF7081">
        <w:rPr>
          <w:rFonts w:hint="eastAsia"/>
        </w:rPr>
        <w:t>增持</w:t>
      </w:r>
      <w:r w:rsidR="00FC3FE5">
        <w:rPr>
          <w:rFonts w:hint="eastAsia"/>
        </w:rPr>
        <w:t>12.67</w:t>
      </w:r>
      <w:r w:rsidR="001F1A9C">
        <w:rPr>
          <w:rFonts w:hint="eastAsia"/>
        </w:rPr>
        <w:t>亿元。</w:t>
      </w:r>
    </w:p>
    <w:p w:rsidR="00AA27EC" w:rsidRPr="00FF7081" w:rsidRDefault="00AA27EC" w:rsidP="00AA27EC">
      <w:pPr>
        <w:ind w:firstLine="422"/>
        <w:rPr>
          <w:b/>
        </w:rPr>
      </w:pPr>
    </w:p>
    <w:p w:rsidR="00AA27EC" w:rsidRDefault="00AA27EC" w:rsidP="00AA27EC">
      <w:pPr>
        <w:ind w:firstLineChars="0" w:firstLine="0"/>
        <w:jc w:val="left"/>
      </w:pPr>
      <w:r w:rsidRPr="000A276E">
        <w:rPr>
          <w:rFonts w:hint="eastAsia"/>
        </w:rPr>
        <w:t>图表</w:t>
      </w:r>
      <w:r w:rsidR="0019562D">
        <w:rPr>
          <w:rFonts w:hint="eastAsia"/>
        </w:rPr>
        <w:t>8</w:t>
      </w:r>
      <w:r w:rsidRPr="000A276E">
        <w:rPr>
          <w:rFonts w:hint="eastAsia"/>
        </w:rPr>
        <w:t xml:space="preserve">  </w:t>
      </w:r>
      <w:r w:rsidR="00F6495F" w:rsidRPr="000A276E">
        <w:rPr>
          <w:rFonts w:hint="eastAsia"/>
        </w:rPr>
        <w:t>本周重要股东二级市场净</w:t>
      </w:r>
      <w:r w:rsidR="00FF7081">
        <w:rPr>
          <w:rFonts w:hint="eastAsia"/>
        </w:rPr>
        <w:t>增持</w:t>
      </w:r>
      <w:r w:rsidR="00FC3FE5">
        <w:rPr>
          <w:rFonts w:hint="eastAsia"/>
        </w:rPr>
        <w:t>12.67</w:t>
      </w:r>
      <w:r w:rsidR="00AF774E" w:rsidRPr="000A276E">
        <w:rPr>
          <w:rFonts w:hint="eastAsia"/>
        </w:rPr>
        <w:t>亿元</w:t>
      </w:r>
    </w:p>
    <w:p w:rsidR="00ED3ECC" w:rsidRPr="00776665" w:rsidRDefault="00FC3FE5" w:rsidP="00776665">
      <w:pPr>
        <w:ind w:firstLineChars="0" w:firstLine="0"/>
        <w:jc w:val="center"/>
      </w:pPr>
      <w:r w:rsidRPr="00FC3FE5">
        <w:rPr>
          <w:noProof/>
        </w:rPr>
        <w:drawing>
          <wp:inline distT="0" distB="0" distL="0" distR="0">
            <wp:extent cx="4743450" cy="2743200"/>
            <wp:effectExtent l="19050" t="0" r="19050" b="0"/>
            <wp:docPr id="11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A27EC" w:rsidRPr="002B6F7D" w:rsidRDefault="00AA27EC" w:rsidP="00AA27EC">
      <w:pPr>
        <w:ind w:firstLineChars="0" w:firstLine="0"/>
        <w:jc w:val="left"/>
        <w:rPr>
          <w:sz w:val="18"/>
          <w:szCs w:val="18"/>
        </w:rPr>
      </w:pPr>
      <w:r w:rsidRPr="002B6F7D">
        <w:rPr>
          <w:rFonts w:hint="eastAsia"/>
          <w:sz w:val="18"/>
          <w:szCs w:val="18"/>
        </w:rPr>
        <w:t>数据来源：</w:t>
      </w:r>
      <w:r w:rsidRPr="002B6F7D">
        <w:rPr>
          <w:rFonts w:hint="eastAsia"/>
          <w:sz w:val="18"/>
          <w:szCs w:val="18"/>
        </w:rPr>
        <w:t>Wind</w:t>
      </w:r>
      <w:r>
        <w:rPr>
          <w:rFonts w:hint="eastAsia"/>
          <w:sz w:val="18"/>
          <w:szCs w:val="18"/>
        </w:rPr>
        <w:t>、</w:t>
      </w:r>
      <w:r w:rsidR="00005B46">
        <w:rPr>
          <w:rFonts w:asciiTheme="minorEastAsia" w:hAnsiTheme="minorEastAsia" w:hint="eastAsia"/>
          <w:sz w:val="18"/>
          <w:szCs w:val="18"/>
        </w:rPr>
        <w:t>兴银</w:t>
      </w:r>
      <w:r w:rsidRPr="002B6F7D">
        <w:rPr>
          <w:rFonts w:hint="eastAsia"/>
          <w:sz w:val="18"/>
          <w:szCs w:val="18"/>
        </w:rPr>
        <w:t>基金</w:t>
      </w:r>
    </w:p>
    <w:p w:rsidR="00AA27EC" w:rsidRPr="00CE3166" w:rsidRDefault="00AA27EC" w:rsidP="008F5A37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8F5A37" w:rsidRPr="007A42BB" w:rsidRDefault="008F5A37" w:rsidP="007A42BB">
      <w:pPr>
        <w:pStyle w:val="1"/>
        <w:ind w:firstLine="482"/>
      </w:pPr>
      <w:r w:rsidRPr="00A47E66">
        <w:rPr>
          <w:rFonts w:hint="eastAsia"/>
        </w:rPr>
        <w:t>三、基金业动态及要闻回顾</w:t>
      </w:r>
    </w:p>
    <w:p w:rsidR="00853B01" w:rsidRDefault="00A25BA4" w:rsidP="006E594D">
      <w:pPr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3F21CC">
        <w:rPr>
          <w:rFonts w:asciiTheme="minorEastAsia" w:hAnsiTheme="minorEastAsia" w:hint="eastAsia"/>
        </w:rPr>
        <w:t>2</w:t>
      </w:r>
      <w:r w:rsidR="00E7345A" w:rsidRPr="00E23F30">
        <w:rPr>
          <w:rFonts w:asciiTheme="minorEastAsia" w:hAnsiTheme="minorEastAsia" w:hint="eastAsia"/>
        </w:rPr>
        <w:t>月份以来累计新成立基金</w:t>
      </w:r>
      <w:r w:rsidR="003F21CC">
        <w:rPr>
          <w:rFonts w:asciiTheme="minorEastAsia" w:hAnsiTheme="minorEastAsia" w:hint="eastAsia"/>
        </w:rPr>
        <w:t>27</w:t>
      </w:r>
      <w:r w:rsidR="00E7345A" w:rsidRPr="00E23F30">
        <w:rPr>
          <w:rFonts w:asciiTheme="minorEastAsia" w:hAnsiTheme="minorEastAsia" w:hint="eastAsia"/>
        </w:rPr>
        <w:t>只，发行份额</w:t>
      </w:r>
      <w:r w:rsidR="003F21CC">
        <w:rPr>
          <w:rFonts w:asciiTheme="minorEastAsia" w:hAnsiTheme="minorEastAsia" w:hint="eastAsia"/>
        </w:rPr>
        <w:t>315.75</w:t>
      </w:r>
      <w:r w:rsidR="00E7345A" w:rsidRPr="00E23F30">
        <w:rPr>
          <w:rFonts w:asciiTheme="minorEastAsia" w:hAnsiTheme="minorEastAsia" w:hint="eastAsia"/>
        </w:rPr>
        <w:t>亿份：其中混合型基金</w:t>
      </w:r>
      <w:r w:rsidR="006E594D">
        <w:rPr>
          <w:rFonts w:asciiTheme="minorEastAsia" w:hAnsiTheme="minorEastAsia" w:hint="eastAsia"/>
        </w:rPr>
        <w:t>1</w:t>
      </w:r>
      <w:r w:rsidR="003F21CC">
        <w:rPr>
          <w:rFonts w:asciiTheme="minorEastAsia" w:hAnsiTheme="minorEastAsia" w:hint="eastAsia"/>
        </w:rPr>
        <w:t>4</w:t>
      </w:r>
      <w:r w:rsidR="00E7345A" w:rsidRPr="00E23F30">
        <w:rPr>
          <w:rFonts w:asciiTheme="minorEastAsia" w:hAnsiTheme="minorEastAsia" w:hint="eastAsia"/>
        </w:rPr>
        <w:t>只，平均发行份额</w:t>
      </w:r>
      <w:r w:rsidR="003F21CC">
        <w:rPr>
          <w:rFonts w:asciiTheme="minorEastAsia" w:hAnsiTheme="minorEastAsia" w:hint="eastAsia"/>
        </w:rPr>
        <w:t>6.84</w:t>
      </w:r>
      <w:r w:rsidR="00E7345A" w:rsidRPr="00E23F30">
        <w:rPr>
          <w:rFonts w:asciiTheme="minorEastAsia" w:hAnsiTheme="minorEastAsia" w:hint="eastAsia"/>
        </w:rPr>
        <w:t>亿份；债券型基金</w:t>
      </w:r>
      <w:r w:rsidR="007360A5">
        <w:rPr>
          <w:rFonts w:asciiTheme="minorEastAsia" w:hAnsiTheme="minorEastAsia" w:hint="eastAsia"/>
        </w:rPr>
        <w:t>4</w:t>
      </w:r>
      <w:r w:rsidR="00E7345A" w:rsidRPr="00E23F30">
        <w:rPr>
          <w:rFonts w:asciiTheme="minorEastAsia" w:hAnsiTheme="minorEastAsia" w:hint="eastAsia"/>
        </w:rPr>
        <w:t>只，平均发行份额</w:t>
      </w:r>
      <w:r>
        <w:rPr>
          <w:rFonts w:asciiTheme="minorEastAsia" w:hAnsiTheme="minorEastAsia" w:hint="eastAsia"/>
        </w:rPr>
        <w:t>26.7</w:t>
      </w:r>
      <w:r w:rsidR="003F21CC">
        <w:rPr>
          <w:rFonts w:asciiTheme="minorEastAsia" w:hAnsiTheme="minorEastAsia" w:hint="eastAsia"/>
        </w:rPr>
        <w:t>8</w:t>
      </w:r>
      <w:r w:rsidR="00113AD4" w:rsidRPr="00E23F30">
        <w:rPr>
          <w:rFonts w:asciiTheme="minorEastAsia" w:hAnsiTheme="minorEastAsia" w:hint="eastAsia"/>
        </w:rPr>
        <w:t>亿份</w:t>
      </w:r>
      <w:r>
        <w:rPr>
          <w:rFonts w:asciiTheme="minorEastAsia" w:hAnsiTheme="minorEastAsia" w:hint="eastAsia"/>
        </w:rPr>
        <w:t>；股票型基金</w:t>
      </w:r>
      <w:r w:rsidR="006E594D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只，平均发行份额</w:t>
      </w:r>
      <w:r w:rsidR="006E594D">
        <w:rPr>
          <w:rFonts w:asciiTheme="minorEastAsia" w:hAnsiTheme="minorEastAsia" w:hint="eastAsia"/>
        </w:rPr>
        <w:t>1</w:t>
      </w:r>
      <w:r w:rsidR="003F21CC">
        <w:rPr>
          <w:rFonts w:asciiTheme="minorEastAsia" w:hAnsiTheme="minorEastAsia" w:hint="eastAsia"/>
        </w:rPr>
        <w:t>4.09</w:t>
      </w:r>
      <w:r>
        <w:rPr>
          <w:rFonts w:asciiTheme="minorEastAsia" w:hAnsiTheme="minorEastAsia" w:hint="eastAsia"/>
        </w:rPr>
        <w:t>亿份。</w:t>
      </w:r>
    </w:p>
    <w:p w:rsidR="006E594D" w:rsidRPr="006E594D" w:rsidRDefault="006E594D" w:rsidP="006E594D">
      <w:pPr>
        <w:ind w:firstLine="440"/>
        <w:rPr>
          <w:rFonts w:ascii="Arial" w:hAnsi="Arial" w:cs="Arial"/>
          <w:color w:val="222222"/>
          <w:sz w:val="22"/>
        </w:rPr>
      </w:pPr>
    </w:p>
    <w:p w:rsidR="00E7345A" w:rsidRDefault="00E7345A" w:rsidP="00E7345A">
      <w:pPr>
        <w:ind w:firstLineChars="0" w:firstLine="0"/>
      </w:pPr>
      <w:r>
        <w:rPr>
          <w:rFonts w:hint="eastAsia"/>
        </w:rPr>
        <w:t>图表</w:t>
      </w:r>
      <w:r w:rsidR="0019562D">
        <w:rPr>
          <w:rFonts w:hint="eastAsia"/>
        </w:rPr>
        <w:t>9</w:t>
      </w:r>
      <w:r w:rsidR="001129F2">
        <w:rPr>
          <w:rFonts w:hint="eastAsia"/>
        </w:rPr>
        <w:t xml:space="preserve">  </w:t>
      </w:r>
      <w:r w:rsidR="003F21CC">
        <w:rPr>
          <w:rFonts w:hint="eastAsia"/>
        </w:rPr>
        <w:t>12</w:t>
      </w:r>
      <w:r w:rsidR="007D5343">
        <w:rPr>
          <w:rFonts w:hint="eastAsia"/>
        </w:rPr>
        <w:t>月份以来新成立基金累计发行</w:t>
      </w:r>
      <w:r w:rsidR="001266BC">
        <w:rPr>
          <w:rFonts w:hint="eastAsia"/>
        </w:rPr>
        <w:t>315.75</w:t>
      </w:r>
      <w:r w:rsidR="007D5343">
        <w:rPr>
          <w:rFonts w:hint="eastAsia"/>
        </w:rPr>
        <w:t>亿份</w:t>
      </w:r>
      <w:r w:rsidR="001266BC">
        <w:rPr>
          <w:rFonts w:hint="eastAsia"/>
        </w:rPr>
        <w:t>份额</w:t>
      </w:r>
    </w:p>
    <w:p w:rsidR="00E7345A" w:rsidRPr="005A53F7" w:rsidRDefault="001266BC" w:rsidP="00776665">
      <w:pPr>
        <w:ind w:firstLineChars="0" w:firstLine="0"/>
        <w:jc w:val="center"/>
      </w:pPr>
      <w:r w:rsidRPr="001266BC">
        <w:rPr>
          <w:noProof/>
        </w:rPr>
        <w:drawing>
          <wp:inline distT="0" distB="0" distL="0" distR="0">
            <wp:extent cx="5274310" cy="2741880"/>
            <wp:effectExtent l="19050" t="0" r="21590" b="1320"/>
            <wp:docPr id="8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7345A" w:rsidRPr="002B6F7D" w:rsidRDefault="00E7345A" w:rsidP="00E7345A">
      <w:pPr>
        <w:ind w:firstLineChars="0" w:firstLine="0"/>
        <w:jc w:val="left"/>
        <w:rPr>
          <w:sz w:val="18"/>
          <w:szCs w:val="18"/>
        </w:rPr>
      </w:pPr>
      <w:r w:rsidRPr="002B6F7D">
        <w:rPr>
          <w:rFonts w:hint="eastAsia"/>
          <w:sz w:val="18"/>
          <w:szCs w:val="18"/>
        </w:rPr>
        <w:t>数据来源：</w:t>
      </w:r>
      <w:r w:rsidRPr="002B6F7D">
        <w:rPr>
          <w:rFonts w:hint="eastAsia"/>
          <w:sz w:val="18"/>
          <w:szCs w:val="18"/>
        </w:rPr>
        <w:t>Wind</w:t>
      </w:r>
      <w:r>
        <w:rPr>
          <w:rFonts w:hint="eastAsia"/>
          <w:sz w:val="18"/>
          <w:szCs w:val="18"/>
        </w:rPr>
        <w:t>、</w:t>
      </w:r>
      <w:r>
        <w:rPr>
          <w:rFonts w:asciiTheme="minorEastAsia" w:hAnsiTheme="minorEastAsia" w:hint="eastAsia"/>
          <w:sz w:val="18"/>
          <w:szCs w:val="18"/>
        </w:rPr>
        <w:t>兴银</w:t>
      </w:r>
      <w:r w:rsidRPr="002B6F7D">
        <w:rPr>
          <w:rFonts w:hint="eastAsia"/>
          <w:sz w:val="18"/>
          <w:szCs w:val="18"/>
        </w:rPr>
        <w:t>基金</w:t>
      </w:r>
    </w:p>
    <w:p w:rsidR="00776665" w:rsidRDefault="00776665" w:rsidP="00776665">
      <w:pPr>
        <w:widowControl/>
        <w:ind w:firstLine="422"/>
        <w:jc w:val="left"/>
        <w:rPr>
          <w:rFonts w:asciiTheme="minorEastAsia" w:hAnsiTheme="minorEastAsia"/>
          <w:b/>
          <w:szCs w:val="21"/>
        </w:rPr>
      </w:pPr>
    </w:p>
    <w:p w:rsidR="00776665" w:rsidRDefault="00776665" w:rsidP="00776665">
      <w:pPr>
        <w:widowControl/>
        <w:ind w:firstLine="422"/>
        <w:jc w:val="left"/>
        <w:rPr>
          <w:rFonts w:asciiTheme="minorEastAsia" w:hAnsiTheme="minorEastAsia"/>
          <w:b/>
          <w:szCs w:val="21"/>
        </w:rPr>
      </w:pPr>
    </w:p>
    <w:p w:rsidR="00776665" w:rsidRDefault="00776665" w:rsidP="00776665">
      <w:pPr>
        <w:widowControl/>
        <w:ind w:firstLine="422"/>
        <w:jc w:val="left"/>
        <w:rPr>
          <w:rFonts w:asciiTheme="minorEastAsia" w:hAnsiTheme="minorEastAsia"/>
          <w:b/>
          <w:szCs w:val="21"/>
        </w:rPr>
      </w:pPr>
    </w:p>
    <w:p w:rsidR="00776665" w:rsidRDefault="00776665" w:rsidP="00776665">
      <w:pPr>
        <w:widowControl/>
        <w:ind w:firstLine="422"/>
        <w:jc w:val="left"/>
      </w:pPr>
      <w:r w:rsidRPr="006C7DDA">
        <w:rPr>
          <w:rFonts w:asciiTheme="minorEastAsia" w:hAnsiTheme="minorEastAsia" w:hint="eastAsia"/>
          <w:b/>
          <w:szCs w:val="21"/>
        </w:rPr>
        <w:lastRenderedPageBreak/>
        <w:t>声明：</w:t>
      </w:r>
      <w:r>
        <w:t xml:space="preserve"> </w:t>
      </w:r>
    </w:p>
    <w:p w:rsidR="00776665" w:rsidRPr="00FB450D" w:rsidRDefault="00776665" w:rsidP="00776665">
      <w:pPr>
        <w:widowControl/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FB450D">
        <w:rPr>
          <w:rFonts w:asciiTheme="minorEastAsia" w:hAnsiTheme="minorEastAsia" w:hint="eastAsia"/>
          <w:szCs w:val="21"/>
        </w:rPr>
        <w:t xml:space="preserve">本报告中的信息均来源于已公开的资料，我公司对这些信息的准确性及完整性不作任何保证。 </w:t>
      </w:r>
    </w:p>
    <w:p w:rsidR="00776665" w:rsidRPr="00FB450D" w:rsidRDefault="00776665" w:rsidP="00776665">
      <w:pPr>
        <w:widowControl/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FB450D">
        <w:rPr>
          <w:rFonts w:asciiTheme="minorEastAsia" w:hAnsiTheme="minorEastAsia" w:hint="eastAsia"/>
          <w:szCs w:val="21"/>
        </w:rPr>
        <w:t>在任何情况下，报告中的信息或所表达的意见并不构成证券买卖的出价或询价。在任何情况下，我公司不就报告中的任何投资做出任何形式的担保。本报告内容和意见不构成投资建议，仅供参考，使用前务必请核实，风险自负。</w:t>
      </w:r>
    </w:p>
    <w:p w:rsidR="00776665" w:rsidRPr="00FB450D" w:rsidRDefault="00776665" w:rsidP="00776665">
      <w:pPr>
        <w:widowControl/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FB450D">
        <w:rPr>
          <w:rFonts w:asciiTheme="minorEastAsia" w:hAnsiTheme="minorEastAsia" w:hint="eastAsia"/>
          <w:szCs w:val="21"/>
        </w:rPr>
        <w:t>本报告版权归兴银基金管理有限责任公司所有，未获得兴银基金管理有限责任公司事先出面授权，任何人不得对本报告进行任何形式的发布、复制。</w:t>
      </w:r>
    </w:p>
    <w:p w:rsidR="00E7345A" w:rsidRPr="00776665" w:rsidRDefault="00E7345A">
      <w:pPr>
        <w:widowControl/>
        <w:ind w:firstLineChars="0" w:firstLine="0"/>
        <w:jc w:val="left"/>
      </w:pPr>
    </w:p>
    <w:sectPr w:rsidR="00E7345A" w:rsidRPr="00776665" w:rsidSect="008856A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529" w:rsidRDefault="00645529" w:rsidP="00A93649">
      <w:pPr>
        <w:ind w:firstLine="420"/>
      </w:pPr>
      <w:r>
        <w:separator/>
      </w:r>
    </w:p>
  </w:endnote>
  <w:endnote w:type="continuationSeparator" w:id="1">
    <w:p w:rsidR="00645529" w:rsidRDefault="00645529" w:rsidP="00A93649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ZhongDengXian-Z07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872D35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454945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872D35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529" w:rsidRDefault="00645529" w:rsidP="00A93649">
      <w:pPr>
        <w:ind w:firstLine="420"/>
      </w:pPr>
      <w:r>
        <w:separator/>
      </w:r>
    </w:p>
  </w:footnote>
  <w:footnote w:type="continuationSeparator" w:id="1">
    <w:p w:rsidR="00645529" w:rsidRDefault="00645529" w:rsidP="00A93649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872D3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753200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872D35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5577"/>
    <w:multiLevelType w:val="hybridMultilevel"/>
    <w:tmpl w:val="D0D2AF58"/>
    <w:lvl w:ilvl="0" w:tplc="6DB4FC2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425B94"/>
    <w:multiLevelType w:val="hybridMultilevel"/>
    <w:tmpl w:val="4AF0480C"/>
    <w:lvl w:ilvl="0" w:tplc="B7FA93AA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78703B6"/>
    <w:multiLevelType w:val="hybridMultilevel"/>
    <w:tmpl w:val="98F22A4C"/>
    <w:lvl w:ilvl="0" w:tplc="61927BD2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37A5745E"/>
    <w:multiLevelType w:val="hybridMultilevel"/>
    <w:tmpl w:val="1466D7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815186"/>
    <w:multiLevelType w:val="hybridMultilevel"/>
    <w:tmpl w:val="7758C944"/>
    <w:lvl w:ilvl="0" w:tplc="497CA55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8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0D4"/>
    <w:rsid w:val="0000040B"/>
    <w:rsid w:val="00000C2E"/>
    <w:rsid w:val="0000125A"/>
    <w:rsid w:val="00001A57"/>
    <w:rsid w:val="00002E1A"/>
    <w:rsid w:val="00004E67"/>
    <w:rsid w:val="00004F14"/>
    <w:rsid w:val="00005B46"/>
    <w:rsid w:val="00006832"/>
    <w:rsid w:val="00006DCC"/>
    <w:rsid w:val="00007B27"/>
    <w:rsid w:val="00007C13"/>
    <w:rsid w:val="00007CF3"/>
    <w:rsid w:val="000107BB"/>
    <w:rsid w:val="00010E4A"/>
    <w:rsid w:val="0001219E"/>
    <w:rsid w:val="00014E57"/>
    <w:rsid w:val="000151F7"/>
    <w:rsid w:val="00017554"/>
    <w:rsid w:val="0001772F"/>
    <w:rsid w:val="000212C6"/>
    <w:rsid w:val="000231C6"/>
    <w:rsid w:val="00023289"/>
    <w:rsid w:val="00023BE2"/>
    <w:rsid w:val="000304DF"/>
    <w:rsid w:val="00030CE0"/>
    <w:rsid w:val="0003193A"/>
    <w:rsid w:val="00032253"/>
    <w:rsid w:val="0003252A"/>
    <w:rsid w:val="00032E5C"/>
    <w:rsid w:val="0003393C"/>
    <w:rsid w:val="0003682F"/>
    <w:rsid w:val="00037840"/>
    <w:rsid w:val="0004073E"/>
    <w:rsid w:val="0004085E"/>
    <w:rsid w:val="000412CB"/>
    <w:rsid w:val="0004325E"/>
    <w:rsid w:val="0004482B"/>
    <w:rsid w:val="00045487"/>
    <w:rsid w:val="000463CF"/>
    <w:rsid w:val="00046634"/>
    <w:rsid w:val="000466A1"/>
    <w:rsid w:val="0004689B"/>
    <w:rsid w:val="00046EEC"/>
    <w:rsid w:val="00047ECB"/>
    <w:rsid w:val="00051145"/>
    <w:rsid w:val="000512A5"/>
    <w:rsid w:val="0005446E"/>
    <w:rsid w:val="00055CD2"/>
    <w:rsid w:val="00056E81"/>
    <w:rsid w:val="00057BB3"/>
    <w:rsid w:val="00057D87"/>
    <w:rsid w:val="00057E49"/>
    <w:rsid w:val="000604F7"/>
    <w:rsid w:val="00060BD9"/>
    <w:rsid w:val="0006208D"/>
    <w:rsid w:val="000620B7"/>
    <w:rsid w:val="0006335E"/>
    <w:rsid w:val="00063A42"/>
    <w:rsid w:val="00064F41"/>
    <w:rsid w:val="00066E4C"/>
    <w:rsid w:val="0006719C"/>
    <w:rsid w:val="00067723"/>
    <w:rsid w:val="00070926"/>
    <w:rsid w:val="000720AB"/>
    <w:rsid w:val="00072547"/>
    <w:rsid w:val="00072C38"/>
    <w:rsid w:val="00073742"/>
    <w:rsid w:val="00073E1D"/>
    <w:rsid w:val="00074D81"/>
    <w:rsid w:val="00076750"/>
    <w:rsid w:val="00076A1A"/>
    <w:rsid w:val="00077FDC"/>
    <w:rsid w:val="000830FD"/>
    <w:rsid w:val="00083ED8"/>
    <w:rsid w:val="000856E6"/>
    <w:rsid w:val="00085CD1"/>
    <w:rsid w:val="00086E63"/>
    <w:rsid w:val="00087378"/>
    <w:rsid w:val="00087622"/>
    <w:rsid w:val="00090DD8"/>
    <w:rsid w:val="0009142E"/>
    <w:rsid w:val="000915DA"/>
    <w:rsid w:val="00091C38"/>
    <w:rsid w:val="0009334B"/>
    <w:rsid w:val="00093D39"/>
    <w:rsid w:val="000944C0"/>
    <w:rsid w:val="00094583"/>
    <w:rsid w:val="000948DA"/>
    <w:rsid w:val="0009671E"/>
    <w:rsid w:val="00096C1C"/>
    <w:rsid w:val="000973DD"/>
    <w:rsid w:val="000A02C7"/>
    <w:rsid w:val="000A08EE"/>
    <w:rsid w:val="000A0D32"/>
    <w:rsid w:val="000A125E"/>
    <w:rsid w:val="000A18B2"/>
    <w:rsid w:val="000A276E"/>
    <w:rsid w:val="000A2BF2"/>
    <w:rsid w:val="000A4653"/>
    <w:rsid w:val="000A46DF"/>
    <w:rsid w:val="000A4C2E"/>
    <w:rsid w:val="000A71BF"/>
    <w:rsid w:val="000A7246"/>
    <w:rsid w:val="000A7C21"/>
    <w:rsid w:val="000A7FCE"/>
    <w:rsid w:val="000B06E3"/>
    <w:rsid w:val="000B1CA2"/>
    <w:rsid w:val="000B2874"/>
    <w:rsid w:val="000B2B16"/>
    <w:rsid w:val="000B3091"/>
    <w:rsid w:val="000B338F"/>
    <w:rsid w:val="000B369E"/>
    <w:rsid w:val="000B460F"/>
    <w:rsid w:val="000B577B"/>
    <w:rsid w:val="000B6349"/>
    <w:rsid w:val="000B6C39"/>
    <w:rsid w:val="000B7C7C"/>
    <w:rsid w:val="000C1161"/>
    <w:rsid w:val="000C2A74"/>
    <w:rsid w:val="000C2B12"/>
    <w:rsid w:val="000C2C40"/>
    <w:rsid w:val="000C3BC8"/>
    <w:rsid w:val="000C4B83"/>
    <w:rsid w:val="000C53A8"/>
    <w:rsid w:val="000C5A22"/>
    <w:rsid w:val="000D0820"/>
    <w:rsid w:val="000D1338"/>
    <w:rsid w:val="000D391C"/>
    <w:rsid w:val="000D4480"/>
    <w:rsid w:val="000D587C"/>
    <w:rsid w:val="000D73AC"/>
    <w:rsid w:val="000D7400"/>
    <w:rsid w:val="000E00B5"/>
    <w:rsid w:val="000E06C0"/>
    <w:rsid w:val="000E083E"/>
    <w:rsid w:val="000E296E"/>
    <w:rsid w:val="000E4C03"/>
    <w:rsid w:val="000E79E2"/>
    <w:rsid w:val="000F0FB4"/>
    <w:rsid w:val="000F3C8E"/>
    <w:rsid w:val="000F3DD7"/>
    <w:rsid w:val="000F4234"/>
    <w:rsid w:val="000F4984"/>
    <w:rsid w:val="000F5E75"/>
    <w:rsid w:val="000F5FE1"/>
    <w:rsid w:val="00101F12"/>
    <w:rsid w:val="00101F32"/>
    <w:rsid w:val="00103200"/>
    <w:rsid w:val="00103DE9"/>
    <w:rsid w:val="001046E7"/>
    <w:rsid w:val="00104963"/>
    <w:rsid w:val="00105905"/>
    <w:rsid w:val="001060BB"/>
    <w:rsid w:val="00106148"/>
    <w:rsid w:val="001068F5"/>
    <w:rsid w:val="0010750C"/>
    <w:rsid w:val="00111B0F"/>
    <w:rsid w:val="0011292D"/>
    <w:rsid w:val="001129F2"/>
    <w:rsid w:val="00112ACA"/>
    <w:rsid w:val="001131E0"/>
    <w:rsid w:val="00113702"/>
    <w:rsid w:val="00113AD4"/>
    <w:rsid w:val="001157D8"/>
    <w:rsid w:val="00115BA5"/>
    <w:rsid w:val="001160E7"/>
    <w:rsid w:val="001171EF"/>
    <w:rsid w:val="0011799A"/>
    <w:rsid w:val="001203AF"/>
    <w:rsid w:val="00121154"/>
    <w:rsid w:val="00122430"/>
    <w:rsid w:val="00122A50"/>
    <w:rsid w:val="00122B78"/>
    <w:rsid w:val="001234FD"/>
    <w:rsid w:val="00123E45"/>
    <w:rsid w:val="0012433E"/>
    <w:rsid w:val="00124493"/>
    <w:rsid w:val="00125C58"/>
    <w:rsid w:val="001266BC"/>
    <w:rsid w:val="00127707"/>
    <w:rsid w:val="001315CE"/>
    <w:rsid w:val="00131DEF"/>
    <w:rsid w:val="001324B0"/>
    <w:rsid w:val="0013423A"/>
    <w:rsid w:val="00135E8E"/>
    <w:rsid w:val="001362BB"/>
    <w:rsid w:val="0013693F"/>
    <w:rsid w:val="00136C5E"/>
    <w:rsid w:val="00142C59"/>
    <w:rsid w:val="001432B1"/>
    <w:rsid w:val="00144226"/>
    <w:rsid w:val="0014460F"/>
    <w:rsid w:val="0014469E"/>
    <w:rsid w:val="001467B1"/>
    <w:rsid w:val="0015097E"/>
    <w:rsid w:val="0015204B"/>
    <w:rsid w:val="00152A78"/>
    <w:rsid w:val="001533C2"/>
    <w:rsid w:val="001537E7"/>
    <w:rsid w:val="00153B14"/>
    <w:rsid w:val="001543E3"/>
    <w:rsid w:val="00154D08"/>
    <w:rsid w:val="0015549B"/>
    <w:rsid w:val="001570A8"/>
    <w:rsid w:val="001629D6"/>
    <w:rsid w:val="001629F1"/>
    <w:rsid w:val="00162B4D"/>
    <w:rsid w:val="00164117"/>
    <w:rsid w:val="00164B16"/>
    <w:rsid w:val="00165DD5"/>
    <w:rsid w:val="001660A2"/>
    <w:rsid w:val="001673E3"/>
    <w:rsid w:val="001722AA"/>
    <w:rsid w:val="001745A2"/>
    <w:rsid w:val="00176C2E"/>
    <w:rsid w:val="00180164"/>
    <w:rsid w:val="001807DF"/>
    <w:rsid w:val="001822FE"/>
    <w:rsid w:val="00182E8E"/>
    <w:rsid w:val="001832AE"/>
    <w:rsid w:val="00184BAA"/>
    <w:rsid w:val="00184C2F"/>
    <w:rsid w:val="00187EB2"/>
    <w:rsid w:val="00190070"/>
    <w:rsid w:val="001903A0"/>
    <w:rsid w:val="00191ACA"/>
    <w:rsid w:val="0019214B"/>
    <w:rsid w:val="001934CE"/>
    <w:rsid w:val="00193996"/>
    <w:rsid w:val="00193E62"/>
    <w:rsid w:val="001943B8"/>
    <w:rsid w:val="001945CB"/>
    <w:rsid w:val="00194786"/>
    <w:rsid w:val="00194BFA"/>
    <w:rsid w:val="0019562D"/>
    <w:rsid w:val="00195B8E"/>
    <w:rsid w:val="001971AF"/>
    <w:rsid w:val="001A0543"/>
    <w:rsid w:val="001A2907"/>
    <w:rsid w:val="001A5D86"/>
    <w:rsid w:val="001A5E5B"/>
    <w:rsid w:val="001A607A"/>
    <w:rsid w:val="001A7586"/>
    <w:rsid w:val="001B4796"/>
    <w:rsid w:val="001B47A8"/>
    <w:rsid w:val="001B4C04"/>
    <w:rsid w:val="001B516C"/>
    <w:rsid w:val="001B53AA"/>
    <w:rsid w:val="001C0924"/>
    <w:rsid w:val="001C124F"/>
    <w:rsid w:val="001C36FE"/>
    <w:rsid w:val="001C3E9E"/>
    <w:rsid w:val="001C3FD8"/>
    <w:rsid w:val="001C4DA3"/>
    <w:rsid w:val="001C5569"/>
    <w:rsid w:val="001C55C8"/>
    <w:rsid w:val="001C586E"/>
    <w:rsid w:val="001C5C76"/>
    <w:rsid w:val="001C6836"/>
    <w:rsid w:val="001C6D86"/>
    <w:rsid w:val="001D08B8"/>
    <w:rsid w:val="001D08E0"/>
    <w:rsid w:val="001D1EA1"/>
    <w:rsid w:val="001D3346"/>
    <w:rsid w:val="001D3556"/>
    <w:rsid w:val="001D3862"/>
    <w:rsid w:val="001D3959"/>
    <w:rsid w:val="001D4602"/>
    <w:rsid w:val="001D69B0"/>
    <w:rsid w:val="001E15A2"/>
    <w:rsid w:val="001E1856"/>
    <w:rsid w:val="001E2D52"/>
    <w:rsid w:val="001E4DBB"/>
    <w:rsid w:val="001E4EBA"/>
    <w:rsid w:val="001E50C6"/>
    <w:rsid w:val="001E57E1"/>
    <w:rsid w:val="001F1821"/>
    <w:rsid w:val="001F19BC"/>
    <w:rsid w:val="001F1A9C"/>
    <w:rsid w:val="001F21E4"/>
    <w:rsid w:val="001F49DA"/>
    <w:rsid w:val="001F598D"/>
    <w:rsid w:val="001F64C8"/>
    <w:rsid w:val="001F6AF9"/>
    <w:rsid w:val="001F6FE7"/>
    <w:rsid w:val="001F7BA5"/>
    <w:rsid w:val="002002D3"/>
    <w:rsid w:val="00200D85"/>
    <w:rsid w:val="002026FD"/>
    <w:rsid w:val="00202729"/>
    <w:rsid w:val="00202824"/>
    <w:rsid w:val="002029E6"/>
    <w:rsid w:val="00203A70"/>
    <w:rsid w:val="00210F00"/>
    <w:rsid w:val="002111AC"/>
    <w:rsid w:val="00211E74"/>
    <w:rsid w:val="0021530C"/>
    <w:rsid w:val="002153CD"/>
    <w:rsid w:val="00215DDD"/>
    <w:rsid w:val="00215E7C"/>
    <w:rsid w:val="00215F50"/>
    <w:rsid w:val="002204A7"/>
    <w:rsid w:val="00220B5C"/>
    <w:rsid w:val="00220E78"/>
    <w:rsid w:val="00221042"/>
    <w:rsid w:val="002229FE"/>
    <w:rsid w:val="00222E22"/>
    <w:rsid w:val="00222E8A"/>
    <w:rsid w:val="002240EE"/>
    <w:rsid w:val="002254BB"/>
    <w:rsid w:val="00226387"/>
    <w:rsid w:val="00226F5D"/>
    <w:rsid w:val="00227328"/>
    <w:rsid w:val="002310E7"/>
    <w:rsid w:val="00233981"/>
    <w:rsid w:val="00235A5B"/>
    <w:rsid w:val="00235CB6"/>
    <w:rsid w:val="0023626B"/>
    <w:rsid w:val="002425B4"/>
    <w:rsid w:val="00242E2E"/>
    <w:rsid w:val="00245FA9"/>
    <w:rsid w:val="00247607"/>
    <w:rsid w:val="002477E9"/>
    <w:rsid w:val="002500DC"/>
    <w:rsid w:val="0025067A"/>
    <w:rsid w:val="00250F02"/>
    <w:rsid w:val="00251D0B"/>
    <w:rsid w:val="002525E9"/>
    <w:rsid w:val="00252C70"/>
    <w:rsid w:val="00252DFB"/>
    <w:rsid w:val="0025330B"/>
    <w:rsid w:val="00254EF1"/>
    <w:rsid w:val="00256442"/>
    <w:rsid w:val="00256747"/>
    <w:rsid w:val="00260690"/>
    <w:rsid w:val="00262307"/>
    <w:rsid w:val="002630F7"/>
    <w:rsid w:val="00265A03"/>
    <w:rsid w:val="00265D9D"/>
    <w:rsid w:val="00265FAA"/>
    <w:rsid w:val="00266822"/>
    <w:rsid w:val="00272D18"/>
    <w:rsid w:val="00272FC5"/>
    <w:rsid w:val="00273B74"/>
    <w:rsid w:val="00274B06"/>
    <w:rsid w:val="00275E27"/>
    <w:rsid w:val="002765EC"/>
    <w:rsid w:val="00276A12"/>
    <w:rsid w:val="00277C37"/>
    <w:rsid w:val="002849FC"/>
    <w:rsid w:val="00286741"/>
    <w:rsid w:val="00286D52"/>
    <w:rsid w:val="00287761"/>
    <w:rsid w:val="00287DBC"/>
    <w:rsid w:val="002910F6"/>
    <w:rsid w:val="00291AD0"/>
    <w:rsid w:val="0029432A"/>
    <w:rsid w:val="002943BE"/>
    <w:rsid w:val="00294F12"/>
    <w:rsid w:val="00297324"/>
    <w:rsid w:val="002A2406"/>
    <w:rsid w:val="002A325F"/>
    <w:rsid w:val="002A3F5A"/>
    <w:rsid w:val="002A432D"/>
    <w:rsid w:val="002A4D40"/>
    <w:rsid w:val="002A5E0C"/>
    <w:rsid w:val="002A6CE8"/>
    <w:rsid w:val="002B1700"/>
    <w:rsid w:val="002B4698"/>
    <w:rsid w:val="002B4808"/>
    <w:rsid w:val="002B4A38"/>
    <w:rsid w:val="002B518C"/>
    <w:rsid w:val="002B5895"/>
    <w:rsid w:val="002B622E"/>
    <w:rsid w:val="002B6C7E"/>
    <w:rsid w:val="002B71A1"/>
    <w:rsid w:val="002B7962"/>
    <w:rsid w:val="002C0A57"/>
    <w:rsid w:val="002C0A96"/>
    <w:rsid w:val="002C2032"/>
    <w:rsid w:val="002C3FD6"/>
    <w:rsid w:val="002C4935"/>
    <w:rsid w:val="002C5B2E"/>
    <w:rsid w:val="002C66E8"/>
    <w:rsid w:val="002C6B8B"/>
    <w:rsid w:val="002D2730"/>
    <w:rsid w:val="002D279C"/>
    <w:rsid w:val="002D2DD4"/>
    <w:rsid w:val="002D2FD8"/>
    <w:rsid w:val="002D4C78"/>
    <w:rsid w:val="002D4F84"/>
    <w:rsid w:val="002D51B8"/>
    <w:rsid w:val="002D5267"/>
    <w:rsid w:val="002D55B3"/>
    <w:rsid w:val="002D57AA"/>
    <w:rsid w:val="002D61F0"/>
    <w:rsid w:val="002D64D0"/>
    <w:rsid w:val="002D7D7A"/>
    <w:rsid w:val="002E1545"/>
    <w:rsid w:val="002E2E0E"/>
    <w:rsid w:val="002E32CF"/>
    <w:rsid w:val="002E40F9"/>
    <w:rsid w:val="002E5245"/>
    <w:rsid w:val="002E56C8"/>
    <w:rsid w:val="002E5B05"/>
    <w:rsid w:val="002E7C59"/>
    <w:rsid w:val="002F0374"/>
    <w:rsid w:val="002F1622"/>
    <w:rsid w:val="002F2188"/>
    <w:rsid w:val="002F452C"/>
    <w:rsid w:val="002F4B34"/>
    <w:rsid w:val="002F4C8C"/>
    <w:rsid w:val="002F7583"/>
    <w:rsid w:val="003004FA"/>
    <w:rsid w:val="00301C3D"/>
    <w:rsid w:val="00302260"/>
    <w:rsid w:val="00303F58"/>
    <w:rsid w:val="00304281"/>
    <w:rsid w:val="00305151"/>
    <w:rsid w:val="00306DA3"/>
    <w:rsid w:val="003100C5"/>
    <w:rsid w:val="003103F6"/>
    <w:rsid w:val="00312C59"/>
    <w:rsid w:val="00313141"/>
    <w:rsid w:val="003154C9"/>
    <w:rsid w:val="003160CB"/>
    <w:rsid w:val="0031612F"/>
    <w:rsid w:val="0031712D"/>
    <w:rsid w:val="00320944"/>
    <w:rsid w:val="0032098A"/>
    <w:rsid w:val="003224FD"/>
    <w:rsid w:val="003245FF"/>
    <w:rsid w:val="003313E6"/>
    <w:rsid w:val="003318C2"/>
    <w:rsid w:val="0033193A"/>
    <w:rsid w:val="0033326D"/>
    <w:rsid w:val="00333B77"/>
    <w:rsid w:val="003344A5"/>
    <w:rsid w:val="00334CC0"/>
    <w:rsid w:val="00334ECA"/>
    <w:rsid w:val="00335546"/>
    <w:rsid w:val="00335B77"/>
    <w:rsid w:val="00336593"/>
    <w:rsid w:val="00343C28"/>
    <w:rsid w:val="00346D37"/>
    <w:rsid w:val="00347338"/>
    <w:rsid w:val="00352846"/>
    <w:rsid w:val="0036010E"/>
    <w:rsid w:val="00360B6F"/>
    <w:rsid w:val="003615C0"/>
    <w:rsid w:val="00361C87"/>
    <w:rsid w:val="003641AC"/>
    <w:rsid w:val="0036604A"/>
    <w:rsid w:val="0036628E"/>
    <w:rsid w:val="0037040A"/>
    <w:rsid w:val="003709A1"/>
    <w:rsid w:val="00371534"/>
    <w:rsid w:val="00371EA9"/>
    <w:rsid w:val="00375D6B"/>
    <w:rsid w:val="00375E2C"/>
    <w:rsid w:val="003762A0"/>
    <w:rsid w:val="00376614"/>
    <w:rsid w:val="00376807"/>
    <w:rsid w:val="00376EBC"/>
    <w:rsid w:val="00381549"/>
    <w:rsid w:val="00381644"/>
    <w:rsid w:val="003816C4"/>
    <w:rsid w:val="00381B08"/>
    <w:rsid w:val="00382F90"/>
    <w:rsid w:val="00384D1F"/>
    <w:rsid w:val="0038533A"/>
    <w:rsid w:val="00386265"/>
    <w:rsid w:val="00386CFF"/>
    <w:rsid w:val="00386F29"/>
    <w:rsid w:val="00391D87"/>
    <w:rsid w:val="0039208B"/>
    <w:rsid w:val="00392570"/>
    <w:rsid w:val="00394626"/>
    <w:rsid w:val="0039495D"/>
    <w:rsid w:val="003A10ED"/>
    <w:rsid w:val="003A1E1B"/>
    <w:rsid w:val="003A220C"/>
    <w:rsid w:val="003A26D1"/>
    <w:rsid w:val="003A3034"/>
    <w:rsid w:val="003A3115"/>
    <w:rsid w:val="003A4B70"/>
    <w:rsid w:val="003A6D86"/>
    <w:rsid w:val="003A7268"/>
    <w:rsid w:val="003A7615"/>
    <w:rsid w:val="003B058F"/>
    <w:rsid w:val="003B108A"/>
    <w:rsid w:val="003B141D"/>
    <w:rsid w:val="003B1F62"/>
    <w:rsid w:val="003B2D6C"/>
    <w:rsid w:val="003B33DB"/>
    <w:rsid w:val="003B4ADB"/>
    <w:rsid w:val="003B592A"/>
    <w:rsid w:val="003B5D97"/>
    <w:rsid w:val="003B645B"/>
    <w:rsid w:val="003B7050"/>
    <w:rsid w:val="003B70C3"/>
    <w:rsid w:val="003C07AD"/>
    <w:rsid w:val="003C0AAD"/>
    <w:rsid w:val="003C0E43"/>
    <w:rsid w:val="003C0F34"/>
    <w:rsid w:val="003C130C"/>
    <w:rsid w:val="003C255B"/>
    <w:rsid w:val="003C2C81"/>
    <w:rsid w:val="003C33A3"/>
    <w:rsid w:val="003C4161"/>
    <w:rsid w:val="003C4FFD"/>
    <w:rsid w:val="003C5844"/>
    <w:rsid w:val="003C5D6B"/>
    <w:rsid w:val="003C61C6"/>
    <w:rsid w:val="003C623F"/>
    <w:rsid w:val="003C7035"/>
    <w:rsid w:val="003C79F4"/>
    <w:rsid w:val="003D0C4E"/>
    <w:rsid w:val="003D0FC8"/>
    <w:rsid w:val="003D14F6"/>
    <w:rsid w:val="003D19CC"/>
    <w:rsid w:val="003D3C0D"/>
    <w:rsid w:val="003D3C7A"/>
    <w:rsid w:val="003D3C7F"/>
    <w:rsid w:val="003D5855"/>
    <w:rsid w:val="003D5CCD"/>
    <w:rsid w:val="003D64EE"/>
    <w:rsid w:val="003E0293"/>
    <w:rsid w:val="003E2233"/>
    <w:rsid w:val="003E3023"/>
    <w:rsid w:val="003E34A6"/>
    <w:rsid w:val="003E3638"/>
    <w:rsid w:val="003E366C"/>
    <w:rsid w:val="003E371A"/>
    <w:rsid w:val="003E380D"/>
    <w:rsid w:val="003E3F29"/>
    <w:rsid w:val="003E4E76"/>
    <w:rsid w:val="003E63F7"/>
    <w:rsid w:val="003E65E2"/>
    <w:rsid w:val="003E71CA"/>
    <w:rsid w:val="003E7887"/>
    <w:rsid w:val="003F0E0F"/>
    <w:rsid w:val="003F127E"/>
    <w:rsid w:val="003F1BB0"/>
    <w:rsid w:val="003F21CC"/>
    <w:rsid w:val="003F3B49"/>
    <w:rsid w:val="003F4E1B"/>
    <w:rsid w:val="003F514E"/>
    <w:rsid w:val="003F619C"/>
    <w:rsid w:val="003F70C1"/>
    <w:rsid w:val="004013EA"/>
    <w:rsid w:val="0040154E"/>
    <w:rsid w:val="0040191A"/>
    <w:rsid w:val="004022BA"/>
    <w:rsid w:val="004053BB"/>
    <w:rsid w:val="004053C5"/>
    <w:rsid w:val="004057C6"/>
    <w:rsid w:val="0040780F"/>
    <w:rsid w:val="0041013B"/>
    <w:rsid w:val="00410282"/>
    <w:rsid w:val="00410A43"/>
    <w:rsid w:val="00412334"/>
    <w:rsid w:val="004124C1"/>
    <w:rsid w:val="00412EE7"/>
    <w:rsid w:val="00413F38"/>
    <w:rsid w:val="00414410"/>
    <w:rsid w:val="00414681"/>
    <w:rsid w:val="004150C3"/>
    <w:rsid w:val="0041709C"/>
    <w:rsid w:val="004207F4"/>
    <w:rsid w:val="00420ADB"/>
    <w:rsid w:val="00420E24"/>
    <w:rsid w:val="00421D92"/>
    <w:rsid w:val="004249EB"/>
    <w:rsid w:val="00424E5C"/>
    <w:rsid w:val="00425974"/>
    <w:rsid w:val="00426EE1"/>
    <w:rsid w:val="00427CC1"/>
    <w:rsid w:val="004300E0"/>
    <w:rsid w:val="00430462"/>
    <w:rsid w:val="00430605"/>
    <w:rsid w:val="00430B29"/>
    <w:rsid w:val="00430E2E"/>
    <w:rsid w:val="0043489E"/>
    <w:rsid w:val="00434C2B"/>
    <w:rsid w:val="00434D7A"/>
    <w:rsid w:val="004355AE"/>
    <w:rsid w:val="00437BFB"/>
    <w:rsid w:val="00437CB8"/>
    <w:rsid w:val="00437DC8"/>
    <w:rsid w:val="00440C70"/>
    <w:rsid w:val="004426BD"/>
    <w:rsid w:val="004427EA"/>
    <w:rsid w:val="00443F16"/>
    <w:rsid w:val="00444A0C"/>
    <w:rsid w:val="00444D16"/>
    <w:rsid w:val="00445A94"/>
    <w:rsid w:val="00446866"/>
    <w:rsid w:val="004502E4"/>
    <w:rsid w:val="004506A3"/>
    <w:rsid w:val="00453911"/>
    <w:rsid w:val="00454945"/>
    <w:rsid w:val="00454EA2"/>
    <w:rsid w:val="00460A06"/>
    <w:rsid w:val="00460F39"/>
    <w:rsid w:val="00461199"/>
    <w:rsid w:val="00462D81"/>
    <w:rsid w:val="00463F08"/>
    <w:rsid w:val="004658C7"/>
    <w:rsid w:val="00470E52"/>
    <w:rsid w:val="00470FB9"/>
    <w:rsid w:val="00471384"/>
    <w:rsid w:val="004714CE"/>
    <w:rsid w:val="0047186C"/>
    <w:rsid w:val="00472181"/>
    <w:rsid w:val="004723A2"/>
    <w:rsid w:val="00472C49"/>
    <w:rsid w:val="00474343"/>
    <w:rsid w:val="00474B30"/>
    <w:rsid w:val="00474D55"/>
    <w:rsid w:val="004757BA"/>
    <w:rsid w:val="00475854"/>
    <w:rsid w:val="00475B19"/>
    <w:rsid w:val="00476C5E"/>
    <w:rsid w:val="00477CDB"/>
    <w:rsid w:val="0048077A"/>
    <w:rsid w:val="00481285"/>
    <w:rsid w:val="0048280C"/>
    <w:rsid w:val="00483497"/>
    <w:rsid w:val="0048544A"/>
    <w:rsid w:val="00486236"/>
    <w:rsid w:val="0049088C"/>
    <w:rsid w:val="004926B9"/>
    <w:rsid w:val="0049305A"/>
    <w:rsid w:val="0049374F"/>
    <w:rsid w:val="004940FD"/>
    <w:rsid w:val="004943CF"/>
    <w:rsid w:val="00496E84"/>
    <w:rsid w:val="004A008D"/>
    <w:rsid w:val="004A112B"/>
    <w:rsid w:val="004A207D"/>
    <w:rsid w:val="004A2793"/>
    <w:rsid w:val="004A4277"/>
    <w:rsid w:val="004A48F9"/>
    <w:rsid w:val="004A546F"/>
    <w:rsid w:val="004A70E1"/>
    <w:rsid w:val="004A7A6A"/>
    <w:rsid w:val="004B0C80"/>
    <w:rsid w:val="004B23E5"/>
    <w:rsid w:val="004B26A5"/>
    <w:rsid w:val="004B4867"/>
    <w:rsid w:val="004B4D41"/>
    <w:rsid w:val="004B5B59"/>
    <w:rsid w:val="004B61FE"/>
    <w:rsid w:val="004C1E43"/>
    <w:rsid w:val="004C1F09"/>
    <w:rsid w:val="004C23BF"/>
    <w:rsid w:val="004C2421"/>
    <w:rsid w:val="004C291B"/>
    <w:rsid w:val="004C2AF5"/>
    <w:rsid w:val="004C37B4"/>
    <w:rsid w:val="004C4242"/>
    <w:rsid w:val="004C4C76"/>
    <w:rsid w:val="004C5553"/>
    <w:rsid w:val="004C590D"/>
    <w:rsid w:val="004C5B06"/>
    <w:rsid w:val="004C60DA"/>
    <w:rsid w:val="004C6620"/>
    <w:rsid w:val="004C7081"/>
    <w:rsid w:val="004D181C"/>
    <w:rsid w:val="004D1E0A"/>
    <w:rsid w:val="004D28E7"/>
    <w:rsid w:val="004D2D80"/>
    <w:rsid w:val="004D4F9C"/>
    <w:rsid w:val="004D61AD"/>
    <w:rsid w:val="004D6ACD"/>
    <w:rsid w:val="004D6D77"/>
    <w:rsid w:val="004D77DB"/>
    <w:rsid w:val="004D7BF7"/>
    <w:rsid w:val="004E0293"/>
    <w:rsid w:val="004E0295"/>
    <w:rsid w:val="004E3292"/>
    <w:rsid w:val="004E3F71"/>
    <w:rsid w:val="004E48B0"/>
    <w:rsid w:val="004E5547"/>
    <w:rsid w:val="004E6F98"/>
    <w:rsid w:val="004E70C2"/>
    <w:rsid w:val="004E7EED"/>
    <w:rsid w:val="004F05B3"/>
    <w:rsid w:val="004F18AE"/>
    <w:rsid w:val="004F1935"/>
    <w:rsid w:val="004F23C0"/>
    <w:rsid w:val="004F3BE5"/>
    <w:rsid w:val="004F4B8F"/>
    <w:rsid w:val="004F57B1"/>
    <w:rsid w:val="004F58D5"/>
    <w:rsid w:val="004F5AA8"/>
    <w:rsid w:val="004F5E17"/>
    <w:rsid w:val="004F5E25"/>
    <w:rsid w:val="004F6028"/>
    <w:rsid w:val="004F66B1"/>
    <w:rsid w:val="004F701D"/>
    <w:rsid w:val="004F711E"/>
    <w:rsid w:val="004F71D2"/>
    <w:rsid w:val="004F7822"/>
    <w:rsid w:val="00500039"/>
    <w:rsid w:val="005004BB"/>
    <w:rsid w:val="00500AFF"/>
    <w:rsid w:val="005012A3"/>
    <w:rsid w:val="00502D9E"/>
    <w:rsid w:val="00504314"/>
    <w:rsid w:val="005044F9"/>
    <w:rsid w:val="00507E29"/>
    <w:rsid w:val="00512EAD"/>
    <w:rsid w:val="005149D0"/>
    <w:rsid w:val="0051661C"/>
    <w:rsid w:val="00520856"/>
    <w:rsid w:val="0052091D"/>
    <w:rsid w:val="00521157"/>
    <w:rsid w:val="0052245C"/>
    <w:rsid w:val="0052344A"/>
    <w:rsid w:val="00523EFF"/>
    <w:rsid w:val="00524099"/>
    <w:rsid w:val="0052434A"/>
    <w:rsid w:val="0052548D"/>
    <w:rsid w:val="005264C6"/>
    <w:rsid w:val="00526A2B"/>
    <w:rsid w:val="00527012"/>
    <w:rsid w:val="0052746D"/>
    <w:rsid w:val="00527497"/>
    <w:rsid w:val="00527B20"/>
    <w:rsid w:val="00527D19"/>
    <w:rsid w:val="00531000"/>
    <w:rsid w:val="00531728"/>
    <w:rsid w:val="00533F5D"/>
    <w:rsid w:val="005348B7"/>
    <w:rsid w:val="00535077"/>
    <w:rsid w:val="00535948"/>
    <w:rsid w:val="005359CB"/>
    <w:rsid w:val="00537E1E"/>
    <w:rsid w:val="005400DC"/>
    <w:rsid w:val="00541985"/>
    <w:rsid w:val="00541B40"/>
    <w:rsid w:val="005423CE"/>
    <w:rsid w:val="005439FA"/>
    <w:rsid w:val="00546BC0"/>
    <w:rsid w:val="005471A3"/>
    <w:rsid w:val="005472B7"/>
    <w:rsid w:val="00550074"/>
    <w:rsid w:val="00550A43"/>
    <w:rsid w:val="00551336"/>
    <w:rsid w:val="005513F1"/>
    <w:rsid w:val="00551438"/>
    <w:rsid w:val="00552BE8"/>
    <w:rsid w:val="0055361C"/>
    <w:rsid w:val="00554432"/>
    <w:rsid w:val="00554B9F"/>
    <w:rsid w:val="00555562"/>
    <w:rsid w:val="00555EDC"/>
    <w:rsid w:val="00560077"/>
    <w:rsid w:val="00560A68"/>
    <w:rsid w:val="00561345"/>
    <w:rsid w:val="00561A63"/>
    <w:rsid w:val="00561B2D"/>
    <w:rsid w:val="005625A8"/>
    <w:rsid w:val="00562EEB"/>
    <w:rsid w:val="00563426"/>
    <w:rsid w:val="00563446"/>
    <w:rsid w:val="00563DBB"/>
    <w:rsid w:val="0056517E"/>
    <w:rsid w:val="005651FC"/>
    <w:rsid w:val="00565396"/>
    <w:rsid w:val="005653D3"/>
    <w:rsid w:val="00565BBE"/>
    <w:rsid w:val="00566076"/>
    <w:rsid w:val="005663D8"/>
    <w:rsid w:val="00567935"/>
    <w:rsid w:val="00567BBF"/>
    <w:rsid w:val="0057059B"/>
    <w:rsid w:val="00570A28"/>
    <w:rsid w:val="00570AF9"/>
    <w:rsid w:val="005714D0"/>
    <w:rsid w:val="00572E06"/>
    <w:rsid w:val="00573D0E"/>
    <w:rsid w:val="005752F9"/>
    <w:rsid w:val="00575B2E"/>
    <w:rsid w:val="00576051"/>
    <w:rsid w:val="0057626F"/>
    <w:rsid w:val="00576455"/>
    <w:rsid w:val="0058065C"/>
    <w:rsid w:val="00580E8E"/>
    <w:rsid w:val="005826A3"/>
    <w:rsid w:val="005827D9"/>
    <w:rsid w:val="00583533"/>
    <w:rsid w:val="005837A0"/>
    <w:rsid w:val="00583D16"/>
    <w:rsid w:val="0058417A"/>
    <w:rsid w:val="00584190"/>
    <w:rsid w:val="00584C4A"/>
    <w:rsid w:val="00585584"/>
    <w:rsid w:val="0058562E"/>
    <w:rsid w:val="00586361"/>
    <w:rsid w:val="00586853"/>
    <w:rsid w:val="00586CDF"/>
    <w:rsid w:val="00586F17"/>
    <w:rsid w:val="00591220"/>
    <w:rsid w:val="00591325"/>
    <w:rsid w:val="00591583"/>
    <w:rsid w:val="00592BA8"/>
    <w:rsid w:val="005939A6"/>
    <w:rsid w:val="005941D9"/>
    <w:rsid w:val="00595541"/>
    <w:rsid w:val="005974A9"/>
    <w:rsid w:val="005A13C9"/>
    <w:rsid w:val="005A1E72"/>
    <w:rsid w:val="005A2410"/>
    <w:rsid w:val="005A2B57"/>
    <w:rsid w:val="005A3898"/>
    <w:rsid w:val="005A3B3E"/>
    <w:rsid w:val="005A50CE"/>
    <w:rsid w:val="005A538C"/>
    <w:rsid w:val="005B1412"/>
    <w:rsid w:val="005B1A08"/>
    <w:rsid w:val="005B1B4E"/>
    <w:rsid w:val="005B30AC"/>
    <w:rsid w:val="005B31C0"/>
    <w:rsid w:val="005B3992"/>
    <w:rsid w:val="005B3A42"/>
    <w:rsid w:val="005B3A6A"/>
    <w:rsid w:val="005B59CE"/>
    <w:rsid w:val="005B635E"/>
    <w:rsid w:val="005C076D"/>
    <w:rsid w:val="005C1589"/>
    <w:rsid w:val="005C240B"/>
    <w:rsid w:val="005C2D51"/>
    <w:rsid w:val="005C30F4"/>
    <w:rsid w:val="005C399A"/>
    <w:rsid w:val="005C3B18"/>
    <w:rsid w:val="005C4351"/>
    <w:rsid w:val="005C4833"/>
    <w:rsid w:val="005C59F5"/>
    <w:rsid w:val="005D0AEE"/>
    <w:rsid w:val="005D18EE"/>
    <w:rsid w:val="005D31F4"/>
    <w:rsid w:val="005D4332"/>
    <w:rsid w:val="005D5B44"/>
    <w:rsid w:val="005D65F9"/>
    <w:rsid w:val="005D6641"/>
    <w:rsid w:val="005D6D87"/>
    <w:rsid w:val="005D7A02"/>
    <w:rsid w:val="005E1000"/>
    <w:rsid w:val="005E14F3"/>
    <w:rsid w:val="005E163F"/>
    <w:rsid w:val="005E307F"/>
    <w:rsid w:val="005E39AE"/>
    <w:rsid w:val="005E4DB7"/>
    <w:rsid w:val="005E5B8C"/>
    <w:rsid w:val="005E5E52"/>
    <w:rsid w:val="005E662A"/>
    <w:rsid w:val="005E6A05"/>
    <w:rsid w:val="005E7005"/>
    <w:rsid w:val="005E7EB8"/>
    <w:rsid w:val="005F0D81"/>
    <w:rsid w:val="005F115A"/>
    <w:rsid w:val="005F1A29"/>
    <w:rsid w:val="005F35A9"/>
    <w:rsid w:val="005F3EF0"/>
    <w:rsid w:val="005F48F5"/>
    <w:rsid w:val="005F4C7B"/>
    <w:rsid w:val="005F5CD9"/>
    <w:rsid w:val="005F7293"/>
    <w:rsid w:val="00601105"/>
    <w:rsid w:val="006016CF"/>
    <w:rsid w:val="0060339B"/>
    <w:rsid w:val="00603B29"/>
    <w:rsid w:val="006048AF"/>
    <w:rsid w:val="00605685"/>
    <w:rsid w:val="0060638A"/>
    <w:rsid w:val="006069B8"/>
    <w:rsid w:val="00607119"/>
    <w:rsid w:val="006072C0"/>
    <w:rsid w:val="006073BB"/>
    <w:rsid w:val="00607ABB"/>
    <w:rsid w:val="00610CF4"/>
    <w:rsid w:val="00613E91"/>
    <w:rsid w:val="006149DF"/>
    <w:rsid w:val="00616CA5"/>
    <w:rsid w:val="00617615"/>
    <w:rsid w:val="00617D89"/>
    <w:rsid w:val="006218A1"/>
    <w:rsid w:val="00621B5F"/>
    <w:rsid w:val="00622F3B"/>
    <w:rsid w:val="00623E33"/>
    <w:rsid w:val="006243F9"/>
    <w:rsid w:val="00624C3D"/>
    <w:rsid w:val="00624DB5"/>
    <w:rsid w:val="0062755E"/>
    <w:rsid w:val="00631F54"/>
    <w:rsid w:val="00632902"/>
    <w:rsid w:val="00632A10"/>
    <w:rsid w:val="00634E70"/>
    <w:rsid w:val="0063519A"/>
    <w:rsid w:val="006364FA"/>
    <w:rsid w:val="006370F7"/>
    <w:rsid w:val="00637F3B"/>
    <w:rsid w:val="00640825"/>
    <w:rsid w:val="0064144C"/>
    <w:rsid w:val="00641E8D"/>
    <w:rsid w:val="0064292B"/>
    <w:rsid w:val="00643EBA"/>
    <w:rsid w:val="0064450B"/>
    <w:rsid w:val="00645529"/>
    <w:rsid w:val="006471A2"/>
    <w:rsid w:val="0064745C"/>
    <w:rsid w:val="00647721"/>
    <w:rsid w:val="00647C1B"/>
    <w:rsid w:val="00647CA5"/>
    <w:rsid w:val="00650E23"/>
    <w:rsid w:val="00651580"/>
    <w:rsid w:val="00651DEF"/>
    <w:rsid w:val="00653A73"/>
    <w:rsid w:val="0065435B"/>
    <w:rsid w:val="00654996"/>
    <w:rsid w:val="00654C18"/>
    <w:rsid w:val="00655E12"/>
    <w:rsid w:val="00655F28"/>
    <w:rsid w:val="006565C5"/>
    <w:rsid w:val="006606BB"/>
    <w:rsid w:val="0066073E"/>
    <w:rsid w:val="006640AC"/>
    <w:rsid w:val="0066434F"/>
    <w:rsid w:val="00665CBF"/>
    <w:rsid w:val="0066632A"/>
    <w:rsid w:val="00666F4F"/>
    <w:rsid w:val="00667500"/>
    <w:rsid w:val="006707EA"/>
    <w:rsid w:val="0067155A"/>
    <w:rsid w:val="00671FE8"/>
    <w:rsid w:val="0067353A"/>
    <w:rsid w:val="0067425B"/>
    <w:rsid w:val="00674C11"/>
    <w:rsid w:val="006756A6"/>
    <w:rsid w:val="00675FED"/>
    <w:rsid w:val="0067670A"/>
    <w:rsid w:val="006767A3"/>
    <w:rsid w:val="006775E3"/>
    <w:rsid w:val="00680355"/>
    <w:rsid w:val="0068090E"/>
    <w:rsid w:val="00680A83"/>
    <w:rsid w:val="00680C19"/>
    <w:rsid w:val="00682435"/>
    <w:rsid w:val="00682C55"/>
    <w:rsid w:val="0068581A"/>
    <w:rsid w:val="00685F37"/>
    <w:rsid w:val="00686C47"/>
    <w:rsid w:val="006919C9"/>
    <w:rsid w:val="00692032"/>
    <w:rsid w:val="006920F6"/>
    <w:rsid w:val="00692608"/>
    <w:rsid w:val="0069604B"/>
    <w:rsid w:val="00696E6E"/>
    <w:rsid w:val="00697380"/>
    <w:rsid w:val="006A06EF"/>
    <w:rsid w:val="006A0F1B"/>
    <w:rsid w:val="006A24C2"/>
    <w:rsid w:val="006A3A90"/>
    <w:rsid w:val="006A43C3"/>
    <w:rsid w:val="006A468F"/>
    <w:rsid w:val="006A6A9B"/>
    <w:rsid w:val="006B2D88"/>
    <w:rsid w:val="006B3757"/>
    <w:rsid w:val="006B40E5"/>
    <w:rsid w:val="006B4969"/>
    <w:rsid w:val="006B579B"/>
    <w:rsid w:val="006B5F1E"/>
    <w:rsid w:val="006B7176"/>
    <w:rsid w:val="006B7E4A"/>
    <w:rsid w:val="006C05F3"/>
    <w:rsid w:val="006C073F"/>
    <w:rsid w:val="006C1526"/>
    <w:rsid w:val="006C1602"/>
    <w:rsid w:val="006C3020"/>
    <w:rsid w:val="006C4330"/>
    <w:rsid w:val="006C61DB"/>
    <w:rsid w:val="006C6EDC"/>
    <w:rsid w:val="006C7F00"/>
    <w:rsid w:val="006D0367"/>
    <w:rsid w:val="006D075B"/>
    <w:rsid w:val="006D3795"/>
    <w:rsid w:val="006D3CDD"/>
    <w:rsid w:val="006D43B5"/>
    <w:rsid w:val="006D7C39"/>
    <w:rsid w:val="006E0C97"/>
    <w:rsid w:val="006E380F"/>
    <w:rsid w:val="006E3BF8"/>
    <w:rsid w:val="006E594D"/>
    <w:rsid w:val="006E6467"/>
    <w:rsid w:val="006E72A7"/>
    <w:rsid w:val="006E7590"/>
    <w:rsid w:val="006F028D"/>
    <w:rsid w:val="006F08E0"/>
    <w:rsid w:val="006F0D6F"/>
    <w:rsid w:val="006F15C4"/>
    <w:rsid w:val="006F2B1F"/>
    <w:rsid w:val="006F3ADE"/>
    <w:rsid w:val="006F5898"/>
    <w:rsid w:val="006F6620"/>
    <w:rsid w:val="00700B27"/>
    <w:rsid w:val="007015C6"/>
    <w:rsid w:val="007030FA"/>
    <w:rsid w:val="00704730"/>
    <w:rsid w:val="00705605"/>
    <w:rsid w:val="00705768"/>
    <w:rsid w:val="00705B3D"/>
    <w:rsid w:val="007067D1"/>
    <w:rsid w:val="00707443"/>
    <w:rsid w:val="007076B4"/>
    <w:rsid w:val="00707ECD"/>
    <w:rsid w:val="0071124C"/>
    <w:rsid w:val="00712199"/>
    <w:rsid w:val="00713C58"/>
    <w:rsid w:val="007148F6"/>
    <w:rsid w:val="00715A4E"/>
    <w:rsid w:val="00720156"/>
    <w:rsid w:val="00720C2D"/>
    <w:rsid w:val="00721633"/>
    <w:rsid w:val="00721764"/>
    <w:rsid w:val="007218BF"/>
    <w:rsid w:val="00722B9B"/>
    <w:rsid w:val="0072425E"/>
    <w:rsid w:val="007242DA"/>
    <w:rsid w:val="00724761"/>
    <w:rsid w:val="00724C51"/>
    <w:rsid w:val="007272DE"/>
    <w:rsid w:val="00727832"/>
    <w:rsid w:val="00730F3B"/>
    <w:rsid w:val="007314B8"/>
    <w:rsid w:val="00731CA1"/>
    <w:rsid w:val="0073217C"/>
    <w:rsid w:val="007321D9"/>
    <w:rsid w:val="007326D9"/>
    <w:rsid w:val="007330B5"/>
    <w:rsid w:val="00733260"/>
    <w:rsid w:val="00733BEE"/>
    <w:rsid w:val="00733CB4"/>
    <w:rsid w:val="00735D4C"/>
    <w:rsid w:val="007360A5"/>
    <w:rsid w:val="00736907"/>
    <w:rsid w:val="007406FB"/>
    <w:rsid w:val="0074211D"/>
    <w:rsid w:val="00743EFD"/>
    <w:rsid w:val="007446F3"/>
    <w:rsid w:val="00744CC0"/>
    <w:rsid w:val="007465CD"/>
    <w:rsid w:val="00746801"/>
    <w:rsid w:val="00747289"/>
    <w:rsid w:val="00750CAB"/>
    <w:rsid w:val="00752BE0"/>
    <w:rsid w:val="00753200"/>
    <w:rsid w:val="00755A8C"/>
    <w:rsid w:val="007576D5"/>
    <w:rsid w:val="00757C7C"/>
    <w:rsid w:val="00760B00"/>
    <w:rsid w:val="00761678"/>
    <w:rsid w:val="007618CA"/>
    <w:rsid w:val="00765414"/>
    <w:rsid w:val="00765734"/>
    <w:rsid w:val="00766648"/>
    <w:rsid w:val="00770099"/>
    <w:rsid w:val="00771255"/>
    <w:rsid w:val="007713B8"/>
    <w:rsid w:val="007721FD"/>
    <w:rsid w:val="007737F0"/>
    <w:rsid w:val="00775F05"/>
    <w:rsid w:val="00775FC3"/>
    <w:rsid w:val="00776665"/>
    <w:rsid w:val="007767B4"/>
    <w:rsid w:val="00776947"/>
    <w:rsid w:val="0078012B"/>
    <w:rsid w:val="0078034D"/>
    <w:rsid w:val="00781871"/>
    <w:rsid w:val="007826DC"/>
    <w:rsid w:val="00782882"/>
    <w:rsid w:val="007828CE"/>
    <w:rsid w:val="00782D4D"/>
    <w:rsid w:val="007831C3"/>
    <w:rsid w:val="00783639"/>
    <w:rsid w:val="007841CC"/>
    <w:rsid w:val="007843D4"/>
    <w:rsid w:val="007866DE"/>
    <w:rsid w:val="007868EF"/>
    <w:rsid w:val="00791A77"/>
    <w:rsid w:val="0079583D"/>
    <w:rsid w:val="00796521"/>
    <w:rsid w:val="007974E1"/>
    <w:rsid w:val="00797C06"/>
    <w:rsid w:val="007A0F07"/>
    <w:rsid w:val="007A0F1C"/>
    <w:rsid w:val="007A1078"/>
    <w:rsid w:val="007A13B5"/>
    <w:rsid w:val="007A24B7"/>
    <w:rsid w:val="007A2D35"/>
    <w:rsid w:val="007A2E8B"/>
    <w:rsid w:val="007A3BD7"/>
    <w:rsid w:val="007A42BB"/>
    <w:rsid w:val="007A4551"/>
    <w:rsid w:val="007A47CE"/>
    <w:rsid w:val="007A4CB8"/>
    <w:rsid w:val="007A5072"/>
    <w:rsid w:val="007A5BD6"/>
    <w:rsid w:val="007A622C"/>
    <w:rsid w:val="007A67E8"/>
    <w:rsid w:val="007A72B7"/>
    <w:rsid w:val="007A73D1"/>
    <w:rsid w:val="007B00C4"/>
    <w:rsid w:val="007B01E5"/>
    <w:rsid w:val="007B06FD"/>
    <w:rsid w:val="007B22D2"/>
    <w:rsid w:val="007B233E"/>
    <w:rsid w:val="007B2CF0"/>
    <w:rsid w:val="007B324C"/>
    <w:rsid w:val="007B40E6"/>
    <w:rsid w:val="007B4234"/>
    <w:rsid w:val="007B5285"/>
    <w:rsid w:val="007B6138"/>
    <w:rsid w:val="007C07A0"/>
    <w:rsid w:val="007C25E5"/>
    <w:rsid w:val="007C3D1C"/>
    <w:rsid w:val="007C477B"/>
    <w:rsid w:val="007C759A"/>
    <w:rsid w:val="007D0C0A"/>
    <w:rsid w:val="007D337E"/>
    <w:rsid w:val="007D4EFC"/>
    <w:rsid w:val="007D5343"/>
    <w:rsid w:val="007E050D"/>
    <w:rsid w:val="007E094E"/>
    <w:rsid w:val="007E09EB"/>
    <w:rsid w:val="007E3225"/>
    <w:rsid w:val="007E36DA"/>
    <w:rsid w:val="007E3B8E"/>
    <w:rsid w:val="007E7627"/>
    <w:rsid w:val="007F0BCA"/>
    <w:rsid w:val="007F1FAC"/>
    <w:rsid w:val="007F2907"/>
    <w:rsid w:val="007F3F91"/>
    <w:rsid w:val="007F4BC7"/>
    <w:rsid w:val="007F541E"/>
    <w:rsid w:val="007F6452"/>
    <w:rsid w:val="007F6ADC"/>
    <w:rsid w:val="007F719A"/>
    <w:rsid w:val="007F7EFF"/>
    <w:rsid w:val="00801806"/>
    <w:rsid w:val="008026DB"/>
    <w:rsid w:val="0080278E"/>
    <w:rsid w:val="00802799"/>
    <w:rsid w:val="00802B12"/>
    <w:rsid w:val="008031F1"/>
    <w:rsid w:val="008037BF"/>
    <w:rsid w:val="00803DEA"/>
    <w:rsid w:val="00803E4C"/>
    <w:rsid w:val="00805201"/>
    <w:rsid w:val="00805649"/>
    <w:rsid w:val="0080612D"/>
    <w:rsid w:val="00806C36"/>
    <w:rsid w:val="00810926"/>
    <w:rsid w:val="00810C31"/>
    <w:rsid w:val="008122A5"/>
    <w:rsid w:val="00812B62"/>
    <w:rsid w:val="008158AC"/>
    <w:rsid w:val="008162F4"/>
    <w:rsid w:val="00816EC0"/>
    <w:rsid w:val="008177C0"/>
    <w:rsid w:val="00817B03"/>
    <w:rsid w:val="00817C64"/>
    <w:rsid w:val="008201FB"/>
    <w:rsid w:val="00820911"/>
    <w:rsid w:val="00820966"/>
    <w:rsid w:val="00822CB1"/>
    <w:rsid w:val="0082353E"/>
    <w:rsid w:val="008238B2"/>
    <w:rsid w:val="008240FE"/>
    <w:rsid w:val="0082795D"/>
    <w:rsid w:val="00830709"/>
    <w:rsid w:val="00830D77"/>
    <w:rsid w:val="0083229A"/>
    <w:rsid w:val="0083419C"/>
    <w:rsid w:val="008344AF"/>
    <w:rsid w:val="0083495B"/>
    <w:rsid w:val="00834A6F"/>
    <w:rsid w:val="00834E38"/>
    <w:rsid w:val="0083533A"/>
    <w:rsid w:val="00835A7C"/>
    <w:rsid w:val="00836025"/>
    <w:rsid w:val="00837351"/>
    <w:rsid w:val="00841185"/>
    <w:rsid w:val="008426F8"/>
    <w:rsid w:val="00843CB1"/>
    <w:rsid w:val="00844AEC"/>
    <w:rsid w:val="00844C21"/>
    <w:rsid w:val="00845B3C"/>
    <w:rsid w:val="00850595"/>
    <w:rsid w:val="008511E5"/>
    <w:rsid w:val="008514FA"/>
    <w:rsid w:val="008518C0"/>
    <w:rsid w:val="0085234D"/>
    <w:rsid w:val="008523F4"/>
    <w:rsid w:val="0085393A"/>
    <w:rsid w:val="00853B01"/>
    <w:rsid w:val="00854B42"/>
    <w:rsid w:val="008564DF"/>
    <w:rsid w:val="008577E1"/>
    <w:rsid w:val="008577E7"/>
    <w:rsid w:val="00857E4E"/>
    <w:rsid w:val="00857ECF"/>
    <w:rsid w:val="00860608"/>
    <w:rsid w:val="0086118E"/>
    <w:rsid w:val="00862B59"/>
    <w:rsid w:val="00863FC8"/>
    <w:rsid w:val="00870E90"/>
    <w:rsid w:val="00871C20"/>
    <w:rsid w:val="008722FD"/>
    <w:rsid w:val="00872D35"/>
    <w:rsid w:val="008735AD"/>
    <w:rsid w:val="00873EB6"/>
    <w:rsid w:val="00873ECA"/>
    <w:rsid w:val="008749A9"/>
    <w:rsid w:val="008779E0"/>
    <w:rsid w:val="00877F16"/>
    <w:rsid w:val="0088348C"/>
    <w:rsid w:val="0088378E"/>
    <w:rsid w:val="00883F1C"/>
    <w:rsid w:val="008856A5"/>
    <w:rsid w:val="008859D9"/>
    <w:rsid w:val="00885EF1"/>
    <w:rsid w:val="008876B8"/>
    <w:rsid w:val="00887FFA"/>
    <w:rsid w:val="00890408"/>
    <w:rsid w:val="00890F4D"/>
    <w:rsid w:val="00891118"/>
    <w:rsid w:val="00892CFD"/>
    <w:rsid w:val="00892D83"/>
    <w:rsid w:val="008933A3"/>
    <w:rsid w:val="00894660"/>
    <w:rsid w:val="00897061"/>
    <w:rsid w:val="00897EF8"/>
    <w:rsid w:val="008A2360"/>
    <w:rsid w:val="008A3650"/>
    <w:rsid w:val="008A4780"/>
    <w:rsid w:val="008A5768"/>
    <w:rsid w:val="008A5BF1"/>
    <w:rsid w:val="008A75F9"/>
    <w:rsid w:val="008B0A03"/>
    <w:rsid w:val="008B0F79"/>
    <w:rsid w:val="008B13B2"/>
    <w:rsid w:val="008B2480"/>
    <w:rsid w:val="008B2928"/>
    <w:rsid w:val="008B2BA0"/>
    <w:rsid w:val="008B40A0"/>
    <w:rsid w:val="008B4777"/>
    <w:rsid w:val="008B5B6F"/>
    <w:rsid w:val="008C0EDF"/>
    <w:rsid w:val="008C1336"/>
    <w:rsid w:val="008C198C"/>
    <w:rsid w:val="008C2019"/>
    <w:rsid w:val="008C2493"/>
    <w:rsid w:val="008C2CEC"/>
    <w:rsid w:val="008C7CE7"/>
    <w:rsid w:val="008D129B"/>
    <w:rsid w:val="008D176F"/>
    <w:rsid w:val="008D17D5"/>
    <w:rsid w:val="008D1C82"/>
    <w:rsid w:val="008D1D1A"/>
    <w:rsid w:val="008D251B"/>
    <w:rsid w:val="008D3D7F"/>
    <w:rsid w:val="008D3E39"/>
    <w:rsid w:val="008D49FB"/>
    <w:rsid w:val="008D5092"/>
    <w:rsid w:val="008D6E3C"/>
    <w:rsid w:val="008D70F1"/>
    <w:rsid w:val="008E19F8"/>
    <w:rsid w:val="008E1CAE"/>
    <w:rsid w:val="008E1D22"/>
    <w:rsid w:val="008E2669"/>
    <w:rsid w:val="008E39A4"/>
    <w:rsid w:val="008E71FD"/>
    <w:rsid w:val="008E7411"/>
    <w:rsid w:val="008E76B2"/>
    <w:rsid w:val="008F0B9B"/>
    <w:rsid w:val="008F2B89"/>
    <w:rsid w:val="008F4886"/>
    <w:rsid w:val="008F4C39"/>
    <w:rsid w:val="008F4D12"/>
    <w:rsid w:val="008F4E68"/>
    <w:rsid w:val="008F5846"/>
    <w:rsid w:val="008F5968"/>
    <w:rsid w:val="008F5A37"/>
    <w:rsid w:val="008F5CF9"/>
    <w:rsid w:val="008F5F55"/>
    <w:rsid w:val="009006A2"/>
    <w:rsid w:val="00901EAB"/>
    <w:rsid w:val="009024D3"/>
    <w:rsid w:val="0090342D"/>
    <w:rsid w:val="00903687"/>
    <w:rsid w:val="00904CD7"/>
    <w:rsid w:val="00910398"/>
    <w:rsid w:val="00910C76"/>
    <w:rsid w:val="00912953"/>
    <w:rsid w:val="00912AAB"/>
    <w:rsid w:val="00913844"/>
    <w:rsid w:val="009138AF"/>
    <w:rsid w:val="00914F2F"/>
    <w:rsid w:val="009151B5"/>
    <w:rsid w:val="009158ED"/>
    <w:rsid w:val="00916A4F"/>
    <w:rsid w:val="0091707C"/>
    <w:rsid w:val="00920D31"/>
    <w:rsid w:val="00921078"/>
    <w:rsid w:val="00922C0E"/>
    <w:rsid w:val="0092684C"/>
    <w:rsid w:val="00933322"/>
    <w:rsid w:val="0093431E"/>
    <w:rsid w:val="00934D08"/>
    <w:rsid w:val="009357E6"/>
    <w:rsid w:val="00935A4A"/>
    <w:rsid w:val="009364CB"/>
    <w:rsid w:val="009367B3"/>
    <w:rsid w:val="00936A88"/>
    <w:rsid w:val="00943183"/>
    <w:rsid w:val="009432A8"/>
    <w:rsid w:val="00944FEC"/>
    <w:rsid w:val="00946DC8"/>
    <w:rsid w:val="00947254"/>
    <w:rsid w:val="00947BF5"/>
    <w:rsid w:val="0095145A"/>
    <w:rsid w:val="00953BD6"/>
    <w:rsid w:val="009541CA"/>
    <w:rsid w:val="00954BA7"/>
    <w:rsid w:val="009562DE"/>
    <w:rsid w:val="00956B7A"/>
    <w:rsid w:val="0096158B"/>
    <w:rsid w:val="0096371E"/>
    <w:rsid w:val="009640F7"/>
    <w:rsid w:val="00964991"/>
    <w:rsid w:val="00965DF1"/>
    <w:rsid w:val="00970194"/>
    <w:rsid w:val="0097094D"/>
    <w:rsid w:val="0097099F"/>
    <w:rsid w:val="00970AD8"/>
    <w:rsid w:val="00971006"/>
    <w:rsid w:val="0097173B"/>
    <w:rsid w:val="0097509B"/>
    <w:rsid w:val="00975C69"/>
    <w:rsid w:val="0097781C"/>
    <w:rsid w:val="00977F95"/>
    <w:rsid w:val="009805A7"/>
    <w:rsid w:val="00980B3D"/>
    <w:rsid w:val="00980E69"/>
    <w:rsid w:val="0098474D"/>
    <w:rsid w:val="0098520C"/>
    <w:rsid w:val="00986A63"/>
    <w:rsid w:val="00990C68"/>
    <w:rsid w:val="00993934"/>
    <w:rsid w:val="0099399D"/>
    <w:rsid w:val="0099460E"/>
    <w:rsid w:val="0099491B"/>
    <w:rsid w:val="0099567B"/>
    <w:rsid w:val="00995A5A"/>
    <w:rsid w:val="00995D56"/>
    <w:rsid w:val="009967B4"/>
    <w:rsid w:val="00996C5C"/>
    <w:rsid w:val="009A341E"/>
    <w:rsid w:val="009A37D4"/>
    <w:rsid w:val="009A3B9F"/>
    <w:rsid w:val="009A40A8"/>
    <w:rsid w:val="009A6ACA"/>
    <w:rsid w:val="009A7A7D"/>
    <w:rsid w:val="009A7CAE"/>
    <w:rsid w:val="009B0033"/>
    <w:rsid w:val="009B031A"/>
    <w:rsid w:val="009B15D1"/>
    <w:rsid w:val="009B1697"/>
    <w:rsid w:val="009B1919"/>
    <w:rsid w:val="009B25F9"/>
    <w:rsid w:val="009B4C17"/>
    <w:rsid w:val="009B5D88"/>
    <w:rsid w:val="009B6564"/>
    <w:rsid w:val="009B6A65"/>
    <w:rsid w:val="009B7675"/>
    <w:rsid w:val="009B7B8D"/>
    <w:rsid w:val="009C0D8C"/>
    <w:rsid w:val="009C2735"/>
    <w:rsid w:val="009C4585"/>
    <w:rsid w:val="009C6EFC"/>
    <w:rsid w:val="009D0BA4"/>
    <w:rsid w:val="009D124B"/>
    <w:rsid w:val="009D1A20"/>
    <w:rsid w:val="009D2309"/>
    <w:rsid w:val="009D3044"/>
    <w:rsid w:val="009D3B16"/>
    <w:rsid w:val="009D42D5"/>
    <w:rsid w:val="009D614C"/>
    <w:rsid w:val="009D639F"/>
    <w:rsid w:val="009D6AD9"/>
    <w:rsid w:val="009D6FFC"/>
    <w:rsid w:val="009D7533"/>
    <w:rsid w:val="009E4DDC"/>
    <w:rsid w:val="009E6465"/>
    <w:rsid w:val="009E7495"/>
    <w:rsid w:val="009E7A14"/>
    <w:rsid w:val="009E7BFC"/>
    <w:rsid w:val="009F0556"/>
    <w:rsid w:val="009F0F86"/>
    <w:rsid w:val="009F1A0B"/>
    <w:rsid w:val="009F245D"/>
    <w:rsid w:val="009F38C3"/>
    <w:rsid w:val="009F648D"/>
    <w:rsid w:val="009F6DF3"/>
    <w:rsid w:val="00A00B31"/>
    <w:rsid w:val="00A00E1F"/>
    <w:rsid w:val="00A01B47"/>
    <w:rsid w:val="00A028CC"/>
    <w:rsid w:val="00A02FBD"/>
    <w:rsid w:val="00A030F3"/>
    <w:rsid w:val="00A049F2"/>
    <w:rsid w:val="00A0538F"/>
    <w:rsid w:val="00A07DFE"/>
    <w:rsid w:val="00A108C2"/>
    <w:rsid w:val="00A11E77"/>
    <w:rsid w:val="00A120A7"/>
    <w:rsid w:val="00A12E40"/>
    <w:rsid w:val="00A133BB"/>
    <w:rsid w:val="00A1488B"/>
    <w:rsid w:val="00A14F3C"/>
    <w:rsid w:val="00A16A31"/>
    <w:rsid w:val="00A16AD6"/>
    <w:rsid w:val="00A1723D"/>
    <w:rsid w:val="00A17526"/>
    <w:rsid w:val="00A202C8"/>
    <w:rsid w:val="00A20908"/>
    <w:rsid w:val="00A24156"/>
    <w:rsid w:val="00A25B59"/>
    <w:rsid w:val="00A25B86"/>
    <w:rsid w:val="00A25BA4"/>
    <w:rsid w:val="00A26AE0"/>
    <w:rsid w:val="00A3027B"/>
    <w:rsid w:val="00A30655"/>
    <w:rsid w:val="00A31051"/>
    <w:rsid w:val="00A310AE"/>
    <w:rsid w:val="00A312E7"/>
    <w:rsid w:val="00A318D6"/>
    <w:rsid w:val="00A357F0"/>
    <w:rsid w:val="00A35DBB"/>
    <w:rsid w:val="00A36392"/>
    <w:rsid w:val="00A363A9"/>
    <w:rsid w:val="00A36F7C"/>
    <w:rsid w:val="00A4402F"/>
    <w:rsid w:val="00A44571"/>
    <w:rsid w:val="00A45849"/>
    <w:rsid w:val="00A46365"/>
    <w:rsid w:val="00A479C8"/>
    <w:rsid w:val="00A5046E"/>
    <w:rsid w:val="00A50F1E"/>
    <w:rsid w:val="00A5495D"/>
    <w:rsid w:val="00A56B63"/>
    <w:rsid w:val="00A601F7"/>
    <w:rsid w:val="00A602E1"/>
    <w:rsid w:val="00A6091A"/>
    <w:rsid w:val="00A61C30"/>
    <w:rsid w:val="00A62CA1"/>
    <w:rsid w:val="00A63982"/>
    <w:rsid w:val="00A644B5"/>
    <w:rsid w:val="00A64797"/>
    <w:rsid w:val="00A64AE6"/>
    <w:rsid w:val="00A7065B"/>
    <w:rsid w:val="00A7073A"/>
    <w:rsid w:val="00A71CEB"/>
    <w:rsid w:val="00A723FD"/>
    <w:rsid w:val="00A7261F"/>
    <w:rsid w:val="00A74A52"/>
    <w:rsid w:val="00A764C8"/>
    <w:rsid w:val="00A77C6F"/>
    <w:rsid w:val="00A802BF"/>
    <w:rsid w:val="00A80EC9"/>
    <w:rsid w:val="00A81808"/>
    <w:rsid w:val="00A8181C"/>
    <w:rsid w:val="00A82747"/>
    <w:rsid w:val="00A83F16"/>
    <w:rsid w:val="00A8495E"/>
    <w:rsid w:val="00A84B47"/>
    <w:rsid w:val="00A856BA"/>
    <w:rsid w:val="00A86A47"/>
    <w:rsid w:val="00A87390"/>
    <w:rsid w:val="00A87C6F"/>
    <w:rsid w:val="00A93649"/>
    <w:rsid w:val="00A93C3F"/>
    <w:rsid w:val="00A95050"/>
    <w:rsid w:val="00A969AD"/>
    <w:rsid w:val="00A96DC8"/>
    <w:rsid w:val="00AA04B1"/>
    <w:rsid w:val="00AA14D1"/>
    <w:rsid w:val="00AA1CBB"/>
    <w:rsid w:val="00AA27EC"/>
    <w:rsid w:val="00AA2B3A"/>
    <w:rsid w:val="00AA335C"/>
    <w:rsid w:val="00AA37F3"/>
    <w:rsid w:val="00AA3E9C"/>
    <w:rsid w:val="00AA3F41"/>
    <w:rsid w:val="00AA4960"/>
    <w:rsid w:val="00AA56DC"/>
    <w:rsid w:val="00AA636E"/>
    <w:rsid w:val="00AA6391"/>
    <w:rsid w:val="00AA7523"/>
    <w:rsid w:val="00AA7CC4"/>
    <w:rsid w:val="00AB0115"/>
    <w:rsid w:val="00AB130B"/>
    <w:rsid w:val="00AB4998"/>
    <w:rsid w:val="00AB4E6F"/>
    <w:rsid w:val="00AC1F1E"/>
    <w:rsid w:val="00AC2FA6"/>
    <w:rsid w:val="00AC6136"/>
    <w:rsid w:val="00AC7AB8"/>
    <w:rsid w:val="00AC7DCB"/>
    <w:rsid w:val="00AD42B3"/>
    <w:rsid w:val="00AD66F3"/>
    <w:rsid w:val="00AD77F0"/>
    <w:rsid w:val="00AE003D"/>
    <w:rsid w:val="00AE2759"/>
    <w:rsid w:val="00AE6CAF"/>
    <w:rsid w:val="00AE75EF"/>
    <w:rsid w:val="00AE7AB9"/>
    <w:rsid w:val="00AF06E5"/>
    <w:rsid w:val="00AF1FB7"/>
    <w:rsid w:val="00AF3A3C"/>
    <w:rsid w:val="00AF6F64"/>
    <w:rsid w:val="00AF774E"/>
    <w:rsid w:val="00B00B40"/>
    <w:rsid w:val="00B01CFF"/>
    <w:rsid w:val="00B02A3B"/>
    <w:rsid w:val="00B030FF"/>
    <w:rsid w:val="00B040C0"/>
    <w:rsid w:val="00B04590"/>
    <w:rsid w:val="00B0482E"/>
    <w:rsid w:val="00B072A5"/>
    <w:rsid w:val="00B11B6B"/>
    <w:rsid w:val="00B12902"/>
    <w:rsid w:val="00B14027"/>
    <w:rsid w:val="00B1537D"/>
    <w:rsid w:val="00B16274"/>
    <w:rsid w:val="00B16303"/>
    <w:rsid w:val="00B16A58"/>
    <w:rsid w:val="00B1754C"/>
    <w:rsid w:val="00B20980"/>
    <w:rsid w:val="00B216BD"/>
    <w:rsid w:val="00B21B6A"/>
    <w:rsid w:val="00B22C95"/>
    <w:rsid w:val="00B2380B"/>
    <w:rsid w:val="00B24638"/>
    <w:rsid w:val="00B246DA"/>
    <w:rsid w:val="00B2486C"/>
    <w:rsid w:val="00B24DA9"/>
    <w:rsid w:val="00B25805"/>
    <w:rsid w:val="00B25DF2"/>
    <w:rsid w:val="00B25EF3"/>
    <w:rsid w:val="00B27CF9"/>
    <w:rsid w:val="00B309B6"/>
    <w:rsid w:val="00B32CDC"/>
    <w:rsid w:val="00B336BE"/>
    <w:rsid w:val="00B352E1"/>
    <w:rsid w:val="00B35672"/>
    <w:rsid w:val="00B357FF"/>
    <w:rsid w:val="00B35A3B"/>
    <w:rsid w:val="00B36E71"/>
    <w:rsid w:val="00B371A3"/>
    <w:rsid w:val="00B4175B"/>
    <w:rsid w:val="00B42D84"/>
    <w:rsid w:val="00B42E18"/>
    <w:rsid w:val="00B4324A"/>
    <w:rsid w:val="00B43E8F"/>
    <w:rsid w:val="00B459AF"/>
    <w:rsid w:val="00B46A17"/>
    <w:rsid w:val="00B50CE7"/>
    <w:rsid w:val="00B51284"/>
    <w:rsid w:val="00B5231F"/>
    <w:rsid w:val="00B52AC0"/>
    <w:rsid w:val="00B52B12"/>
    <w:rsid w:val="00B5397F"/>
    <w:rsid w:val="00B55D50"/>
    <w:rsid w:val="00B5658A"/>
    <w:rsid w:val="00B57F6A"/>
    <w:rsid w:val="00B611CC"/>
    <w:rsid w:val="00B61876"/>
    <w:rsid w:val="00B63332"/>
    <w:rsid w:val="00B63F2D"/>
    <w:rsid w:val="00B6548C"/>
    <w:rsid w:val="00B65897"/>
    <w:rsid w:val="00B66DE4"/>
    <w:rsid w:val="00B67B9E"/>
    <w:rsid w:val="00B70419"/>
    <w:rsid w:val="00B732AF"/>
    <w:rsid w:val="00B748FD"/>
    <w:rsid w:val="00B75BC0"/>
    <w:rsid w:val="00B776A4"/>
    <w:rsid w:val="00B776E9"/>
    <w:rsid w:val="00B77F39"/>
    <w:rsid w:val="00B80844"/>
    <w:rsid w:val="00B808DB"/>
    <w:rsid w:val="00B81F2E"/>
    <w:rsid w:val="00B835E8"/>
    <w:rsid w:val="00B8586A"/>
    <w:rsid w:val="00B85F36"/>
    <w:rsid w:val="00B8632D"/>
    <w:rsid w:val="00B86A29"/>
    <w:rsid w:val="00B87054"/>
    <w:rsid w:val="00B8738C"/>
    <w:rsid w:val="00B876F6"/>
    <w:rsid w:val="00B87757"/>
    <w:rsid w:val="00B87FDE"/>
    <w:rsid w:val="00B914CC"/>
    <w:rsid w:val="00B91A6F"/>
    <w:rsid w:val="00B92773"/>
    <w:rsid w:val="00B936B3"/>
    <w:rsid w:val="00B94DB6"/>
    <w:rsid w:val="00B96289"/>
    <w:rsid w:val="00B9756F"/>
    <w:rsid w:val="00B97C96"/>
    <w:rsid w:val="00B97CA5"/>
    <w:rsid w:val="00BA0344"/>
    <w:rsid w:val="00BA13B7"/>
    <w:rsid w:val="00BA1AA7"/>
    <w:rsid w:val="00BA284E"/>
    <w:rsid w:val="00BA3FF2"/>
    <w:rsid w:val="00BA4C01"/>
    <w:rsid w:val="00BA5151"/>
    <w:rsid w:val="00BA5B0A"/>
    <w:rsid w:val="00BA644C"/>
    <w:rsid w:val="00BA69AA"/>
    <w:rsid w:val="00BA7867"/>
    <w:rsid w:val="00BA7D7D"/>
    <w:rsid w:val="00BB1DC2"/>
    <w:rsid w:val="00BB41CB"/>
    <w:rsid w:val="00BB4A75"/>
    <w:rsid w:val="00BB79F0"/>
    <w:rsid w:val="00BC1676"/>
    <w:rsid w:val="00BC5FCA"/>
    <w:rsid w:val="00BC601F"/>
    <w:rsid w:val="00BC67CA"/>
    <w:rsid w:val="00BC6B6F"/>
    <w:rsid w:val="00BC6F84"/>
    <w:rsid w:val="00BD0A35"/>
    <w:rsid w:val="00BD0BAD"/>
    <w:rsid w:val="00BD24EE"/>
    <w:rsid w:val="00BD3118"/>
    <w:rsid w:val="00BD39AE"/>
    <w:rsid w:val="00BD3B10"/>
    <w:rsid w:val="00BD654B"/>
    <w:rsid w:val="00BD73F1"/>
    <w:rsid w:val="00BE06E9"/>
    <w:rsid w:val="00BE0FBA"/>
    <w:rsid w:val="00BE113C"/>
    <w:rsid w:val="00BE19BB"/>
    <w:rsid w:val="00BE1F1C"/>
    <w:rsid w:val="00BE2ABB"/>
    <w:rsid w:val="00BE366A"/>
    <w:rsid w:val="00BE4263"/>
    <w:rsid w:val="00BE5219"/>
    <w:rsid w:val="00BE63FF"/>
    <w:rsid w:val="00BE67BA"/>
    <w:rsid w:val="00BE6A2F"/>
    <w:rsid w:val="00BF13A0"/>
    <w:rsid w:val="00BF19E7"/>
    <w:rsid w:val="00BF29F1"/>
    <w:rsid w:val="00BF2C03"/>
    <w:rsid w:val="00BF48D4"/>
    <w:rsid w:val="00BF4E2D"/>
    <w:rsid w:val="00BF5D65"/>
    <w:rsid w:val="00BF693C"/>
    <w:rsid w:val="00BF7AAD"/>
    <w:rsid w:val="00C031C4"/>
    <w:rsid w:val="00C04DDD"/>
    <w:rsid w:val="00C0509C"/>
    <w:rsid w:val="00C056C6"/>
    <w:rsid w:val="00C06A02"/>
    <w:rsid w:val="00C07414"/>
    <w:rsid w:val="00C10838"/>
    <w:rsid w:val="00C11809"/>
    <w:rsid w:val="00C11967"/>
    <w:rsid w:val="00C12082"/>
    <w:rsid w:val="00C12E40"/>
    <w:rsid w:val="00C12FDF"/>
    <w:rsid w:val="00C137B7"/>
    <w:rsid w:val="00C145AE"/>
    <w:rsid w:val="00C16BBF"/>
    <w:rsid w:val="00C16F32"/>
    <w:rsid w:val="00C176B4"/>
    <w:rsid w:val="00C20790"/>
    <w:rsid w:val="00C2289C"/>
    <w:rsid w:val="00C24DF9"/>
    <w:rsid w:val="00C256C4"/>
    <w:rsid w:val="00C2607C"/>
    <w:rsid w:val="00C2641F"/>
    <w:rsid w:val="00C27597"/>
    <w:rsid w:val="00C30226"/>
    <w:rsid w:val="00C3081C"/>
    <w:rsid w:val="00C30DE4"/>
    <w:rsid w:val="00C3141D"/>
    <w:rsid w:val="00C32CF7"/>
    <w:rsid w:val="00C33210"/>
    <w:rsid w:val="00C34B1E"/>
    <w:rsid w:val="00C357BB"/>
    <w:rsid w:val="00C37E90"/>
    <w:rsid w:val="00C4025E"/>
    <w:rsid w:val="00C4181A"/>
    <w:rsid w:val="00C433D2"/>
    <w:rsid w:val="00C4465B"/>
    <w:rsid w:val="00C450F2"/>
    <w:rsid w:val="00C466FF"/>
    <w:rsid w:val="00C474B9"/>
    <w:rsid w:val="00C479DB"/>
    <w:rsid w:val="00C50596"/>
    <w:rsid w:val="00C5127C"/>
    <w:rsid w:val="00C51433"/>
    <w:rsid w:val="00C5253C"/>
    <w:rsid w:val="00C529CB"/>
    <w:rsid w:val="00C53A52"/>
    <w:rsid w:val="00C54072"/>
    <w:rsid w:val="00C55EE7"/>
    <w:rsid w:val="00C56D4F"/>
    <w:rsid w:val="00C571C5"/>
    <w:rsid w:val="00C57A15"/>
    <w:rsid w:val="00C609D0"/>
    <w:rsid w:val="00C61479"/>
    <w:rsid w:val="00C61BC5"/>
    <w:rsid w:val="00C61D16"/>
    <w:rsid w:val="00C63137"/>
    <w:rsid w:val="00C6360A"/>
    <w:rsid w:val="00C6371B"/>
    <w:rsid w:val="00C64654"/>
    <w:rsid w:val="00C72026"/>
    <w:rsid w:val="00C73424"/>
    <w:rsid w:val="00C73DFD"/>
    <w:rsid w:val="00C744AE"/>
    <w:rsid w:val="00C74EE1"/>
    <w:rsid w:val="00C81925"/>
    <w:rsid w:val="00C84472"/>
    <w:rsid w:val="00C860D4"/>
    <w:rsid w:val="00C871F1"/>
    <w:rsid w:val="00C8791D"/>
    <w:rsid w:val="00C879DB"/>
    <w:rsid w:val="00C87AB6"/>
    <w:rsid w:val="00C9023B"/>
    <w:rsid w:val="00C9120A"/>
    <w:rsid w:val="00C9153F"/>
    <w:rsid w:val="00C91F20"/>
    <w:rsid w:val="00C92DA2"/>
    <w:rsid w:val="00C945A5"/>
    <w:rsid w:val="00C96A69"/>
    <w:rsid w:val="00C96C74"/>
    <w:rsid w:val="00C977B1"/>
    <w:rsid w:val="00CA0870"/>
    <w:rsid w:val="00CA0908"/>
    <w:rsid w:val="00CA1594"/>
    <w:rsid w:val="00CA2593"/>
    <w:rsid w:val="00CA25E6"/>
    <w:rsid w:val="00CA50E8"/>
    <w:rsid w:val="00CA5F36"/>
    <w:rsid w:val="00CA7690"/>
    <w:rsid w:val="00CA778C"/>
    <w:rsid w:val="00CA77E9"/>
    <w:rsid w:val="00CA7F4F"/>
    <w:rsid w:val="00CB0236"/>
    <w:rsid w:val="00CB0770"/>
    <w:rsid w:val="00CB2A05"/>
    <w:rsid w:val="00CB3442"/>
    <w:rsid w:val="00CB387A"/>
    <w:rsid w:val="00CB3F19"/>
    <w:rsid w:val="00CB4FC0"/>
    <w:rsid w:val="00CB62B7"/>
    <w:rsid w:val="00CC2899"/>
    <w:rsid w:val="00CC3610"/>
    <w:rsid w:val="00CC3C05"/>
    <w:rsid w:val="00CC4478"/>
    <w:rsid w:val="00CC4B94"/>
    <w:rsid w:val="00CC6414"/>
    <w:rsid w:val="00CC659D"/>
    <w:rsid w:val="00CC6D34"/>
    <w:rsid w:val="00CC7C58"/>
    <w:rsid w:val="00CD05F3"/>
    <w:rsid w:val="00CD1FA2"/>
    <w:rsid w:val="00CD2896"/>
    <w:rsid w:val="00CD2D17"/>
    <w:rsid w:val="00CD2DCF"/>
    <w:rsid w:val="00CD32A5"/>
    <w:rsid w:val="00CD3F41"/>
    <w:rsid w:val="00CD3FAA"/>
    <w:rsid w:val="00CD5508"/>
    <w:rsid w:val="00CD57F9"/>
    <w:rsid w:val="00CD6101"/>
    <w:rsid w:val="00CD643A"/>
    <w:rsid w:val="00CE0757"/>
    <w:rsid w:val="00CE108B"/>
    <w:rsid w:val="00CE1858"/>
    <w:rsid w:val="00CE26E1"/>
    <w:rsid w:val="00CE2FCE"/>
    <w:rsid w:val="00CF106B"/>
    <w:rsid w:val="00CF1812"/>
    <w:rsid w:val="00CF4B34"/>
    <w:rsid w:val="00CF4C37"/>
    <w:rsid w:val="00CF57C6"/>
    <w:rsid w:val="00CF61AF"/>
    <w:rsid w:val="00D00C4D"/>
    <w:rsid w:val="00D00C73"/>
    <w:rsid w:val="00D00E0E"/>
    <w:rsid w:val="00D015AF"/>
    <w:rsid w:val="00D0225E"/>
    <w:rsid w:val="00D02A4B"/>
    <w:rsid w:val="00D02B2E"/>
    <w:rsid w:val="00D02CE2"/>
    <w:rsid w:val="00D0385A"/>
    <w:rsid w:val="00D03D62"/>
    <w:rsid w:val="00D05444"/>
    <w:rsid w:val="00D06627"/>
    <w:rsid w:val="00D06CD1"/>
    <w:rsid w:val="00D10435"/>
    <w:rsid w:val="00D12215"/>
    <w:rsid w:val="00D12D76"/>
    <w:rsid w:val="00D12E6C"/>
    <w:rsid w:val="00D1369C"/>
    <w:rsid w:val="00D168DD"/>
    <w:rsid w:val="00D16C2D"/>
    <w:rsid w:val="00D171E5"/>
    <w:rsid w:val="00D171F9"/>
    <w:rsid w:val="00D17813"/>
    <w:rsid w:val="00D21363"/>
    <w:rsid w:val="00D219C2"/>
    <w:rsid w:val="00D2210A"/>
    <w:rsid w:val="00D24240"/>
    <w:rsid w:val="00D24930"/>
    <w:rsid w:val="00D24F24"/>
    <w:rsid w:val="00D24FB0"/>
    <w:rsid w:val="00D26640"/>
    <w:rsid w:val="00D26CDE"/>
    <w:rsid w:val="00D26D9C"/>
    <w:rsid w:val="00D324A5"/>
    <w:rsid w:val="00D329E0"/>
    <w:rsid w:val="00D32A3A"/>
    <w:rsid w:val="00D33DBF"/>
    <w:rsid w:val="00D34913"/>
    <w:rsid w:val="00D3500E"/>
    <w:rsid w:val="00D35595"/>
    <w:rsid w:val="00D355EA"/>
    <w:rsid w:val="00D35F6C"/>
    <w:rsid w:val="00D409D2"/>
    <w:rsid w:val="00D41005"/>
    <w:rsid w:val="00D41A75"/>
    <w:rsid w:val="00D42142"/>
    <w:rsid w:val="00D42BF7"/>
    <w:rsid w:val="00D43677"/>
    <w:rsid w:val="00D44AB6"/>
    <w:rsid w:val="00D44C07"/>
    <w:rsid w:val="00D4507E"/>
    <w:rsid w:val="00D451CC"/>
    <w:rsid w:val="00D45224"/>
    <w:rsid w:val="00D45751"/>
    <w:rsid w:val="00D45EA5"/>
    <w:rsid w:val="00D47CD6"/>
    <w:rsid w:val="00D50F66"/>
    <w:rsid w:val="00D5185F"/>
    <w:rsid w:val="00D51883"/>
    <w:rsid w:val="00D51CFE"/>
    <w:rsid w:val="00D51ECF"/>
    <w:rsid w:val="00D53285"/>
    <w:rsid w:val="00D53C46"/>
    <w:rsid w:val="00D5436F"/>
    <w:rsid w:val="00D54620"/>
    <w:rsid w:val="00D54D5E"/>
    <w:rsid w:val="00D55E43"/>
    <w:rsid w:val="00D577B5"/>
    <w:rsid w:val="00D57D28"/>
    <w:rsid w:val="00D6081C"/>
    <w:rsid w:val="00D60937"/>
    <w:rsid w:val="00D61532"/>
    <w:rsid w:val="00D6294C"/>
    <w:rsid w:val="00D63454"/>
    <w:rsid w:val="00D63888"/>
    <w:rsid w:val="00D64C0E"/>
    <w:rsid w:val="00D667E8"/>
    <w:rsid w:val="00D66869"/>
    <w:rsid w:val="00D71235"/>
    <w:rsid w:val="00D72277"/>
    <w:rsid w:val="00D72B15"/>
    <w:rsid w:val="00D72F23"/>
    <w:rsid w:val="00D73959"/>
    <w:rsid w:val="00D74B15"/>
    <w:rsid w:val="00D762F5"/>
    <w:rsid w:val="00D76DCF"/>
    <w:rsid w:val="00D77FBE"/>
    <w:rsid w:val="00D817EF"/>
    <w:rsid w:val="00D82EA5"/>
    <w:rsid w:val="00D842B9"/>
    <w:rsid w:val="00D85245"/>
    <w:rsid w:val="00D860F2"/>
    <w:rsid w:val="00D866F4"/>
    <w:rsid w:val="00D92FE0"/>
    <w:rsid w:val="00D9397A"/>
    <w:rsid w:val="00D95805"/>
    <w:rsid w:val="00D95807"/>
    <w:rsid w:val="00D95EA1"/>
    <w:rsid w:val="00D95F4A"/>
    <w:rsid w:val="00D960F6"/>
    <w:rsid w:val="00D97A34"/>
    <w:rsid w:val="00D97BE8"/>
    <w:rsid w:val="00DA0949"/>
    <w:rsid w:val="00DA16FD"/>
    <w:rsid w:val="00DA2DAF"/>
    <w:rsid w:val="00DA3085"/>
    <w:rsid w:val="00DA3B16"/>
    <w:rsid w:val="00DA4B8E"/>
    <w:rsid w:val="00DA4DA2"/>
    <w:rsid w:val="00DA5351"/>
    <w:rsid w:val="00DA5AE0"/>
    <w:rsid w:val="00DA60E7"/>
    <w:rsid w:val="00DA75C7"/>
    <w:rsid w:val="00DB28B1"/>
    <w:rsid w:val="00DB2D2F"/>
    <w:rsid w:val="00DB58AC"/>
    <w:rsid w:val="00DC08BB"/>
    <w:rsid w:val="00DC0C23"/>
    <w:rsid w:val="00DC2C54"/>
    <w:rsid w:val="00DC31B5"/>
    <w:rsid w:val="00DC3322"/>
    <w:rsid w:val="00DC34B3"/>
    <w:rsid w:val="00DC4738"/>
    <w:rsid w:val="00DC6B93"/>
    <w:rsid w:val="00DC6F9B"/>
    <w:rsid w:val="00DC7A45"/>
    <w:rsid w:val="00DC7EBA"/>
    <w:rsid w:val="00DD07CE"/>
    <w:rsid w:val="00DD0B82"/>
    <w:rsid w:val="00DD136B"/>
    <w:rsid w:val="00DD174E"/>
    <w:rsid w:val="00DD2395"/>
    <w:rsid w:val="00DD696A"/>
    <w:rsid w:val="00DD70AD"/>
    <w:rsid w:val="00DD7303"/>
    <w:rsid w:val="00DD79BF"/>
    <w:rsid w:val="00DE0740"/>
    <w:rsid w:val="00DE184E"/>
    <w:rsid w:val="00DE2908"/>
    <w:rsid w:val="00DE2D3E"/>
    <w:rsid w:val="00DE340A"/>
    <w:rsid w:val="00DE4499"/>
    <w:rsid w:val="00DE4F34"/>
    <w:rsid w:val="00DE50B0"/>
    <w:rsid w:val="00DE692E"/>
    <w:rsid w:val="00DE7021"/>
    <w:rsid w:val="00DE7A36"/>
    <w:rsid w:val="00DF004E"/>
    <w:rsid w:val="00DF023C"/>
    <w:rsid w:val="00DF105A"/>
    <w:rsid w:val="00DF2ABC"/>
    <w:rsid w:val="00DF2D4C"/>
    <w:rsid w:val="00DF31D4"/>
    <w:rsid w:val="00DF323B"/>
    <w:rsid w:val="00DF4C99"/>
    <w:rsid w:val="00DF4CFA"/>
    <w:rsid w:val="00DF4FCC"/>
    <w:rsid w:val="00DF59D7"/>
    <w:rsid w:val="00DF5C55"/>
    <w:rsid w:val="00DF7053"/>
    <w:rsid w:val="00E011FD"/>
    <w:rsid w:val="00E03BCB"/>
    <w:rsid w:val="00E03DAB"/>
    <w:rsid w:val="00E07179"/>
    <w:rsid w:val="00E10188"/>
    <w:rsid w:val="00E1078E"/>
    <w:rsid w:val="00E11140"/>
    <w:rsid w:val="00E16469"/>
    <w:rsid w:val="00E16B91"/>
    <w:rsid w:val="00E177A4"/>
    <w:rsid w:val="00E210DF"/>
    <w:rsid w:val="00E214D6"/>
    <w:rsid w:val="00E21C1A"/>
    <w:rsid w:val="00E22AAE"/>
    <w:rsid w:val="00E22EFF"/>
    <w:rsid w:val="00E230B5"/>
    <w:rsid w:val="00E23F30"/>
    <w:rsid w:val="00E24240"/>
    <w:rsid w:val="00E24284"/>
    <w:rsid w:val="00E24FDB"/>
    <w:rsid w:val="00E252C7"/>
    <w:rsid w:val="00E25581"/>
    <w:rsid w:val="00E27A80"/>
    <w:rsid w:val="00E30DB3"/>
    <w:rsid w:val="00E316E4"/>
    <w:rsid w:val="00E31FD9"/>
    <w:rsid w:val="00E33360"/>
    <w:rsid w:val="00E344D1"/>
    <w:rsid w:val="00E35632"/>
    <w:rsid w:val="00E3678D"/>
    <w:rsid w:val="00E374B2"/>
    <w:rsid w:val="00E376EF"/>
    <w:rsid w:val="00E40A55"/>
    <w:rsid w:val="00E40B56"/>
    <w:rsid w:val="00E40C54"/>
    <w:rsid w:val="00E41446"/>
    <w:rsid w:val="00E41CAF"/>
    <w:rsid w:val="00E43AF1"/>
    <w:rsid w:val="00E46915"/>
    <w:rsid w:val="00E50915"/>
    <w:rsid w:val="00E53F2A"/>
    <w:rsid w:val="00E5420E"/>
    <w:rsid w:val="00E552DA"/>
    <w:rsid w:val="00E55DDA"/>
    <w:rsid w:val="00E569F3"/>
    <w:rsid w:val="00E571A7"/>
    <w:rsid w:val="00E57B14"/>
    <w:rsid w:val="00E604E0"/>
    <w:rsid w:val="00E60D42"/>
    <w:rsid w:val="00E610F2"/>
    <w:rsid w:val="00E620E0"/>
    <w:rsid w:val="00E6227B"/>
    <w:rsid w:val="00E628B1"/>
    <w:rsid w:val="00E62C9D"/>
    <w:rsid w:val="00E63203"/>
    <w:rsid w:val="00E63770"/>
    <w:rsid w:val="00E643C6"/>
    <w:rsid w:val="00E644EF"/>
    <w:rsid w:val="00E67859"/>
    <w:rsid w:val="00E7345A"/>
    <w:rsid w:val="00E73717"/>
    <w:rsid w:val="00E760FF"/>
    <w:rsid w:val="00E805D1"/>
    <w:rsid w:val="00E80995"/>
    <w:rsid w:val="00E81180"/>
    <w:rsid w:val="00E81E35"/>
    <w:rsid w:val="00E83BC5"/>
    <w:rsid w:val="00E85B80"/>
    <w:rsid w:val="00E867EF"/>
    <w:rsid w:val="00E86BCC"/>
    <w:rsid w:val="00E87535"/>
    <w:rsid w:val="00E87C05"/>
    <w:rsid w:val="00E90423"/>
    <w:rsid w:val="00E915C8"/>
    <w:rsid w:val="00E918AC"/>
    <w:rsid w:val="00E91D18"/>
    <w:rsid w:val="00E920CF"/>
    <w:rsid w:val="00E95182"/>
    <w:rsid w:val="00E97293"/>
    <w:rsid w:val="00EA0721"/>
    <w:rsid w:val="00EA0E09"/>
    <w:rsid w:val="00EA160B"/>
    <w:rsid w:val="00EA19DD"/>
    <w:rsid w:val="00EA2AF4"/>
    <w:rsid w:val="00EA2C0E"/>
    <w:rsid w:val="00EA2DB7"/>
    <w:rsid w:val="00EA2DCE"/>
    <w:rsid w:val="00EA3D10"/>
    <w:rsid w:val="00EA4041"/>
    <w:rsid w:val="00EA5F8C"/>
    <w:rsid w:val="00EA6746"/>
    <w:rsid w:val="00EA7EE7"/>
    <w:rsid w:val="00EB09CF"/>
    <w:rsid w:val="00EB117D"/>
    <w:rsid w:val="00EB14D1"/>
    <w:rsid w:val="00EB2348"/>
    <w:rsid w:val="00EB25FE"/>
    <w:rsid w:val="00EB3E4E"/>
    <w:rsid w:val="00EB4417"/>
    <w:rsid w:val="00EB6767"/>
    <w:rsid w:val="00EB69EB"/>
    <w:rsid w:val="00EC0143"/>
    <w:rsid w:val="00EC0DEB"/>
    <w:rsid w:val="00EC23FE"/>
    <w:rsid w:val="00EC351D"/>
    <w:rsid w:val="00EC654D"/>
    <w:rsid w:val="00EC695E"/>
    <w:rsid w:val="00EC6A29"/>
    <w:rsid w:val="00EC737E"/>
    <w:rsid w:val="00EC7499"/>
    <w:rsid w:val="00ED2CEB"/>
    <w:rsid w:val="00ED2D50"/>
    <w:rsid w:val="00ED2F64"/>
    <w:rsid w:val="00ED3ECC"/>
    <w:rsid w:val="00ED4491"/>
    <w:rsid w:val="00ED4CBE"/>
    <w:rsid w:val="00ED5A9D"/>
    <w:rsid w:val="00ED6629"/>
    <w:rsid w:val="00EE02CC"/>
    <w:rsid w:val="00EE1B51"/>
    <w:rsid w:val="00EE1F87"/>
    <w:rsid w:val="00EE281F"/>
    <w:rsid w:val="00EE406C"/>
    <w:rsid w:val="00EE4957"/>
    <w:rsid w:val="00EE4C7B"/>
    <w:rsid w:val="00EE5739"/>
    <w:rsid w:val="00EE57FD"/>
    <w:rsid w:val="00EF17B2"/>
    <w:rsid w:val="00EF2540"/>
    <w:rsid w:val="00EF322D"/>
    <w:rsid w:val="00EF4046"/>
    <w:rsid w:val="00EF426C"/>
    <w:rsid w:val="00EF58B5"/>
    <w:rsid w:val="00EF5F3A"/>
    <w:rsid w:val="00EF6A36"/>
    <w:rsid w:val="00EF71CE"/>
    <w:rsid w:val="00EF7DA2"/>
    <w:rsid w:val="00EF7F6C"/>
    <w:rsid w:val="00F018DE"/>
    <w:rsid w:val="00F031A6"/>
    <w:rsid w:val="00F03535"/>
    <w:rsid w:val="00F03CE1"/>
    <w:rsid w:val="00F0450B"/>
    <w:rsid w:val="00F07FED"/>
    <w:rsid w:val="00F10C9B"/>
    <w:rsid w:val="00F137AA"/>
    <w:rsid w:val="00F13C54"/>
    <w:rsid w:val="00F1446F"/>
    <w:rsid w:val="00F166A1"/>
    <w:rsid w:val="00F171D3"/>
    <w:rsid w:val="00F17756"/>
    <w:rsid w:val="00F234E3"/>
    <w:rsid w:val="00F23AD1"/>
    <w:rsid w:val="00F24A79"/>
    <w:rsid w:val="00F24DDB"/>
    <w:rsid w:val="00F3237B"/>
    <w:rsid w:val="00F341A4"/>
    <w:rsid w:val="00F34B87"/>
    <w:rsid w:val="00F3549C"/>
    <w:rsid w:val="00F37B8D"/>
    <w:rsid w:val="00F4062A"/>
    <w:rsid w:val="00F43261"/>
    <w:rsid w:val="00F43DAF"/>
    <w:rsid w:val="00F44EAC"/>
    <w:rsid w:val="00F464CA"/>
    <w:rsid w:val="00F47359"/>
    <w:rsid w:val="00F47C06"/>
    <w:rsid w:val="00F506AE"/>
    <w:rsid w:val="00F51FA8"/>
    <w:rsid w:val="00F5295F"/>
    <w:rsid w:val="00F53E6E"/>
    <w:rsid w:val="00F542DE"/>
    <w:rsid w:val="00F55DF6"/>
    <w:rsid w:val="00F57BFF"/>
    <w:rsid w:val="00F57F09"/>
    <w:rsid w:val="00F603EC"/>
    <w:rsid w:val="00F60712"/>
    <w:rsid w:val="00F6185D"/>
    <w:rsid w:val="00F63CDA"/>
    <w:rsid w:val="00F647FB"/>
    <w:rsid w:val="00F6495F"/>
    <w:rsid w:val="00F65781"/>
    <w:rsid w:val="00F65A07"/>
    <w:rsid w:val="00F66AFD"/>
    <w:rsid w:val="00F70C8A"/>
    <w:rsid w:val="00F71600"/>
    <w:rsid w:val="00F72449"/>
    <w:rsid w:val="00F732B8"/>
    <w:rsid w:val="00F761B9"/>
    <w:rsid w:val="00F76852"/>
    <w:rsid w:val="00F76F91"/>
    <w:rsid w:val="00F76FC5"/>
    <w:rsid w:val="00F770F9"/>
    <w:rsid w:val="00F7729A"/>
    <w:rsid w:val="00F77BCD"/>
    <w:rsid w:val="00F77ED6"/>
    <w:rsid w:val="00F8192A"/>
    <w:rsid w:val="00F81B17"/>
    <w:rsid w:val="00F81C7B"/>
    <w:rsid w:val="00F82985"/>
    <w:rsid w:val="00F82A0F"/>
    <w:rsid w:val="00F831E6"/>
    <w:rsid w:val="00F83D4A"/>
    <w:rsid w:val="00F87B05"/>
    <w:rsid w:val="00F9277C"/>
    <w:rsid w:val="00F93862"/>
    <w:rsid w:val="00F93A71"/>
    <w:rsid w:val="00F94850"/>
    <w:rsid w:val="00F94DEB"/>
    <w:rsid w:val="00F95980"/>
    <w:rsid w:val="00F96419"/>
    <w:rsid w:val="00F97914"/>
    <w:rsid w:val="00FA0B0C"/>
    <w:rsid w:val="00FA3D8D"/>
    <w:rsid w:val="00FA4129"/>
    <w:rsid w:val="00FA51F9"/>
    <w:rsid w:val="00FA76B3"/>
    <w:rsid w:val="00FB062B"/>
    <w:rsid w:val="00FB07A9"/>
    <w:rsid w:val="00FB084F"/>
    <w:rsid w:val="00FB0981"/>
    <w:rsid w:val="00FB0B7A"/>
    <w:rsid w:val="00FB26A5"/>
    <w:rsid w:val="00FB271A"/>
    <w:rsid w:val="00FB2D38"/>
    <w:rsid w:val="00FB35E0"/>
    <w:rsid w:val="00FB43F2"/>
    <w:rsid w:val="00FB57D1"/>
    <w:rsid w:val="00FB59B8"/>
    <w:rsid w:val="00FB5D8F"/>
    <w:rsid w:val="00FB5E74"/>
    <w:rsid w:val="00FB7233"/>
    <w:rsid w:val="00FC1190"/>
    <w:rsid w:val="00FC3FE5"/>
    <w:rsid w:val="00FC4B7B"/>
    <w:rsid w:val="00FC4CE1"/>
    <w:rsid w:val="00FC5217"/>
    <w:rsid w:val="00FC5961"/>
    <w:rsid w:val="00FC6599"/>
    <w:rsid w:val="00FD01EB"/>
    <w:rsid w:val="00FD1A67"/>
    <w:rsid w:val="00FD29C6"/>
    <w:rsid w:val="00FD3E2F"/>
    <w:rsid w:val="00FD612C"/>
    <w:rsid w:val="00FD7470"/>
    <w:rsid w:val="00FE10D7"/>
    <w:rsid w:val="00FE14C5"/>
    <w:rsid w:val="00FE1802"/>
    <w:rsid w:val="00FE385B"/>
    <w:rsid w:val="00FE573C"/>
    <w:rsid w:val="00FE614F"/>
    <w:rsid w:val="00FE6591"/>
    <w:rsid w:val="00FF0AE0"/>
    <w:rsid w:val="00FF17C0"/>
    <w:rsid w:val="00FF19A9"/>
    <w:rsid w:val="00FF226B"/>
    <w:rsid w:val="00FF2581"/>
    <w:rsid w:val="00FF38B3"/>
    <w:rsid w:val="00FF4D87"/>
    <w:rsid w:val="00FF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87"/>
    <w:pPr>
      <w:widowControl w:val="0"/>
      <w:ind w:firstLineChars="200" w:firstLine="20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B53AA"/>
    <w:pPr>
      <w:keepNext/>
      <w:keepLines/>
      <w:spacing w:line="360" w:lineRule="auto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6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60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6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60D4"/>
    <w:rPr>
      <w:sz w:val="18"/>
      <w:szCs w:val="18"/>
    </w:rPr>
  </w:style>
  <w:style w:type="paragraph" w:styleId="a5">
    <w:name w:val="List Paragraph"/>
    <w:basedOn w:val="a"/>
    <w:uiPriority w:val="34"/>
    <w:qFormat/>
    <w:rsid w:val="00C860D4"/>
    <w:pPr>
      <w:ind w:firstLine="420"/>
    </w:pPr>
  </w:style>
  <w:style w:type="paragraph" w:customStyle="1" w:styleId="Default">
    <w:name w:val="Default"/>
    <w:rsid w:val="00D2210A"/>
    <w:pPr>
      <w:widowControl w:val="0"/>
      <w:autoSpaceDE w:val="0"/>
      <w:autoSpaceDN w:val="0"/>
      <w:adjustRightInd w:val="0"/>
    </w:pPr>
    <w:rPr>
      <w:rFonts w:ascii="FZZhongDengXian-Z07S" w:hAnsi="FZZhongDengXian-Z07S" w:cs="FZZhongDengXian-Z07S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772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729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A40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B53AA"/>
    <w:rPr>
      <w:b/>
      <w:bCs/>
      <w:kern w:val="44"/>
      <w:sz w:val="24"/>
      <w:szCs w:val="44"/>
    </w:rPr>
  </w:style>
  <w:style w:type="character" w:styleId="a8">
    <w:name w:val="Hyperlink"/>
    <w:basedOn w:val="a0"/>
    <w:uiPriority w:val="99"/>
    <w:semiHidden/>
    <w:unhideWhenUsed/>
    <w:rsid w:val="00125C58"/>
    <w:rPr>
      <w:rFonts w:ascii="Verdana" w:hAnsi="Verdana" w:hint="default"/>
      <w:strike w:val="0"/>
      <w:dstrike w:val="0"/>
      <w:color w:val="225EB7"/>
      <w:sz w:val="21"/>
      <w:szCs w:val="21"/>
      <w:u w:val="none"/>
      <w:effect w:val="none"/>
    </w:rPr>
  </w:style>
  <w:style w:type="character" w:styleId="a9">
    <w:name w:val="Strong"/>
    <w:basedOn w:val="a0"/>
    <w:uiPriority w:val="22"/>
    <w:qFormat/>
    <w:rsid w:val="00476C5E"/>
    <w:rPr>
      <w:b/>
      <w:bCs/>
    </w:rPr>
  </w:style>
  <w:style w:type="character" w:customStyle="1" w:styleId="style121">
    <w:name w:val="style121"/>
    <w:basedOn w:val="a0"/>
    <w:rsid w:val="0065435B"/>
    <w:rPr>
      <w:rFonts w:ascii="黑体" w:eastAsia="黑体" w:hAnsi="黑体" w:hint="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6132">
                  <w:marLeft w:val="0"/>
                  <w:marRight w:val="0"/>
                  <w:marTop w:val="0"/>
                  <w:marBottom w:val="0"/>
                  <w:divBdr>
                    <w:top w:val="single" w:sz="6" w:space="4" w:color="E0E0E0"/>
                    <w:left w:val="single" w:sz="6" w:space="0" w:color="E0E0E0"/>
                    <w:bottom w:val="single" w:sz="6" w:space="8" w:color="E0E0E0"/>
                    <w:right w:val="single" w:sz="6" w:space="0" w:color="E0E0E0"/>
                  </w:divBdr>
                  <w:divsChild>
                    <w:div w:id="11522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699">
          <w:marLeft w:val="0"/>
          <w:marRight w:val="0"/>
          <w:marTop w:val="150"/>
          <w:marBottom w:val="0"/>
          <w:divBdr>
            <w:top w:val="single" w:sz="24" w:space="0" w:color="1E5FA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0854">
              <w:marLeft w:val="0"/>
              <w:marRight w:val="0"/>
              <w:marTop w:val="0"/>
              <w:marBottom w:val="0"/>
              <w:divBdr>
                <w:top w:val="single" w:sz="6" w:space="0" w:color="BEBEBE"/>
                <w:left w:val="single" w:sz="6" w:space="0" w:color="BEBEBE"/>
                <w:bottom w:val="single" w:sz="6" w:space="0" w:color="BEBEBE"/>
                <w:right w:val="single" w:sz="6" w:space="0" w:color="BEBEBE"/>
              </w:divBdr>
              <w:divsChild>
                <w:div w:id="8466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8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CCCCCC"/>
                            <w:right w:val="none" w:sz="0" w:space="0" w:color="auto"/>
                          </w:divBdr>
                          <w:divsChild>
                            <w:div w:id="19176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1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6755">
                  <w:marLeft w:val="0"/>
                  <w:marRight w:val="0"/>
                  <w:marTop w:val="0"/>
                  <w:marBottom w:val="0"/>
                  <w:divBdr>
                    <w:top w:val="single" w:sz="12" w:space="6" w:color="C8B489"/>
                    <w:left w:val="single" w:sz="6" w:space="11" w:color="CBCBCB"/>
                    <w:bottom w:val="single" w:sz="6" w:space="8" w:color="CBCBCB"/>
                    <w:right w:val="single" w:sz="6" w:space="11" w:color="CBCBCB"/>
                  </w:divBdr>
                  <w:divsChild>
                    <w:div w:id="299961147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1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3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567">
                  <w:marLeft w:val="0"/>
                  <w:marRight w:val="0"/>
                  <w:marTop w:val="0"/>
                  <w:marBottom w:val="0"/>
                  <w:divBdr>
                    <w:top w:val="single" w:sz="12" w:space="6" w:color="C8B489"/>
                    <w:left w:val="single" w:sz="6" w:space="11" w:color="CBCBCB"/>
                    <w:bottom w:val="single" w:sz="6" w:space="8" w:color="CBCBCB"/>
                    <w:right w:val="single" w:sz="6" w:space="11" w:color="CBCBCB"/>
                  </w:divBdr>
                  <w:divsChild>
                    <w:div w:id="1493062772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3742">
              <w:marLeft w:val="0"/>
              <w:marRight w:val="0"/>
              <w:marTop w:val="0"/>
              <w:marBottom w:val="0"/>
              <w:divBdr>
                <w:top w:val="single" w:sz="6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603">
                  <w:marLeft w:val="0"/>
                  <w:marRight w:val="0"/>
                  <w:marTop w:val="0"/>
                  <w:marBottom w:val="0"/>
                  <w:divBdr>
                    <w:top w:val="single" w:sz="12" w:space="6" w:color="C8B489"/>
                    <w:left w:val="single" w:sz="6" w:space="11" w:color="CBCBCB"/>
                    <w:bottom w:val="single" w:sz="6" w:space="8" w:color="CBCBCB"/>
                    <w:right w:val="single" w:sz="6" w:space="11" w:color="CBCBCB"/>
                  </w:divBdr>
                  <w:divsChild>
                    <w:div w:id="919562495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35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1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5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7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1608;&#25253;\&#34892;&#19994;2016%20%20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1608;&#25253;\&#34892;&#19994;2016%20%202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1608;&#25253;\&#34892;&#19994;2016%20%202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1608;&#25253;\&#25237;&#36164;&#32773;&#32479;&#35745;1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1608;&#25253;\&#25237;&#36164;&#32773;&#32479;&#35745;1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1608;&#25253;\&#25237;&#36164;&#32773;&#32479;&#35745;1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1608;&#25253;\&#25237;&#36164;&#32773;&#32479;&#35745;1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1608;&#25253;\&#25237;&#36164;&#32773;&#32479;&#35745;1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1608;&#25253;\&#25237;&#36164;&#32773;&#32479;&#35745;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'作图（华福）'!$B$1:$H$1</c:f>
              <c:strCache>
                <c:ptCount val="7"/>
                <c:pt idx="0">
                  <c:v>上证综指</c:v>
                </c:pt>
                <c:pt idx="1">
                  <c:v>深证成指</c:v>
                </c:pt>
                <c:pt idx="2">
                  <c:v>中小板指</c:v>
                </c:pt>
                <c:pt idx="3">
                  <c:v>创业板指</c:v>
                </c:pt>
                <c:pt idx="4">
                  <c:v>沪深300</c:v>
                </c:pt>
                <c:pt idx="5">
                  <c:v>上证50</c:v>
                </c:pt>
                <c:pt idx="6">
                  <c:v>中证500</c:v>
                </c:pt>
              </c:strCache>
            </c:strRef>
          </c:cat>
          <c:val>
            <c:numRef>
              <c:f>'作图（华福）'!$B$2:$H$2</c:f>
              <c:numCache>
                <c:formatCode>0.00%</c:formatCode>
                <c:ptCount val="7"/>
                <c:pt idx="0">
                  <c:v>-8.3267588360250062E-3</c:v>
                </c:pt>
                <c:pt idx="1">
                  <c:v>-7.0911751116517121E-3</c:v>
                </c:pt>
                <c:pt idx="2">
                  <c:v>-1.3181918058111761E-2</c:v>
                </c:pt>
                <c:pt idx="3">
                  <c:v>-6.9083704158831426E-3</c:v>
                </c:pt>
                <c:pt idx="4">
                  <c:v>1.3112858953163741E-3</c:v>
                </c:pt>
                <c:pt idx="5">
                  <c:v>8.1474665909222824E-3</c:v>
                </c:pt>
                <c:pt idx="6">
                  <c:v>-1.7931696993822688E-2</c:v>
                </c:pt>
              </c:numCache>
            </c:numRef>
          </c:val>
        </c:ser>
        <c:overlap val="-25"/>
        <c:axId val="260976000"/>
        <c:axId val="261026944"/>
      </c:barChart>
      <c:catAx>
        <c:axId val="260976000"/>
        <c:scaling>
          <c:orientation val="minMax"/>
        </c:scaling>
        <c:axPos val="b"/>
        <c:numFmt formatCode="General" sourceLinked="1"/>
        <c:majorTickMark val="none"/>
        <c:tickLblPos val="low"/>
        <c:crossAx val="261026944"/>
        <c:crosses val="autoZero"/>
        <c:auto val="1"/>
        <c:lblAlgn val="ctr"/>
        <c:lblOffset val="100"/>
      </c:catAx>
      <c:valAx>
        <c:axId val="261026944"/>
        <c:scaling>
          <c:orientation val="minMax"/>
        </c:scaling>
        <c:delete val="1"/>
        <c:axPos val="l"/>
        <c:numFmt formatCode="0.00%" sourceLinked="1"/>
        <c:tickLblPos val="none"/>
        <c:crossAx val="260976000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8.7677661913882737E-2"/>
          <c:y val="3.4722222222222224E-2"/>
          <c:w val="0.9099099099099095"/>
          <c:h val="0.59722222222222032"/>
        </c:manualLayout>
      </c:layout>
      <c:barChart>
        <c:barDir val="col"/>
        <c:grouping val="clustered"/>
        <c:ser>
          <c:idx val="0"/>
          <c:order val="0"/>
          <c:tx>
            <c:strRef>
              <c:f>'作图（华福）'!$B$56</c:f>
              <c:strCache>
                <c:ptCount val="1"/>
                <c:pt idx="0">
                  <c:v>近1周涨跌幅</c:v>
                </c:pt>
              </c:strCache>
            </c:strRef>
          </c:tx>
          <c:cat>
            <c:strRef>
              <c:f>'作图（华福）'!$A$57:$A$84</c:f>
              <c:strCache>
                <c:ptCount val="28"/>
                <c:pt idx="0">
                  <c:v>非银金融</c:v>
                </c:pt>
                <c:pt idx="1">
                  <c:v>食品饮料</c:v>
                </c:pt>
                <c:pt idx="2">
                  <c:v>国防军工</c:v>
                </c:pt>
                <c:pt idx="3">
                  <c:v>商业贸易</c:v>
                </c:pt>
                <c:pt idx="4">
                  <c:v>电子</c:v>
                </c:pt>
                <c:pt idx="5">
                  <c:v>农林牧渔</c:v>
                </c:pt>
                <c:pt idx="6">
                  <c:v>医药生物</c:v>
                </c:pt>
                <c:pt idx="7">
                  <c:v>银行</c:v>
                </c:pt>
                <c:pt idx="8">
                  <c:v>家用电器</c:v>
                </c:pt>
                <c:pt idx="9">
                  <c:v>通信</c:v>
                </c:pt>
                <c:pt idx="10">
                  <c:v>休闲服务</c:v>
                </c:pt>
                <c:pt idx="11">
                  <c:v>交通运输</c:v>
                </c:pt>
                <c:pt idx="12">
                  <c:v>纺织服装</c:v>
                </c:pt>
                <c:pt idx="13">
                  <c:v>传媒</c:v>
                </c:pt>
                <c:pt idx="14">
                  <c:v>公用事业</c:v>
                </c:pt>
                <c:pt idx="15">
                  <c:v>建筑装饰</c:v>
                </c:pt>
                <c:pt idx="16">
                  <c:v>化工</c:v>
                </c:pt>
                <c:pt idx="17">
                  <c:v>房地产</c:v>
                </c:pt>
                <c:pt idx="18">
                  <c:v>综合</c:v>
                </c:pt>
                <c:pt idx="19">
                  <c:v>电气设备</c:v>
                </c:pt>
                <c:pt idx="20">
                  <c:v>汽车</c:v>
                </c:pt>
                <c:pt idx="21">
                  <c:v>建筑材料</c:v>
                </c:pt>
                <c:pt idx="22">
                  <c:v>机械设备</c:v>
                </c:pt>
                <c:pt idx="23">
                  <c:v>轻工制造</c:v>
                </c:pt>
                <c:pt idx="24">
                  <c:v>有色金属</c:v>
                </c:pt>
                <c:pt idx="25">
                  <c:v>计算机</c:v>
                </c:pt>
                <c:pt idx="26">
                  <c:v>采掘</c:v>
                </c:pt>
                <c:pt idx="27">
                  <c:v>钢铁</c:v>
                </c:pt>
              </c:strCache>
            </c:strRef>
          </c:cat>
          <c:val>
            <c:numRef>
              <c:f>'作图（华福）'!$B$57:$B$84</c:f>
              <c:numCache>
                <c:formatCode>0.00%</c:formatCode>
                <c:ptCount val="28"/>
                <c:pt idx="0">
                  <c:v>1.3420602571748038E-2</c:v>
                </c:pt>
                <c:pt idx="1">
                  <c:v>1.325977628789388E-2</c:v>
                </c:pt>
                <c:pt idx="2">
                  <c:v>8.3911926773317068E-3</c:v>
                </c:pt>
                <c:pt idx="3">
                  <c:v>3.1753001032031047E-3</c:v>
                </c:pt>
                <c:pt idx="4">
                  <c:v>3.1449987774132648E-3</c:v>
                </c:pt>
                <c:pt idx="5">
                  <c:v>2.6729148033910492E-3</c:v>
                </c:pt>
                <c:pt idx="6">
                  <c:v>-8.2605230235277723E-4</c:v>
                </c:pt>
                <c:pt idx="7">
                  <c:v>-2.3820088910183608E-3</c:v>
                </c:pt>
                <c:pt idx="8">
                  <c:v>-2.9771122734600984E-3</c:v>
                </c:pt>
                <c:pt idx="9">
                  <c:v>-3.4915329459245252E-3</c:v>
                </c:pt>
                <c:pt idx="10">
                  <c:v>-5.1044518621310405E-3</c:v>
                </c:pt>
                <c:pt idx="11">
                  <c:v>-7.8180059420991394E-3</c:v>
                </c:pt>
                <c:pt idx="12">
                  <c:v>-8.7717399148445081E-3</c:v>
                </c:pt>
                <c:pt idx="13">
                  <c:v>-9.3295069136448208E-3</c:v>
                </c:pt>
                <c:pt idx="14">
                  <c:v>-1.029371042478155E-2</c:v>
                </c:pt>
                <c:pt idx="15">
                  <c:v>-1.4636041930110144E-2</c:v>
                </c:pt>
                <c:pt idx="16">
                  <c:v>-1.5088115722498907E-2</c:v>
                </c:pt>
                <c:pt idx="17">
                  <c:v>-1.5732119778362783E-2</c:v>
                </c:pt>
                <c:pt idx="18">
                  <c:v>-1.7646234184978904E-2</c:v>
                </c:pt>
                <c:pt idx="19">
                  <c:v>-2.2281935213438492E-2</c:v>
                </c:pt>
                <c:pt idx="20">
                  <c:v>-2.2306883514050201E-2</c:v>
                </c:pt>
                <c:pt idx="21">
                  <c:v>-2.5500305523904698E-2</c:v>
                </c:pt>
                <c:pt idx="22">
                  <c:v>-2.7452936379016444E-2</c:v>
                </c:pt>
                <c:pt idx="23">
                  <c:v>-2.9087741360790186E-2</c:v>
                </c:pt>
                <c:pt idx="24">
                  <c:v>-3.3117454774627131E-2</c:v>
                </c:pt>
                <c:pt idx="25">
                  <c:v>-3.408068471941228E-2</c:v>
                </c:pt>
                <c:pt idx="26">
                  <c:v>-3.8434190445359097E-2</c:v>
                </c:pt>
                <c:pt idx="27">
                  <c:v>-5.1062938527594581E-2</c:v>
                </c:pt>
              </c:numCache>
            </c:numRef>
          </c:val>
        </c:ser>
        <c:gapWidth val="75"/>
        <c:overlap val="-25"/>
        <c:axId val="262033792"/>
        <c:axId val="262035328"/>
      </c:barChart>
      <c:catAx>
        <c:axId val="262033792"/>
        <c:scaling>
          <c:orientation val="minMax"/>
        </c:scaling>
        <c:axPos val="b"/>
        <c:numFmt formatCode="General" sourceLinked="1"/>
        <c:majorTickMark val="none"/>
        <c:tickLblPos val="low"/>
        <c:crossAx val="262035328"/>
        <c:crosses val="autoZero"/>
        <c:auto val="1"/>
        <c:lblAlgn val="ctr"/>
        <c:lblOffset val="100"/>
      </c:catAx>
      <c:valAx>
        <c:axId val="262035328"/>
        <c:scaling>
          <c:orientation val="minMax"/>
        </c:scaling>
        <c:axPos val="l"/>
        <c:numFmt formatCode="0%" sourceLinked="0"/>
        <c:majorTickMark val="none"/>
        <c:tickLblPos val="nextTo"/>
        <c:spPr>
          <a:ln w="9525">
            <a:noFill/>
          </a:ln>
        </c:spPr>
        <c:crossAx val="262033792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3.7558685446009404E-2"/>
          <c:y val="4.9382716049382984E-2"/>
          <c:w val="0.94097920858484496"/>
          <c:h val="0.83458310135475311"/>
        </c:manualLayout>
      </c:layout>
      <c:barChart>
        <c:barDir val="col"/>
        <c:grouping val="clustered"/>
        <c:ser>
          <c:idx val="0"/>
          <c:order val="0"/>
          <c:tx>
            <c:strRef>
              <c:f>'作图（华福）'!$G$91</c:f>
              <c:strCache>
                <c:ptCount val="1"/>
                <c:pt idx="0">
                  <c:v>近1周涨跌幅</c:v>
                </c:pt>
              </c:strCache>
            </c:strRef>
          </c:tx>
          <c:dLbls>
            <c:numFmt formatCode="0.00%" sourceLinked="0"/>
            <c:showVal val="1"/>
          </c:dLbls>
          <c:cat>
            <c:strRef>
              <c:f>'作图（华福）'!$F$92:$F$96</c:f>
              <c:strCache>
                <c:ptCount val="5"/>
                <c:pt idx="0">
                  <c:v>打板指数</c:v>
                </c:pt>
                <c:pt idx="1">
                  <c:v>鸡指数</c:v>
                </c:pt>
                <c:pt idx="2">
                  <c:v>新零售指数</c:v>
                </c:pt>
                <c:pt idx="3">
                  <c:v>医药电商指数</c:v>
                </c:pt>
                <c:pt idx="4">
                  <c:v>5G指数</c:v>
                </c:pt>
              </c:strCache>
            </c:strRef>
          </c:cat>
          <c:val>
            <c:numRef>
              <c:f>'作图（华福）'!$G$92:$G$96</c:f>
              <c:numCache>
                <c:formatCode>0.00%</c:formatCode>
                <c:ptCount val="5"/>
                <c:pt idx="0">
                  <c:v>0.11990850809809084</c:v>
                </c:pt>
                <c:pt idx="1">
                  <c:v>1.7758650872758297E-2</c:v>
                </c:pt>
                <c:pt idx="2">
                  <c:v>1.5926940975808268E-2</c:v>
                </c:pt>
                <c:pt idx="3">
                  <c:v>1.4142741177759044E-2</c:v>
                </c:pt>
                <c:pt idx="4">
                  <c:v>8.4449901042986664E-3</c:v>
                </c:pt>
              </c:numCache>
            </c:numRef>
          </c:val>
        </c:ser>
        <c:gapWidth val="75"/>
        <c:overlap val="-25"/>
        <c:axId val="262042368"/>
        <c:axId val="262043904"/>
      </c:barChart>
      <c:catAx>
        <c:axId val="262042368"/>
        <c:scaling>
          <c:orientation val="minMax"/>
        </c:scaling>
        <c:axPos val="b"/>
        <c:numFmt formatCode="General" sourceLinked="1"/>
        <c:majorTickMark val="none"/>
        <c:tickLblPos val="low"/>
        <c:crossAx val="262043904"/>
        <c:crosses val="autoZero"/>
        <c:auto val="1"/>
        <c:lblAlgn val="ctr"/>
        <c:lblOffset val="100"/>
      </c:catAx>
      <c:valAx>
        <c:axId val="262043904"/>
        <c:scaling>
          <c:orientation val="minMax"/>
        </c:scaling>
        <c:delete val="1"/>
        <c:axPos val="l"/>
        <c:numFmt formatCode="0.00%" sourceLinked="1"/>
        <c:tickLblPos val="none"/>
        <c:crossAx val="262042368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barChart>
        <c:barDir val="col"/>
        <c:grouping val="clustered"/>
        <c:ser>
          <c:idx val="0"/>
          <c:order val="0"/>
          <c:tx>
            <c:strRef>
              <c:f>成交量!$AV$2</c:f>
              <c:strCache>
                <c:ptCount val="1"/>
                <c:pt idx="0">
                  <c:v>融资净买入额</c:v>
                </c:pt>
              </c:strCache>
            </c:strRef>
          </c:tx>
          <c:cat>
            <c:numRef>
              <c:f>成交量!$AU$248:$AU$396</c:f>
              <c:numCache>
                <c:formatCode>yyyy\-mm\-dd;@</c:formatCode>
                <c:ptCount val="149"/>
                <c:pt idx="0">
                  <c:v>42007</c:v>
                </c:pt>
                <c:pt idx="1">
                  <c:v>42014</c:v>
                </c:pt>
                <c:pt idx="2">
                  <c:v>42021</c:v>
                </c:pt>
                <c:pt idx="3">
                  <c:v>42028</c:v>
                </c:pt>
                <c:pt idx="4">
                  <c:v>42035</c:v>
                </c:pt>
                <c:pt idx="5">
                  <c:v>42042</c:v>
                </c:pt>
                <c:pt idx="6">
                  <c:v>42049</c:v>
                </c:pt>
                <c:pt idx="7">
                  <c:v>42056</c:v>
                </c:pt>
                <c:pt idx="8">
                  <c:v>42063</c:v>
                </c:pt>
                <c:pt idx="9">
                  <c:v>42070</c:v>
                </c:pt>
                <c:pt idx="10">
                  <c:v>42077</c:v>
                </c:pt>
                <c:pt idx="11">
                  <c:v>42084</c:v>
                </c:pt>
                <c:pt idx="12">
                  <c:v>42091</c:v>
                </c:pt>
                <c:pt idx="13">
                  <c:v>42098</c:v>
                </c:pt>
                <c:pt idx="14">
                  <c:v>42105</c:v>
                </c:pt>
                <c:pt idx="15">
                  <c:v>42112</c:v>
                </c:pt>
                <c:pt idx="16">
                  <c:v>42119</c:v>
                </c:pt>
                <c:pt idx="17">
                  <c:v>42126</c:v>
                </c:pt>
                <c:pt idx="18">
                  <c:v>42133</c:v>
                </c:pt>
                <c:pt idx="19">
                  <c:v>42140</c:v>
                </c:pt>
                <c:pt idx="20">
                  <c:v>42147</c:v>
                </c:pt>
                <c:pt idx="21">
                  <c:v>42154</c:v>
                </c:pt>
                <c:pt idx="22">
                  <c:v>42161</c:v>
                </c:pt>
                <c:pt idx="23">
                  <c:v>42168</c:v>
                </c:pt>
                <c:pt idx="24">
                  <c:v>42175</c:v>
                </c:pt>
                <c:pt idx="25">
                  <c:v>42182</c:v>
                </c:pt>
                <c:pt idx="26">
                  <c:v>42189</c:v>
                </c:pt>
                <c:pt idx="27">
                  <c:v>42196</c:v>
                </c:pt>
                <c:pt idx="28">
                  <c:v>42203</c:v>
                </c:pt>
                <c:pt idx="29">
                  <c:v>42210</c:v>
                </c:pt>
                <c:pt idx="30">
                  <c:v>42217</c:v>
                </c:pt>
                <c:pt idx="31">
                  <c:v>42224</c:v>
                </c:pt>
                <c:pt idx="32">
                  <c:v>42231</c:v>
                </c:pt>
                <c:pt idx="33">
                  <c:v>42238</c:v>
                </c:pt>
                <c:pt idx="34">
                  <c:v>42245</c:v>
                </c:pt>
                <c:pt idx="35">
                  <c:v>42252</c:v>
                </c:pt>
                <c:pt idx="36">
                  <c:v>42259</c:v>
                </c:pt>
                <c:pt idx="37">
                  <c:v>42266</c:v>
                </c:pt>
                <c:pt idx="38">
                  <c:v>42273</c:v>
                </c:pt>
                <c:pt idx="39">
                  <c:v>42280</c:v>
                </c:pt>
                <c:pt idx="40">
                  <c:v>42287</c:v>
                </c:pt>
                <c:pt idx="41">
                  <c:v>42294</c:v>
                </c:pt>
                <c:pt idx="42">
                  <c:v>42301</c:v>
                </c:pt>
                <c:pt idx="43">
                  <c:v>42308</c:v>
                </c:pt>
                <c:pt idx="44">
                  <c:v>42315</c:v>
                </c:pt>
                <c:pt idx="45">
                  <c:v>42322</c:v>
                </c:pt>
                <c:pt idx="46">
                  <c:v>42329</c:v>
                </c:pt>
                <c:pt idx="47">
                  <c:v>42336</c:v>
                </c:pt>
                <c:pt idx="48">
                  <c:v>42343</c:v>
                </c:pt>
                <c:pt idx="49">
                  <c:v>42350</c:v>
                </c:pt>
                <c:pt idx="50">
                  <c:v>42357</c:v>
                </c:pt>
                <c:pt idx="51">
                  <c:v>42364</c:v>
                </c:pt>
                <c:pt idx="52">
                  <c:v>42371</c:v>
                </c:pt>
                <c:pt idx="53">
                  <c:v>42378</c:v>
                </c:pt>
                <c:pt idx="54">
                  <c:v>42385</c:v>
                </c:pt>
                <c:pt idx="55">
                  <c:v>42392</c:v>
                </c:pt>
                <c:pt idx="56">
                  <c:v>42399</c:v>
                </c:pt>
                <c:pt idx="57">
                  <c:v>42406</c:v>
                </c:pt>
                <c:pt idx="58">
                  <c:v>42420</c:v>
                </c:pt>
                <c:pt idx="59">
                  <c:v>42427</c:v>
                </c:pt>
                <c:pt idx="60">
                  <c:v>42434</c:v>
                </c:pt>
                <c:pt idx="61">
                  <c:v>42441</c:v>
                </c:pt>
                <c:pt idx="62">
                  <c:v>42448</c:v>
                </c:pt>
                <c:pt idx="63">
                  <c:v>42455</c:v>
                </c:pt>
                <c:pt idx="64">
                  <c:v>42462</c:v>
                </c:pt>
                <c:pt idx="65">
                  <c:v>42469</c:v>
                </c:pt>
                <c:pt idx="66">
                  <c:v>42476</c:v>
                </c:pt>
                <c:pt idx="67">
                  <c:v>42483</c:v>
                </c:pt>
                <c:pt idx="68">
                  <c:v>42490</c:v>
                </c:pt>
                <c:pt idx="69">
                  <c:v>42497</c:v>
                </c:pt>
                <c:pt idx="70">
                  <c:v>42504</c:v>
                </c:pt>
                <c:pt idx="71">
                  <c:v>42511</c:v>
                </c:pt>
                <c:pt idx="72">
                  <c:v>42518</c:v>
                </c:pt>
                <c:pt idx="73">
                  <c:v>42525</c:v>
                </c:pt>
                <c:pt idx="74">
                  <c:v>42532</c:v>
                </c:pt>
                <c:pt idx="75">
                  <c:v>42539</c:v>
                </c:pt>
                <c:pt idx="76">
                  <c:v>42546</c:v>
                </c:pt>
                <c:pt idx="77">
                  <c:v>42553</c:v>
                </c:pt>
                <c:pt idx="78">
                  <c:v>42560</c:v>
                </c:pt>
                <c:pt idx="79">
                  <c:v>42567</c:v>
                </c:pt>
                <c:pt idx="80">
                  <c:v>42574</c:v>
                </c:pt>
                <c:pt idx="81">
                  <c:v>42581</c:v>
                </c:pt>
                <c:pt idx="82">
                  <c:v>42588</c:v>
                </c:pt>
                <c:pt idx="83">
                  <c:v>42595</c:v>
                </c:pt>
                <c:pt idx="84">
                  <c:v>42602</c:v>
                </c:pt>
                <c:pt idx="85">
                  <c:v>42609</c:v>
                </c:pt>
                <c:pt idx="86">
                  <c:v>42616</c:v>
                </c:pt>
                <c:pt idx="87">
                  <c:v>42623</c:v>
                </c:pt>
                <c:pt idx="88">
                  <c:v>42630</c:v>
                </c:pt>
                <c:pt idx="89">
                  <c:v>42637</c:v>
                </c:pt>
                <c:pt idx="90">
                  <c:v>42644</c:v>
                </c:pt>
                <c:pt idx="91">
                  <c:v>42658</c:v>
                </c:pt>
                <c:pt idx="92">
                  <c:v>42665</c:v>
                </c:pt>
                <c:pt idx="93">
                  <c:v>42672</c:v>
                </c:pt>
                <c:pt idx="94">
                  <c:v>42679</c:v>
                </c:pt>
                <c:pt idx="95">
                  <c:v>42686</c:v>
                </c:pt>
                <c:pt idx="96">
                  <c:v>42693</c:v>
                </c:pt>
                <c:pt idx="97">
                  <c:v>42700</c:v>
                </c:pt>
                <c:pt idx="98">
                  <c:v>42707</c:v>
                </c:pt>
                <c:pt idx="99">
                  <c:v>42714</c:v>
                </c:pt>
                <c:pt idx="100">
                  <c:v>42721</c:v>
                </c:pt>
                <c:pt idx="101">
                  <c:v>42728</c:v>
                </c:pt>
                <c:pt idx="102">
                  <c:v>42735</c:v>
                </c:pt>
                <c:pt idx="103">
                  <c:v>42742</c:v>
                </c:pt>
                <c:pt idx="104">
                  <c:v>42749</c:v>
                </c:pt>
                <c:pt idx="105">
                  <c:v>42756</c:v>
                </c:pt>
                <c:pt idx="106">
                  <c:v>42763</c:v>
                </c:pt>
                <c:pt idx="107">
                  <c:v>42770</c:v>
                </c:pt>
                <c:pt idx="108">
                  <c:v>42777</c:v>
                </c:pt>
                <c:pt idx="109">
                  <c:v>42784</c:v>
                </c:pt>
                <c:pt idx="110">
                  <c:v>42791</c:v>
                </c:pt>
                <c:pt idx="111">
                  <c:v>42798</c:v>
                </c:pt>
                <c:pt idx="112">
                  <c:v>42805</c:v>
                </c:pt>
                <c:pt idx="113">
                  <c:v>42812</c:v>
                </c:pt>
                <c:pt idx="114">
                  <c:v>42819</c:v>
                </c:pt>
                <c:pt idx="115">
                  <c:v>42826</c:v>
                </c:pt>
                <c:pt idx="116">
                  <c:v>42833</c:v>
                </c:pt>
                <c:pt idx="117">
                  <c:v>42840</c:v>
                </c:pt>
                <c:pt idx="118">
                  <c:v>42847</c:v>
                </c:pt>
                <c:pt idx="119">
                  <c:v>42854</c:v>
                </c:pt>
                <c:pt idx="120">
                  <c:v>42861</c:v>
                </c:pt>
                <c:pt idx="121">
                  <c:v>42868</c:v>
                </c:pt>
                <c:pt idx="122">
                  <c:v>42875</c:v>
                </c:pt>
                <c:pt idx="123">
                  <c:v>42882</c:v>
                </c:pt>
                <c:pt idx="124">
                  <c:v>42889</c:v>
                </c:pt>
                <c:pt idx="125">
                  <c:v>42896</c:v>
                </c:pt>
                <c:pt idx="126">
                  <c:v>42903</c:v>
                </c:pt>
                <c:pt idx="127">
                  <c:v>42910</c:v>
                </c:pt>
                <c:pt idx="128">
                  <c:v>42917</c:v>
                </c:pt>
                <c:pt idx="129">
                  <c:v>42924</c:v>
                </c:pt>
                <c:pt idx="130">
                  <c:v>42931</c:v>
                </c:pt>
                <c:pt idx="131">
                  <c:v>42938</c:v>
                </c:pt>
                <c:pt idx="132">
                  <c:v>42945</c:v>
                </c:pt>
                <c:pt idx="133">
                  <c:v>42952</c:v>
                </c:pt>
                <c:pt idx="134">
                  <c:v>42959</c:v>
                </c:pt>
                <c:pt idx="135">
                  <c:v>42966</c:v>
                </c:pt>
                <c:pt idx="136">
                  <c:v>42973</c:v>
                </c:pt>
                <c:pt idx="137">
                  <c:v>42980</c:v>
                </c:pt>
                <c:pt idx="138">
                  <c:v>42987</c:v>
                </c:pt>
                <c:pt idx="139">
                  <c:v>42994</c:v>
                </c:pt>
                <c:pt idx="140">
                  <c:v>43001</c:v>
                </c:pt>
                <c:pt idx="141">
                  <c:v>43008</c:v>
                </c:pt>
                <c:pt idx="142">
                  <c:v>43022</c:v>
                </c:pt>
                <c:pt idx="143">
                  <c:v>43029</c:v>
                </c:pt>
                <c:pt idx="144">
                  <c:v>43036</c:v>
                </c:pt>
                <c:pt idx="145">
                  <c:v>43043</c:v>
                </c:pt>
                <c:pt idx="146">
                  <c:v>43050</c:v>
                </c:pt>
                <c:pt idx="147">
                  <c:v>43057</c:v>
                </c:pt>
                <c:pt idx="148">
                  <c:v>43064</c:v>
                </c:pt>
              </c:numCache>
            </c:numRef>
          </c:cat>
          <c:val>
            <c:numRef>
              <c:f>成交量!$AV$248:$AV$398</c:f>
              <c:numCache>
                <c:formatCode>###,###,###,###,##0.00</c:formatCode>
                <c:ptCount val="151"/>
                <c:pt idx="0">
                  <c:v>113.24511030000002</c:v>
                </c:pt>
                <c:pt idx="1">
                  <c:v>431.24034257000017</c:v>
                </c:pt>
                <c:pt idx="2">
                  <c:v>508.65836954999969</c:v>
                </c:pt>
                <c:pt idx="3">
                  <c:v>6.5385685599997636</c:v>
                </c:pt>
                <c:pt idx="4">
                  <c:v>139.1641845300002</c:v>
                </c:pt>
                <c:pt idx="5">
                  <c:v>122.27979060000033</c:v>
                </c:pt>
                <c:pt idx="6">
                  <c:v>10.047526470000111</c:v>
                </c:pt>
                <c:pt idx="7">
                  <c:v>-333.88466345999996</c:v>
                </c:pt>
                <c:pt idx="8">
                  <c:v>465.99596342000029</c:v>
                </c:pt>
                <c:pt idx="9">
                  <c:v>743.37267094999959</c:v>
                </c:pt>
                <c:pt idx="10">
                  <c:v>854.83766314999843</c:v>
                </c:pt>
                <c:pt idx="11">
                  <c:v>647.81183207000015</c:v>
                </c:pt>
                <c:pt idx="12">
                  <c:v>818.03569648999917</c:v>
                </c:pt>
                <c:pt idx="13">
                  <c:v>862.33760662999862</c:v>
                </c:pt>
                <c:pt idx="14">
                  <c:v>980.56214596999996</c:v>
                </c:pt>
                <c:pt idx="15">
                  <c:v>820.65374254000119</c:v>
                </c:pt>
                <c:pt idx="16">
                  <c:v>552.8181219100004</c:v>
                </c:pt>
                <c:pt idx="17">
                  <c:v>505.96732363999968</c:v>
                </c:pt>
                <c:pt idx="18">
                  <c:v>446.91063652000054</c:v>
                </c:pt>
                <c:pt idx="19">
                  <c:v>532.30603517999941</c:v>
                </c:pt>
                <c:pt idx="20">
                  <c:v>850.50904540000033</c:v>
                </c:pt>
                <c:pt idx="21">
                  <c:v>579.69086057000186</c:v>
                </c:pt>
                <c:pt idx="22">
                  <c:v>888.10163653000154</c:v>
                </c:pt>
                <c:pt idx="23">
                  <c:v>599.33769222999877</c:v>
                </c:pt>
                <c:pt idx="24">
                  <c:v>403.83200688999926</c:v>
                </c:pt>
                <c:pt idx="25">
                  <c:v>-1353.2860200000009</c:v>
                </c:pt>
                <c:pt idx="26">
                  <c:v>-2190.0850007300005</c:v>
                </c:pt>
                <c:pt idx="27">
                  <c:v>-4684.9650320600003</c:v>
                </c:pt>
                <c:pt idx="28">
                  <c:v>-126.57601899999975</c:v>
                </c:pt>
                <c:pt idx="29">
                  <c:v>288.28023850999915</c:v>
                </c:pt>
                <c:pt idx="30">
                  <c:v>-1190.0553903200007</c:v>
                </c:pt>
                <c:pt idx="31">
                  <c:v>-211.83994662999964</c:v>
                </c:pt>
                <c:pt idx="32">
                  <c:v>606.20000382999922</c:v>
                </c:pt>
                <c:pt idx="33">
                  <c:v>-511.97786702999917</c:v>
                </c:pt>
                <c:pt idx="34">
                  <c:v>-2514.1678326199999</c:v>
                </c:pt>
                <c:pt idx="35">
                  <c:v>-1130.84109917</c:v>
                </c:pt>
                <c:pt idx="36">
                  <c:v>226.89619527999983</c:v>
                </c:pt>
                <c:pt idx="37">
                  <c:v>-456.29148674999948</c:v>
                </c:pt>
                <c:pt idx="38">
                  <c:v>-115.1214784199996</c:v>
                </c:pt>
                <c:pt idx="39">
                  <c:v>-206.51303681000007</c:v>
                </c:pt>
                <c:pt idx="40">
                  <c:v>168.35705094000019</c:v>
                </c:pt>
                <c:pt idx="41">
                  <c:v>489.25388120000002</c:v>
                </c:pt>
                <c:pt idx="42">
                  <c:v>378.1970524599991</c:v>
                </c:pt>
                <c:pt idx="43">
                  <c:v>225.75078440000038</c:v>
                </c:pt>
                <c:pt idx="44">
                  <c:v>506.35361343000011</c:v>
                </c:pt>
                <c:pt idx="45">
                  <c:v>833.62674918000039</c:v>
                </c:pt>
                <c:pt idx="46">
                  <c:v>547.19489757000167</c:v>
                </c:pt>
                <c:pt idx="47">
                  <c:v>-246.16306798000036</c:v>
                </c:pt>
                <c:pt idx="48">
                  <c:v>-301.00574929000027</c:v>
                </c:pt>
                <c:pt idx="49">
                  <c:v>-130.26883218</c:v>
                </c:pt>
                <c:pt idx="50">
                  <c:v>198.65228168999946</c:v>
                </c:pt>
                <c:pt idx="51">
                  <c:v>366.32926332000085</c:v>
                </c:pt>
                <c:pt idx="52">
                  <c:v>-363.71560866999999</c:v>
                </c:pt>
                <c:pt idx="53">
                  <c:v>-747.02505941999948</c:v>
                </c:pt>
                <c:pt idx="54">
                  <c:v>-991.08741855000051</c:v>
                </c:pt>
                <c:pt idx="55">
                  <c:v>-184.73620385000001</c:v>
                </c:pt>
                <c:pt idx="56">
                  <c:v>-719.14557011999989</c:v>
                </c:pt>
                <c:pt idx="57">
                  <c:v>-371.72673148999928</c:v>
                </c:pt>
                <c:pt idx="58">
                  <c:v>118.26550062999986</c:v>
                </c:pt>
                <c:pt idx="59">
                  <c:v>-141.98221726000017</c:v>
                </c:pt>
                <c:pt idx="60">
                  <c:v>-263.5988802400002</c:v>
                </c:pt>
                <c:pt idx="61">
                  <c:v>-77.452244049999692</c:v>
                </c:pt>
                <c:pt idx="62">
                  <c:v>117.24969991000009</c:v>
                </c:pt>
                <c:pt idx="63">
                  <c:v>285.5508366899997</c:v>
                </c:pt>
                <c:pt idx="64">
                  <c:v>-19.044765090000091</c:v>
                </c:pt>
                <c:pt idx="65">
                  <c:v>104.30250309999977</c:v>
                </c:pt>
                <c:pt idx="66">
                  <c:v>92.140116240000367</c:v>
                </c:pt>
                <c:pt idx="67">
                  <c:v>-216.70927781000006</c:v>
                </c:pt>
                <c:pt idx="68">
                  <c:v>-127.70534960999991</c:v>
                </c:pt>
                <c:pt idx="69">
                  <c:v>9.0811443599998967</c:v>
                </c:pt>
                <c:pt idx="70">
                  <c:v>-250.52668156000001</c:v>
                </c:pt>
                <c:pt idx="71">
                  <c:v>-82.951600890000165</c:v>
                </c:pt>
                <c:pt idx="72">
                  <c:v>-43.646106289999963</c:v>
                </c:pt>
                <c:pt idx="73">
                  <c:v>135.10658440999998</c:v>
                </c:pt>
                <c:pt idx="74">
                  <c:v>8.7795709900000141</c:v>
                </c:pt>
                <c:pt idx="75">
                  <c:v>-5.3741409200001495</c:v>
                </c:pt>
                <c:pt idx="76">
                  <c:v>9.4704099099999528</c:v>
                </c:pt>
                <c:pt idx="77">
                  <c:v>133.43235489000008</c:v>
                </c:pt>
                <c:pt idx="78">
                  <c:v>148.60868484000005</c:v>
                </c:pt>
                <c:pt idx="79">
                  <c:v>88.724244940000176</c:v>
                </c:pt>
                <c:pt idx="80">
                  <c:v>81.677120749999773</c:v>
                </c:pt>
                <c:pt idx="81">
                  <c:v>-165.45800032000039</c:v>
                </c:pt>
                <c:pt idx="82">
                  <c:v>-57.611346619999779</c:v>
                </c:pt>
                <c:pt idx="83">
                  <c:v>76.102730759999716</c:v>
                </c:pt>
                <c:pt idx="84">
                  <c:v>284.67197461999973</c:v>
                </c:pt>
                <c:pt idx="85">
                  <c:v>15.420103479999863</c:v>
                </c:pt>
                <c:pt idx="86">
                  <c:v>-0.20355365999992936</c:v>
                </c:pt>
                <c:pt idx="87">
                  <c:v>48.448967589999924</c:v>
                </c:pt>
                <c:pt idx="88">
                  <c:v>-107.67772306000003</c:v>
                </c:pt>
                <c:pt idx="89">
                  <c:v>-16.176882619999908</c:v>
                </c:pt>
                <c:pt idx="90">
                  <c:v>-193.60882751000003</c:v>
                </c:pt>
                <c:pt idx="91">
                  <c:v>210.12220405000002</c:v>
                </c:pt>
                <c:pt idx="92">
                  <c:v>86.37951047999988</c:v>
                </c:pt>
                <c:pt idx="93">
                  <c:v>75.05089670000001</c:v>
                </c:pt>
                <c:pt idx="94">
                  <c:v>92.909125259999925</c:v>
                </c:pt>
                <c:pt idx="95">
                  <c:v>134.75353215000032</c:v>
                </c:pt>
                <c:pt idx="96">
                  <c:v>153.18429955999986</c:v>
                </c:pt>
                <c:pt idx="97">
                  <c:v>119.31520022999999</c:v>
                </c:pt>
                <c:pt idx="98">
                  <c:v>92.842912089999771</c:v>
                </c:pt>
                <c:pt idx="99">
                  <c:v>-32.999461130000277</c:v>
                </c:pt>
                <c:pt idx="100">
                  <c:v>-132.49546295000044</c:v>
                </c:pt>
                <c:pt idx="101">
                  <c:v>-62.277583299999961</c:v>
                </c:pt>
                <c:pt idx="102">
                  <c:v>-65.74444783999985</c:v>
                </c:pt>
                <c:pt idx="103">
                  <c:v>-63.164525180000069</c:v>
                </c:pt>
                <c:pt idx="104">
                  <c:v>-129.28631870000001</c:v>
                </c:pt>
                <c:pt idx="105">
                  <c:v>-277.88541984999944</c:v>
                </c:pt>
                <c:pt idx="106">
                  <c:v>-237.25612795000026</c:v>
                </c:pt>
                <c:pt idx="107">
                  <c:v>46.977227909999996</c:v>
                </c:pt>
                <c:pt idx="108">
                  <c:v>98.166928089999971</c:v>
                </c:pt>
                <c:pt idx="109">
                  <c:v>105.87524816999962</c:v>
                </c:pt>
                <c:pt idx="110">
                  <c:v>113.02108380000014</c:v>
                </c:pt>
                <c:pt idx="111">
                  <c:v>41.800843640000004</c:v>
                </c:pt>
                <c:pt idx="112">
                  <c:v>-1.9533110499998561</c:v>
                </c:pt>
                <c:pt idx="113">
                  <c:v>99.589706370000158</c:v>
                </c:pt>
                <c:pt idx="114">
                  <c:v>62.5006469899999</c:v>
                </c:pt>
                <c:pt idx="115">
                  <c:v>-35.836067699999894</c:v>
                </c:pt>
                <c:pt idx="116">
                  <c:v>34.75899985999996</c:v>
                </c:pt>
                <c:pt idx="117">
                  <c:v>110.7360369400002</c:v>
                </c:pt>
                <c:pt idx="118">
                  <c:v>-140.22711727000009</c:v>
                </c:pt>
                <c:pt idx="119">
                  <c:v>-138.7243436400002</c:v>
                </c:pt>
                <c:pt idx="120">
                  <c:v>-17.257177580000093</c:v>
                </c:pt>
                <c:pt idx="121">
                  <c:v>-256.65733291999965</c:v>
                </c:pt>
                <c:pt idx="122">
                  <c:v>-3.7507875299999491</c:v>
                </c:pt>
                <c:pt idx="123">
                  <c:v>-129.18443731000045</c:v>
                </c:pt>
                <c:pt idx="124">
                  <c:v>-59.913654710000095</c:v>
                </c:pt>
                <c:pt idx="125">
                  <c:v>26.060336160000027</c:v>
                </c:pt>
                <c:pt idx="126">
                  <c:v>50.035706469999909</c:v>
                </c:pt>
                <c:pt idx="127">
                  <c:v>11.824834329999804</c:v>
                </c:pt>
                <c:pt idx="128">
                  <c:v>88.115660520000006</c:v>
                </c:pt>
                <c:pt idx="129">
                  <c:v>43.708402430000021</c:v>
                </c:pt>
                <c:pt idx="130">
                  <c:v>5.8730208799997348</c:v>
                </c:pt>
                <c:pt idx="131">
                  <c:v>-22.741320770000087</c:v>
                </c:pt>
                <c:pt idx="132">
                  <c:v>125.56543906999994</c:v>
                </c:pt>
                <c:pt idx="133">
                  <c:v>112.59397530999985</c:v>
                </c:pt>
                <c:pt idx="134">
                  <c:v>27.630469229999928</c:v>
                </c:pt>
                <c:pt idx="135">
                  <c:v>111.97532961999997</c:v>
                </c:pt>
                <c:pt idx="136">
                  <c:v>66.394663090000279</c:v>
                </c:pt>
                <c:pt idx="137">
                  <c:v>202.67130117999986</c:v>
                </c:pt>
                <c:pt idx="138">
                  <c:v>179.72269982999981</c:v>
                </c:pt>
                <c:pt idx="139">
                  <c:v>179.17971586999965</c:v>
                </c:pt>
                <c:pt idx="140">
                  <c:v>82.462873869999868</c:v>
                </c:pt>
                <c:pt idx="141">
                  <c:v>-214.08537156999986</c:v>
                </c:pt>
                <c:pt idx="142">
                  <c:v>238.91383106000015</c:v>
                </c:pt>
                <c:pt idx="143">
                  <c:v>-74.537228790000327</c:v>
                </c:pt>
                <c:pt idx="144">
                  <c:v>101.73610389000009</c:v>
                </c:pt>
                <c:pt idx="145">
                  <c:v>29.897593969999811</c:v>
                </c:pt>
                <c:pt idx="146">
                  <c:v>227.72542089000001</c:v>
                </c:pt>
                <c:pt idx="147">
                  <c:v>45.605325379999989</c:v>
                </c:pt>
                <c:pt idx="148">
                  <c:v>23.687730100000092</c:v>
                </c:pt>
                <c:pt idx="149">
                  <c:v>-30.303837329999915</c:v>
                </c:pt>
                <c:pt idx="150">
                  <c:v>-127.70234805999979</c:v>
                </c:pt>
              </c:numCache>
            </c:numRef>
          </c:val>
        </c:ser>
        <c:axId val="262077440"/>
        <c:axId val="261890816"/>
      </c:barChart>
      <c:lineChart>
        <c:grouping val="standard"/>
        <c:ser>
          <c:idx val="1"/>
          <c:order val="1"/>
          <c:tx>
            <c:strRef>
              <c:f>成交量!$AW$2</c:f>
              <c:strCache>
                <c:ptCount val="1"/>
                <c:pt idx="0">
                  <c:v>沪深300</c:v>
                </c:pt>
              </c:strCache>
            </c:strRef>
          </c:tx>
          <c:marker>
            <c:symbol val="none"/>
          </c:marker>
          <c:cat>
            <c:numRef>
              <c:f>成交量!$AU$248:$AU$398</c:f>
              <c:numCache>
                <c:formatCode>yyyy\-mm\-dd;@</c:formatCode>
                <c:ptCount val="151"/>
                <c:pt idx="0">
                  <c:v>42007</c:v>
                </c:pt>
                <c:pt idx="1">
                  <c:v>42014</c:v>
                </c:pt>
                <c:pt idx="2">
                  <c:v>42021</c:v>
                </c:pt>
                <c:pt idx="3">
                  <c:v>42028</c:v>
                </c:pt>
                <c:pt idx="4">
                  <c:v>42035</c:v>
                </c:pt>
                <c:pt idx="5">
                  <c:v>42042</c:v>
                </c:pt>
                <c:pt idx="6">
                  <c:v>42049</c:v>
                </c:pt>
                <c:pt idx="7">
                  <c:v>42056</c:v>
                </c:pt>
                <c:pt idx="8">
                  <c:v>42063</c:v>
                </c:pt>
                <c:pt idx="9">
                  <c:v>42070</c:v>
                </c:pt>
                <c:pt idx="10">
                  <c:v>42077</c:v>
                </c:pt>
                <c:pt idx="11">
                  <c:v>42084</c:v>
                </c:pt>
                <c:pt idx="12">
                  <c:v>42091</c:v>
                </c:pt>
                <c:pt idx="13">
                  <c:v>42098</c:v>
                </c:pt>
                <c:pt idx="14">
                  <c:v>42105</c:v>
                </c:pt>
                <c:pt idx="15">
                  <c:v>42112</c:v>
                </c:pt>
                <c:pt idx="16">
                  <c:v>42119</c:v>
                </c:pt>
                <c:pt idx="17">
                  <c:v>42126</c:v>
                </c:pt>
                <c:pt idx="18">
                  <c:v>42133</c:v>
                </c:pt>
                <c:pt idx="19">
                  <c:v>42140</c:v>
                </c:pt>
                <c:pt idx="20">
                  <c:v>42147</c:v>
                </c:pt>
                <c:pt idx="21">
                  <c:v>42154</c:v>
                </c:pt>
                <c:pt idx="22">
                  <c:v>42161</c:v>
                </c:pt>
                <c:pt idx="23">
                  <c:v>42168</c:v>
                </c:pt>
                <c:pt idx="24">
                  <c:v>42175</c:v>
                </c:pt>
                <c:pt idx="25">
                  <c:v>42182</c:v>
                </c:pt>
                <c:pt idx="26">
                  <c:v>42189</c:v>
                </c:pt>
                <c:pt idx="27">
                  <c:v>42196</c:v>
                </c:pt>
                <c:pt idx="28">
                  <c:v>42203</c:v>
                </c:pt>
                <c:pt idx="29">
                  <c:v>42210</c:v>
                </c:pt>
                <c:pt idx="30">
                  <c:v>42217</c:v>
                </c:pt>
                <c:pt idx="31">
                  <c:v>42224</c:v>
                </c:pt>
                <c:pt idx="32">
                  <c:v>42231</c:v>
                </c:pt>
                <c:pt idx="33">
                  <c:v>42238</c:v>
                </c:pt>
                <c:pt idx="34">
                  <c:v>42245</c:v>
                </c:pt>
                <c:pt idx="35">
                  <c:v>42252</c:v>
                </c:pt>
                <c:pt idx="36">
                  <c:v>42259</c:v>
                </c:pt>
                <c:pt idx="37">
                  <c:v>42266</c:v>
                </c:pt>
                <c:pt idx="38">
                  <c:v>42273</c:v>
                </c:pt>
                <c:pt idx="39">
                  <c:v>42280</c:v>
                </c:pt>
                <c:pt idx="40">
                  <c:v>42287</c:v>
                </c:pt>
                <c:pt idx="41">
                  <c:v>42294</c:v>
                </c:pt>
                <c:pt idx="42">
                  <c:v>42301</c:v>
                </c:pt>
                <c:pt idx="43">
                  <c:v>42308</c:v>
                </c:pt>
                <c:pt idx="44">
                  <c:v>42315</c:v>
                </c:pt>
                <c:pt idx="45">
                  <c:v>42322</c:v>
                </c:pt>
                <c:pt idx="46">
                  <c:v>42329</c:v>
                </c:pt>
                <c:pt idx="47">
                  <c:v>42336</c:v>
                </c:pt>
                <c:pt idx="48">
                  <c:v>42343</c:v>
                </c:pt>
                <c:pt idx="49">
                  <c:v>42350</c:v>
                </c:pt>
                <c:pt idx="50">
                  <c:v>42357</c:v>
                </c:pt>
                <c:pt idx="51">
                  <c:v>42364</c:v>
                </c:pt>
                <c:pt idx="52">
                  <c:v>42371</c:v>
                </c:pt>
                <c:pt idx="53">
                  <c:v>42378</c:v>
                </c:pt>
                <c:pt idx="54">
                  <c:v>42385</c:v>
                </c:pt>
                <c:pt idx="55">
                  <c:v>42392</c:v>
                </c:pt>
                <c:pt idx="56">
                  <c:v>42399</c:v>
                </c:pt>
                <c:pt idx="57">
                  <c:v>42406</c:v>
                </c:pt>
                <c:pt idx="58">
                  <c:v>42420</c:v>
                </c:pt>
                <c:pt idx="59">
                  <c:v>42427</c:v>
                </c:pt>
                <c:pt idx="60">
                  <c:v>42434</c:v>
                </c:pt>
                <c:pt idx="61">
                  <c:v>42441</c:v>
                </c:pt>
                <c:pt idx="62">
                  <c:v>42448</c:v>
                </c:pt>
                <c:pt idx="63">
                  <c:v>42455</c:v>
                </c:pt>
                <c:pt idx="64">
                  <c:v>42462</c:v>
                </c:pt>
                <c:pt idx="65">
                  <c:v>42469</c:v>
                </c:pt>
                <c:pt idx="66">
                  <c:v>42476</c:v>
                </c:pt>
                <c:pt idx="67">
                  <c:v>42483</c:v>
                </c:pt>
                <c:pt idx="68">
                  <c:v>42490</c:v>
                </c:pt>
                <c:pt idx="69">
                  <c:v>42497</c:v>
                </c:pt>
                <c:pt idx="70">
                  <c:v>42504</c:v>
                </c:pt>
                <c:pt idx="71">
                  <c:v>42511</c:v>
                </c:pt>
                <c:pt idx="72">
                  <c:v>42518</c:v>
                </c:pt>
                <c:pt idx="73">
                  <c:v>42525</c:v>
                </c:pt>
                <c:pt idx="74">
                  <c:v>42532</c:v>
                </c:pt>
                <c:pt idx="75">
                  <c:v>42539</c:v>
                </c:pt>
                <c:pt idx="76">
                  <c:v>42546</c:v>
                </c:pt>
                <c:pt idx="77">
                  <c:v>42553</c:v>
                </c:pt>
                <c:pt idx="78">
                  <c:v>42560</c:v>
                </c:pt>
                <c:pt idx="79">
                  <c:v>42567</c:v>
                </c:pt>
                <c:pt idx="80">
                  <c:v>42574</c:v>
                </c:pt>
                <c:pt idx="81">
                  <c:v>42581</c:v>
                </c:pt>
                <c:pt idx="82">
                  <c:v>42588</c:v>
                </c:pt>
                <c:pt idx="83">
                  <c:v>42595</c:v>
                </c:pt>
                <c:pt idx="84">
                  <c:v>42602</c:v>
                </c:pt>
                <c:pt idx="85">
                  <c:v>42609</c:v>
                </c:pt>
                <c:pt idx="86">
                  <c:v>42616</c:v>
                </c:pt>
                <c:pt idx="87">
                  <c:v>42623</c:v>
                </c:pt>
                <c:pt idx="88">
                  <c:v>42630</c:v>
                </c:pt>
                <c:pt idx="89">
                  <c:v>42637</c:v>
                </c:pt>
                <c:pt idx="90">
                  <c:v>42644</c:v>
                </c:pt>
                <c:pt idx="91">
                  <c:v>42658</c:v>
                </c:pt>
                <c:pt idx="92">
                  <c:v>42665</c:v>
                </c:pt>
                <c:pt idx="93">
                  <c:v>42672</c:v>
                </c:pt>
                <c:pt idx="94">
                  <c:v>42679</c:v>
                </c:pt>
                <c:pt idx="95">
                  <c:v>42686</c:v>
                </c:pt>
                <c:pt idx="96">
                  <c:v>42693</c:v>
                </c:pt>
                <c:pt idx="97">
                  <c:v>42700</c:v>
                </c:pt>
                <c:pt idx="98">
                  <c:v>42707</c:v>
                </c:pt>
                <c:pt idx="99">
                  <c:v>42714</c:v>
                </c:pt>
                <c:pt idx="100">
                  <c:v>42721</c:v>
                </c:pt>
                <c:pt idx="101">
                  <c:v>42728</c:v>
                </c:pt>
                <c:pt idx="102">
                  <c:v>42735</c:v>
                </c:pt>
                <c:pt idx="103">
                  <c:v>42742</c:v>
                </c:pt>
                <c:pt idx="104">
                  <c:v>42749</c:v>
                </c:pt>
                <c:pt idx="105">
                  <c:v>42756</c:v>
                </c:pt>
                <c:pt idx="106">
                  <c:v>42763</c:v>
                </c:pt>
                <c:pt idx="107">
                  <c:v>42770</c:v>
                </c:pt>
                <c:pt idx="108">
                  <c:v>42777</c:v>
                </c:pt>
                <c:pt idx="109">
                  <c:v>42784</c:v>
                </c:pt>
                <c:pt idx="110">
                  <c:v>42791</c:v>
                </c:pt>
                <c:pt idx="111">
                  <c:v>42798</c:v>
                </c:pt>
                <c:pt idx="112">
                  <c:v>42805</c:v>
                </c:pt>
                <c:pt idx="113">
                  <c:v>42812</c:v>
                </c:pt>
                <c:pt idx="114">
                  <c:v>42819</c:v>
                </c:pt>
                <c:pt idx="115">
                  <c:v>42826</c:v>
                </c:pt>
                <c:pt idx="116">
                  <c:v>42833</c:v>
                </c:pt>
                <c:pt idx="117">
                  <c:v>42840</c:v>
                </c:pt>
                <c:pt idx="118">
                  <c:v>42847</c:v>
                </c:pt>
                <c:pt idx="119">
                  <c:v>42854</c:v>
                </c:pt>
                <c:pt idx="120">
                  <c:v>42861</c:v>
                </c:pt>
                <c:pt idx="121">
                  <c:v>42868</c:v>
                </c:pt>
                <c:pt idx="122">
                  <c:v>42875</c:v>
                </c:pt>
                <c:pt idx="123">
                  <c:v>42882</c:v>
                </c:pt>
                <c:pt idx="124">
                  <c:v>42889</c:v>
                </c:pt>
                <c:pt idx="125">
                  <c:v>42896</c:v>
                </c:pt>
                <c:pt idx="126">
                  <c:v>42903</c:v>
                </c:pt>
                <c:pt idx="127">
                  <c:v>42910</c:v>
                </c:pt>
                <c:pt idx="128">
                  <c:v>42917</c:v>
                </c:pt>
                <c:pt idx="129">
                  <c:v>42924</c:v>
                </c:pt>
                <c:pt idx="130">
                  <c:v>42931</c:v>
                </c:pt>
                <c:pt idx="131">
                  <c:v>42938</c:v>
                </c:pt>
                <c:pt idx="132">
                  <c:v>42945</c:v>
                </c:pt>
                <c:pt idx="133">
                  <c:v>42952</c:v>
                </c:pt>
                <c:pt idx="134">
                  <c:v>42959</c:v>
                </c:pt>
                <c:pt idx="135">
                  <c:v>42966</c:v>
                </c:pt>
                <c:pt idx="136">
                  <c:v>42973</c:v>
                </c:pt>
                <c:pt idx="137">
                  <c:v>42980</c:v>
                </c:pt>
                <c:pt idx="138">
                  <c:v>42987</c:v>
                </c:pt>
                <c:pt idx="139">
                  <c:v>42994</c:v>
                </c:pt>
                <c:pt idx="140">
                  <c:v>43001</c:v>
                </c:pt>
                <c:pt idx="141">
                  <c:v>43008</c:v>
                </c:pt>
                <c:pt idx="142">
                  <c:v>43022</c:v>
                </c:pt>
                <c:pt idx="143">
                  <c:v>43029</c:v>
                </c:pt>
                <c:pt idx="144">
                  <c:v>43036</c:v>
                </c:pt>
                <c:pt idx="145">
                  <c:v>43043</c:v>
                </c:pt>
                <c:pt idx="146">
                  <c:v>43050</c:v>
                </c:pt>
                <c:pt idx="147">
                  <c:v>43057</c:v>
                </c:pt>
                <c:pt idx="148">
                  <c:v>43064</c:v>
                </c:pt>
                <c:pt idx="149">
                  <c:v>43071</c:v>
                </c:pt>
                <c:pt idx="150">
                  <c:v>43078</c:v>
                </c:pt>
              </c:numCache>
            </c:numRef>
          </c:cat>
          <c:val>
            <c:numRef>
              <c:f>成交量!$AW$248:$AW$398</c:f>
              <c:numCache>
                <c:formatCode>###,###,###,###,##0.00</c:formatCode>
                <c:ptCount val="151"/>
                <c:pt idx="0">
                  <c:v>3533.7049999999963</c:v>
                </c:pt>
                <c:pt idx="1">
                  <c:v>3546.723</c:v>
                </c:pt>
                <c:pt idx="2">
                  <c:v>3635.1459999999997</c:v>
                </c:pt>
                <c:pt idx="3">
                  <c:v>3571.732</c:v>
                </c:pt>
                <c:pt idx="4">
                  <c:v>3434.3900000000012</c:v>
                </c:pt>
                <c:pt idx="5">
                  <c:v>3312.42</c:v>
                </c:pt>
                <c:pt idx="6">
                  <c:v>3469.828</c:v>
                </c:pt>
                <c:pt idx="7">
                  <c:v>3522.3220000000001</c:v>
                </c:pt>
                <c:pt idx="8">
                  <c:v>3572.8429999999998</c:v>
                </c:pt>
                <c:pt idx="9">
                  <c:v>3478.52</c:v>
                </c:pt>
                <c:pt idx="10">
                  <c:v>3617.6570000000002</c:v>
                </c:pt>
                <c:pt idx="11">
                  <c:v>3892.5740000000001</c:v>
                </c:pt>
                <c:pt idx="12">
                  <c:v>3971.6970000000001</c:v>
                </c:pt>
                <c:pt idx="13">
                  <c:v>4170.5379999999996</c:v>
                </c:pt>
                <c:pt idx="14">
                  <c:v>4344.4160000000002</c:v>
                </c:pt>
                <c:pt idx="15">
                  <c:v>4596.1360000000004</c:v>
                </c:pt>
                <c:pt idx="16">
                  <c:v>4702.6410000000014</c:v>
                </c:pt>
                <c:pt idx="17">
                  <c:v>4749.8860000000004</c:v>
                </c:pt>
                <c:pt idx="18">
                  <c:v>4558.4040000000005</c:v>
                </c:pt>
                <c:pt idx="19">
                  <c:v>4617.4699999999993</c:v>
                </c:pt>
                <c:pt idx="20">
                  <c:v>4951.335</c:v>
                </c:pt>
                <c:pt idx="21">
                  <c:v>4840.8290000000034</c:v>
                </c:pt>
                <c:pt idx="22">
                  <c:v>5230.5520000000024</c:v>
                </c:pt>
                <c:pt idx="23">
                  <c:v>5335.1151000000054</c:v>
                </c:pt>
                <c:pt idx="24">
                  <c:v>4637.0517</c:v>
                </c:pt>
                <c:pt idx="25">
                  <c:v>4336.1947</c:v>
                </c:pt>
                <c:pt idx="26">
                  <c:v>3885.9169000000002</c:v>
                </c:pt>
                <c:pt idx="27">
                  <c:v>4106.5561000000034</c:v>
                </c:pt>
                <c:pt idx="28">
                  <c:v>4151.4956000000002</c:v>
                </c:pt>
                <c:pt idx="29">
                  <c:v>4176.2786999999998</c:v>
                </c:pt>
                <c:pt idx="30">
                  <c:v>3816.6993000000002</c:v>
                </c:pt>
                <c:pt idx="31">
                  <c:v>3906.9447999999998</c:v>
                </c:pt>
                <c:pt idx="32">
                  <c:v>4073.54</c:v>
                </c:pt>
                <c:pt idx="33">
                  <c:v>3589.5358000000001</c:v>
                </c:pt>
                <c:pt idx="34">
                  <c:v>3342.2862999999961</c:v>
                </c:pt>
                <c:pt idx="35">
                  <c:v>3365.8318000000022</c:v>
                </c:pt>
                <c:pt idx="36">
                  <c:v>3347.1877999999997</c:v>
                </c:pt>
                <c:pt idx="37">
                  <c:v>3251.2732000000001</c:v>
                </c:pt>
                <c:pt idx="38">
                  <c:v>3231.9514000000022</c:v>
                </c:pt>
                <c:pt idx="39">
                  <c:v>3202.9475000000002</c:v>
                </c:pt>
                <c:pt idx="40">
                  <c:v>3340.1158999999998</c:v>
                </c:pt>
                <c:pt idx="41">
                  <c:v>3534.0653000000002</c:v>
                </c:pt>
                <c:pt idx="42">
                  <c:v>3571.2411000000002</c:v>
                </c:pt>
                <c:pt idx="43">
                  <c:v>3534.0787999999998</c:v>
                </c:pt>
                <c:pt idx="44">
                  <c:v>3793.3739000000032</c:v>
                </c:pt>
                <c:pt idx="45">
                  <c:v>3746.2421999999997</c:v>
                </c:pt>
                <c:pt idx="46">
                  <c:v>3774.3833000000022</c:v>
                </c:pt>
                <c:pt idx="47">
                  <c:v>3556.9924000000001</c:v>
                </c:pt>
                <c:pt idx="48">
                  <c:v>3677.5922</c:v>
                </c:pt>
                <c:pt idx="49">
                  <c:v>3608.0587</c:v>
                </c:pt>
                <c:pt idx="50">
                  <c:v>3767.9128000000001</c:v>
                </c:pt>
                <c:pt idx="51">
                  <c:v>3838.201</c:v>
                </c:pt>
                <c:pt idx="52">
                  <c:v>3731.0047</c:v>
                </c:pt>
                <c:pt idx="53">
                  <c:v>3361.5632000000001</c:v>
                </c:pt>
                <c:pt idx="54">
                  <c:v>3118.7301000000002</c:v>
                </c:pt>
                <c:pt idx="55">
                  <c:v>3113.4625999999998</c:v>
                </c:pt>
                <c:pt idx="56">
                  <c:v>2946.0902000000001</c:v>
                </c:pt>
                <c:pt idx="57">
                  <c:v>2963.7893999999997</c:v>
                </c:pt>
                <c:pt idx="58">
                  <c:v>3051.585</c:v>
                </c:pt>
                <c:pt idx="59">
                  <c:v>2948.0306</c:v>
                </c:pt>
                <c:pt idx="60">
                  <c:v>3093.8895000000002</c:v>
                </c:pt>
                <c:pt idx="61">
                  <c:v>3018.2843999999968</c:v>
                </c:pt>
                <c:pt idx="62">
                  <c:v>3171.9630000000002</c:v>
                </c:pt>
                <c:pt idx="63">
                  <c:v>3197.8168999999998</c:v>
                </c:pt>
                <c:pt idx="64">
                  <c:v>3221.8948</c:v>
                </c:pt>
                <c:pt idx="65">
                  <c:v>3185.7257999999997</c:v>
                </c:pt>
                <c:pt idx="66">
                  <c:v>3272.2053000000001</c:v>
                </c:pt>
                <c:pt idx="67">
                  <c:v>3174.9012000000002</c:v>
                </c:pt>
                <c:pt idx="68">
                  <c:v>3156.7451000000001</c:v>
                </c:pt>
                <c:pt idx="69">
                  <c:v>3130.3544000000002</c:v>
                </c:pt>
                <c:pt idx="70">
                  <c:v>3074.9351000000033</c:v>
                </c:pt>
                <c:pt idx="71">
                  <c:v>3078.2183</c:v>
                </c:pt>
                <c:pt idx="72">
                  <c:v>3062.4992999999999</c:v>
                </c:pt>
                <c:pt idx="73">
                  <c:v>3189.3254999999999</c:v>
                </c:pt>
                <c:pt idx="74">
                  <c:v>3163.9863999999998</c:v>
                </c:pt>
                <c:pt idx="75">
                  <c:v>3110.3572000000022</c:v>
                </c:pt>
                <c:pt idx="76">
                  <c:v>3077.1554000000001</c:v>
                </c:pt>
                <c:pt idx="77">
                  <c:v>3154.2003</c:v>
                </c:pt>
                <c:pt idx="78">
                  <c:v>3192.2803999999987</c:v>
                </c:pt>
                <c:pt idx="79">
                  <c:v>3276.2775000000001</c:v>
                </c:pt>
                <c:pt idx="80">
                  <c:v>3225.1621</c:v>
                </c:pt>
                <c:pt idx="81">
                  <c:v>3203.9304000000002</c:v>
                </c:pt>
                <c:pt idx="82">
                  <c:v>3205.1100999999999</c:v>
                </c:pt>
                <c:pt idx="83">
                  <c:v>3294.2337000000002</c:v>
                </c:pt>
                <c:pt idx="84">
                  <c:v>3365.0196999999998</c:v>
                </c:pt>
                <c:pt idx="85">
                  <c:v>3307.0902000000001</c:v>
                </c:pt>
                <c:pt idx="86">
                  <c:v>3314.1142</c:v>
                </c:pt>
                <c:pt idx="87">
                  <c:v>3318.0439999999999</c:v>
                </c:pt>
                <c:pt idx="88">
                  <c:v>3238.7298999999957</c:v>
                </c:pt>
                <c:pt idx="89">
                  <c:v>3275.6664999999957</c:v>
                </c:pt>
                <c:pt idx="90">
                  <c:v>3253.2847999999963</c:v>
                </c:pt>
                <c:pt idx="91">
                  <c:v>3305.8481000000002</c:v>
                </c:pt>
                <c:pt idx="92">
                  <c:v>3327.74</c:v>
                </c:pt>
                <c:pt idx="93">
                  <c:v>3340.1261999999997</c:v>
                </c:pt>
                <c:pt idx="94">
                  <c:v>3354.1749</c:v>
                </c:pt>
                <c:pt idx="95">
                  <c:v>3417.2211000000002</c:v>
                </c:pt>
                <c:pt idx="96">
                  <c:v>3417.4554000000012</c:v>
                </c:pt>
                <c:pt idx="97">
                  <c:v>3521.2983999999997</c:v>
                </c:pt>
                <c:pt idx="98">
                  <c:v>3528.9546999999998</c:v>
                </c:pt>
                <c:pt idx="99">
                  <c:v>3493.7003999999997</c:v>
                </c:pt>
                <c:pt idx="100">
                  <c:v>3346.0304999999998</c:v>
                </c:pt>
                <c:pt idx="101">
                  <c:v>3307.5990999999999</c:v>
                </c:pt>
                <c:pt idx="102">
                  <c:v>3310.0807999999997</c:v>
                </c:pt>
                <c:pt idx="103">
                  <c:v>3347.6664999999957</c:v>
                </c:pt>
                <c:pt idx="104">
                  <c:v>3319.9122000000002</c:v>
                </c:pt>
                <c:pt idx="105">
                  <c:v>3354.8890999999999</c:v>
                </c:pt>
                <c:pt idx="106">
                  <c:v>3387.9605999999999</c:v>
                </c:pt>
                <c:pt idx="107">
                  <c:v>3364.4922999999999</c:v>
                </c:pt>
                <c:pt idx="108">
                  <c:v>3413.4867999999997</c:v>
                </c:pt>
                <c:pt idx="109">
                  <c:v>3421.4418999999998</c:v>
                </c:pt>
                <c:pt idx="110">
                  <c:v>3473.8517000000033</c:v>
                </c:pt>
                <c:pt idx="111">
                  <c:v>3427.8627999999999</c:v>
                </c:pt>
                <c:pt idx="112">
                  <c:v>3427.8916000000022</c:v>
                </c:pt>
                <c:pt idx="113">
                  <c:v>3445.8051000000032</c:v>
                </c:pt>
                <c:pt idx="114">
                  <c:v>3489.5997000000002</c:v>
                </c:pt>
                <c:pt idx="115">
                  <c:v>3456.0455000000002</c:v>
                </c:pt>
                <c:pt idx="116">
                  <c:v>3517.4634000000001</c:v>
                </c:pt>
                <c:pt idx="117">
                  <c:v>3486.5045</c:v>
                </c:pt>
                <c:pt idx="118">
                  <c:v>3466.7864999999961</c:v>
                </c:pt>
                <c:pt idx="119">
                  <c:v>3439.7530000000002</c:v>
                </c:pt>
                <c:pt idx="120">
                  <c:v>3382.5502000000001</c:v>
                </c:pt>
                <c:pt idx="121">
                  <c:v>3385.3787000000002</c:v>
                </c:pt>
                <c:pt idx="122">
                  <c:v>3403.8492000000001</c:v>
                </c:pt>
                <c:pt idx="123">
                  <c:v>3480.4344999999998</c:v>
                </c:pt>
                <c:pt idx="124">
                  <c:v>3486.5074</c:v>
                </c:pt>
                <c:pt idx="125">
                  <c:v>3576.1703000000002</c:v>
                </c:pt>
                <c:pt idx="126">
                  <c:v>3518.7611000000002</c:v>
                </c:pt>
                <c:pt idx="127">
                  <c:v>3622.8831000000032</c:v>
                </c:pt>
                <c:pt idx="128">
                  <c:v>3666.7977000000001</c:v>
                </c:pt>
                <c:pt idx="129">
                  <c:v>3655.9292999999998</c:v>
                </c:pt>
                <c:pt idx="130">
                  <c:v>3703.0940000000001</c:v>
                </c:pt>
                <c:pt idx="131">
                  <c:v>3728.5976000000001</c:v>
                </c:pt>
                <c:pt idx="132">
                  <c:v>3721.8914000000022</c:v>
                </c:pt>
                <c:pt idx="133">
                  <c:v>3707.5796</c:v>
                </c:pt>
                <c:pt idx="134">
                  <c:v>3647.3503000000032</c:v>
                </c:pt>
                <c:pt idx="135">
                  <c:v>3724.6747999999998</c:v>
                </c:pt>
                <c:pt idx="136">
                  <c:v>3795.7543999999998</c:v>
                </c:pt>
                <c:pt idx="137">
                  <c:v>3830.5383000000002</c:v>
                </c:pt>
                <c:pt idx="138">
                  <c:v>3825.9895000000001</c:v>
                </c:pt>
                <c:pt idx="139">
                  <c:v>3831.2964999999963</c:v>
                </c:pt>
                <c:pt idx="140">
                  <c:v>3837.7303999999999</c:v>
                </c:pt>
                <c:pt idx="141">
                  <c:v>3836.5012999999999</c:v>
                </c:pt>
                <c:pt idx="142">
                  <c:v>3921.0016999999998</c:v>
                </c:pt>
                <c:pt idx="143">
                  <c:v>3926.8520000000012</c:v>
                </c:pt>
                <c:pt idx="144">
                  <c:v>4021.9675999999999</c:v>
                </c:pt>
                <c:pt idx="145">
                  <c:v>3992.6979000000001</c:v>
                </c:pt>
                <c:pt idx="146">
                  <c:v>4111.9112000000014</c:v>
                </c:pt>
                <c:pt idx="147">
                  <c:v>4120.8508000000002</c:v>
                </c:pt>
                <c:pt idx="148">
                  <c:v>4104.2033999999985</c:v>
                </c:pt>
                <c:pt idx="149">
                  <c:v>3998.1365000000001</c:v>
                </c:pt>
                <c:pt idx="150">
                  <c:v>4003.3792000000012</c:v>
                </c:pt>
              </c:numCache>
            </c:numRef>
          </c:val>
        </c:ser>
        <c:marker val="1"/>
        <c:axId val="261892352"/>
        <c:axId val="261898240"/>
      </c:lineChart>
      <c:dateAx>
        <c:axId val="262077440"/>
        <c:scaling>
          <c:orientation val="minMax"/>
        </c:scaling>
        <c:axPos val="b"/>
        <c:numFmt formatCode="yyyy\-mm\-dd;@" sourceLinked="0"/>
        <c:tickLblPos val="nextTo"/>
        <c:crossAx val="261890816"/>
        <c:crosses val="autoZero"/>
        <c:auto val="1"/>
        <c:lblOffset val="100"/>
      </c:dateAx>
      <c:valAx>
        <c:axId val="261890816"/>
        <c:scaling>
          <c:orientation val="minMax"/>
        </c:scaling>
        <c:axPos val="l"/>
        <c:numFmt formatCode="###,###,###,###,##0.00" sourceLinked="1"/>
        <c:tickLblPos val="nextTo"/>
        <c:crossAx val="262077440"/>
        <c:crosses val="autoZero"/>
        <c:crossBetween val="between"/>
      </c:valAx>
      <c:dateAx>
        <c:axId val="261892352"/>
        <c:scaling>
          <c:orientation val="minMax"/>
        </c:scaling>
        <c:delete val="1"/>
        <c:axPos val="b"/>
        <c:numFmt formatCode="yyyy\-mm\-dd;@" sourceLinked="1"/>
        <c:tickLblPos val="none"/>
        <c:crossAx val="261898240"/>
        <c:crosses val="autoZero"/>
        <c:auto val="1"/>
        <c:lblOffset val="100"/>
      </c:dateAx>
      <c:valAx>
        <c:axId val="261898240"/>
        <c:scaling>
          <c:orientation val="minMax"/>
        </c:scaling>
        <c:axPos val="r"/>
        <c:numFmt formatCode="###,###,###,###,##0.00" sourceLinked="1"/>
        <c:tickLblPos val="nextTo"/>
        <c:crossAx val="261892352"/>
        <c:crosses val="max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2083333333333333"/>
          <c:y val="4.8611111111111112E-2"/>
          <c:w val="0.77188670166229223"/>
          <c:h val="0.63194444444444631"/>
        </c:manualLayout>
      </c:layout>
      <c:lineChart>
        <c:grouping val="standard"/>
        <c:ser>
          <c:idx val="1"/>
          <c:order val="1"/>
          <c:tx>
            <c:strRef>
              <c:f>存量数据!$F$2</c:f>
              <c:strCache>
                <c:ptCount val="1"/>
                <c:pt idx="0">
                  <c:v>沪深300</c:v>
                </c:pt>
              </c:strCache>
            </c:strRef>
          </c:tx>
          <c:marker>
            <c:symbol val="none"/>
          </c:marker>
          <c:cat>
            <c:numRef>
              <c:f>存量数据!$D$1493:$D$1875</c:f>
              <c:numCache>
                <c:formatCode>yyyy\-mm\-dd;@</c:formatCode>
                <c:ptCount val="383"/>
                <c:pt idx="0">
                  <c:v>42508</c:v>
                </c:pt>
                <c:pt idx="1">
                  <c:v>42509</c:v>
                </c:pt>
                <c:pt idx="2">
                  <c:v>42510</c:v>
                </c:pt>
                <c:pt idx="3">
                  <c:v>42513</c:v>
                </c:pt>
                <c:pt idx="4">
                  <c:v>42514</c:v>
                </c:pt>
                <c:pt idx="5">
                  <c:v>42515</c:v>
                </c:pt>
                <c:pt idx="6">
                  <c:v>42516</c:v>
                </c:pt>
                <c:pt idx="7">
                  <c:v>42517</c:v>
                </c:pt>
                <c:pt idx="8">
                  <c:v>42520</c:v>
                </c:pt>
                <c:pt idx="9">
                  <c:v>42521</c:v>
                </c:pt>
                <c:pt idx="10">
                  <c:v>42522</c:v>
                </c:pt>
                <c:pt idx="11">
                  <c:v>42523</c:v>
                </c:pt>
                <c:pt idx="12">
                  <c:v>42524</c:v>
                </c:pt>
                <c:pt idx="13">
                  <c:v>42527</c:v>
                </c:pt>
                <c:pt idx="14">
                  <c:v>42528</c:v>
                </c:pt>
                <c:pt idx="15">
                  <c:v>42529</c:v>
                </c:pt>
                <c:pt idx="16">
                  <c:v>42534</c:v>
                </c:pt>
                <c:pt idx="17">
                  <c:v>42535</c:v>
                </c:pt>
                <c:pt idx="18">
                  <c:v>42536</c:v>
                </c:pt>
                <c:pt idx="19">
                  <c:v>42537</c:v>
                </c:pt>
                <c:pt idx="20">
                  <c:v>42538</c:v>
                </c:pt>
                <c:pt idx="21">
                  <c:v>42541</c:v>
                </c:pt>
                <c:pt idx="22">
                  <c:v>42542</c:v>
                </c:pt>
                <c:pt idx="23">
                  <c:v>42543</c:v>
                </c:pt>
                <c:pt idx="24">
                  <c:v>42544</c:v>
                </c:pt>
                <c:pt idx="25">
                  <c:v>42545</c:v>
                </c:pt>
                <c:pt idx="26">
                  <c:v>42548</c:v>
                </c:pt>
                <c:pt idx="27">
                  <c:v>42549</c:v>
                </c:pt>
                <c:pt idx="28">
                  <c:v>42550</c:v>
                </c:pt>
                <c:pt idx="29">
                  <c:v>42551</c:v>
                </c:pt>
                <c:pt idx="30">
                  <c:v>42552</c:v>
                </c:pt>
                <c:pt idx="31">
                  <c:v>42555</c:v>
                </c:pt>
                <c:pt idx="32">
                  <c:v>42556</c:v>
                </c:pt>
                <c:pt idx="33">
                  <c:v>42557</c:v>
                </c:pt>
                <c:pt idx="34">
                  <c:v>42558</c:v>
                </c:pt>
                <c:pt idx="35">
                  <c:v>42559</c:v>
                </c:pt>
                <c:pt idx="36">
                  <c:v>42562</c:v>
                </c:pt>
                <c:pt idx="37">
                  <c:v>42563</c:v>
                </c:pt>
                <c:pt idx="38">
                  <c:v>42564</c:v>
                </c:pt>
                <c:pt idx="39">
                  <c:v>42565</c:v>
                </c:pt>
                <c:pt idx="40">
                  <c:v>42566</c:v>
                </c:pt>
                <c:pt idx="41">
                  <c:v>42569</c:v>
                </c:pt>
                <c:pt idx="42">
                  <c:v>42570</c:v>
                </c:pt>
                <c:pt idx="43">
                  <c:v>42571</c:v>
                </c:pt>
                <c:pt idx="44">
                  <c:v>42572</c:v>
                </c:pt>
                <c:pt idx="45">
                  <c:v>42573</c:v>
                </c:pt>
                <c:pt idx="46">
                  <c:v>42576</c:v>
                </c:pt>
                <c:pt idx="47">
                  <c:v>42577</c:v>
                </c:pt>
                <c:pt idx="48">
                  <c:v>42578</c:v>
                </c:pt>
                <c:pt idx="49">
                  <c:v>42579</c:v>
                </c:pt>
                <c:pt idx="50">
                  <c:v>42580</c:v>
                </c:pt>
                <c:pt idx="51">
                  <c:v>42583</c:v>
                </c:pt>
                <c:pt idx="52">
                  <c:v>42584</c:v>
                </c:pt>
                <c:pt idx="53">
                  <c:v>42585</c:v>
                </c:pt>
                <c:pt idx="54">
                  <c:v>42586</c:v>
                </c:pt>
                <c:pt idx="55">
                  <c:v>42587</c:v>
                </c:pt>
                <c:pt idx="56">
                  <c:v>42590</c:v>
                </c:pt>
                <c:pt idx="57">
                  <c:v>42591</c:v>
                </c:pt>
                <c:pt idx="58">
                  <c:v>42592</c:v>
                </c:pt>
                <c:pt idx="59">
                  <c:v>42593</c:v>
                </c:pt>
                <c:pt idx="60">
                  <c:v>42594</c:v>
                </c:pt>
                <c:pt idx="61">
                  <c:v>42597</c:v>
                </c:pt>
                <c:pt idx="62">
                  <c:v>42598</c:v>
                </c:pt>
                <c:pt idx="63">
                  <c:v>42599</c:v>
                </c:pt>
                <c:pt idx="64">
                  <c:v>42600</c:v>
                </c:pt>
                <c:pt idx="65">
                  <c:v>42601</c:v>
                </c:pt>
                <c:pt idx="66">
                  <c:v>42604</c:v>
                </c:pt>
                <c:pt idx="67">
                  <c:v>42605</c:v>
                </c:pt>
                <c:pt idx="68">
                  <c:v>42606</c:v>
                </c:pt>
                <c:pt idx="69">
                  <c:v>42607</c:v>
                </c:pt>
                <c:pt idx="70">
                  <c:v>42608</c:v>
                </c:pt>
                <c:pt idx="71">
                  <c:v>42611</c:v>
                </c:pt>
                <c:pt idx="72">
                  <c:v>42612</c:v>
                </c:pt>
                <c:pt idx="73">
                  <c:v>42613</c:v>
                </c:pt>
                <c:pt idx="74">
                  <c:v>42614</c:v>
                </c:pt>
                <c:pt idx="75">
                  <c:v>42615</c:v>
                </c:pt>
                <c:pt idx="76">
                  <c:v>42618</c:v>
                </c:pt>
                <c:pt idx="77">
                  <c:v>42619</c:v>
                </c:pt>
                <c:pt idx="78">
                  <c:v>42620</c:v>
                </c:pt>
                <c:pt idx="79">
                  <c:v>42621</c:v>
                </c:pt>
                <c:pt idx="80">
                  <c:v>42622</c:v>
                </c:pt>
                <c:pt idx="81">
                  <c:v>42625</c:v>
                </c:pt>
                <c:pt idx="82">
                  <c:v>42626</c:v>
                </c:pt>
                <c:pt idx="83">
                  <c:v>42627</c:v>
                </c:pt>
                <c:pt idx="84">
                  <c:v>42632</c:v>
                </c:pt>
                <c:pt idx="85">
                  <c:v>42633</c:v>
                </c:pt>
                <c:pt idx="86">
                  <c:v>42634</c:v>
                </c:pt>
                <c:pt idx="87">
                  <c:v>42635</c:v>
                </c:pt>
                <c:pt idx="88">
                  <c:v>42636</c:v>
                </c:pt>
                <c:pt idx="89">
                  <c:v>42639</c:v>
                </c:pt>
                <c:pt idx="90">
                  <c:v>42640</c:v>
                </c:pt>
                <c:pt idx="91">
                  <c:v>42641</c:v>
                </c:pt>
                <c:pt idx="92">
                  <c:v>42642</c:v>
                </c:pt>
                <c:pt idx="93">
                  <c:v>42643</c:v>
                </c:pt>
                <c:pt idx="94">
                  <c:v>42653</c:v>
                </c:pt>
                <c:pt idx="95">
                  <c:v>42654</c:v>
                </c:pt>
                <c:pt idx="96">
                  <c:v>42655</c:v>
                </c:pt>
                <c:pt idx="97">
                  <c:v>42656</c:v>
                </c:pt>
                <c:pt idx="98">
                  <c:v>42657</c:v>
                </c:pt>
                <c:pt idx="99">
                  <c:v>42660</c:v>
                </c:pt>
                <c:pt idx="100">
                  <c:v>42661</c:v>
                </c:pt>
                <c:pt idx="101">
                  <c:v>42662</c:v>
                </c:pt>
                <c:pt idx="102">
                  <c:v>42663</c:v>
                </c:pt>
                <c:pt idx="103">
                  <c:v>42664</c:v>
                </c:pt>
                <c:pt idx="104">
                  <c:v>42667</c:v>
                </c:pt>
                <c:pt idx="105">
                  <c:v>42668</c:v>
                </c:pt>
                <c:pt idx="106">
                  <c:v>42669</c:v>
                </c:pt>
                <c:pt idx="107">
                  <c:v>42670</c:v>
                </c:pt>
                <c:pt idx="108">
                  <c:v>42671</c:v>
                </c:pt>
                <c:pt idx="109">
                  <c:v>42674</c:v>
                </c:pt>
                <c:pt idx="110">
                  <c:v>42675</c:v>
                </c:pt>
                <c:pt idx="111">
                  <c:v>42676</c:v>
                </c:pt>
                <c:pt idx="112">
                  <c:v>42677</c:v>
                </c:pt>
                <c:pt idx="113">
                  <c:v>42678</c:v>
                </c:pt>
                <c:pt idx="114">
                  <c:v>42681</c:v>
                </c:pt>
                <c:pt idx="115">
                  <c:v>42682</c:v>
                </c:pt>
                <c:pt idx="116">
                  <c:v>42683</c:v>
                </c:pt>
                <c:pt idx="117">
                  <c:v>42684</c:v>
                </c:pt>
                <c:pt idx="118">
                  <c:v>42685</c:v>
                </c:pt>
                <c:pt idx="119">
                  <c:v>42688</c:v>
                </c:pt>
                <c:pt idx="120">
                  <c:v>42689</c:v>
                </c:pt>
                <c:pt idx="121">
                  <c:v>42690</c:v>
                </c:pt>
                <c:pt idx="122">
                  <c:v>42691</c:v>
                </c:pt>
                <c:pt idx="123">
                  <c:v>42692</c:v>
                </c:pt>
                <c:pt idx="124">
                  <c:v>42695</c:v>
                </c:pt>
                <c:pt idx="125">
                  <c:v>42696</c:v>
                </c:pt>
                <c:pt idx="126">
                  <c:v>42697</c:v>
                </c:pt>
                <c:pt idx="127">
                  <c:v>42698</c:v>
                </c:pt>
                <c:pt idx="128">
                  <c:v>42699</c:v>
                </c:pt>
                <c:pt idx="129">
                  <c:v>42702</c:v>
                </c:pt>
                <c:pt idx="130">
                  <c:v>42703</c:v>
                </c:pt>
                <c:pt idx="131">
                  <c:v>42704</c:v>
                </c:pt>
                <c:pt idx="132">
                  <c:v>42705</c:v>
                </c:pt>
                <c:pt idx="133">
                  <c:v>42706</c:v>
                </c:pt>
                <c:pt idx="134">
                  <c:v>42709</c:v>
                </c:pt>
                <c:pt idx="135">
                  <c:v>42710</c:v>
                </c:pt>
                <c:pt idx="136">
                  <c:v>42711</c:v>
                </c:pt>
                <c:pt idx="137">
                  <c:v>42712</c:v>
                </c:pt>
                <c:pt idx="138">
                  <c:v>42713</c:v>
                </c:pt>
                <c:pt idx="139">
                  <c:v>42716</c:v>
                </c:pt>
                <c:pt idx="140">
                  <c:v>42717</c:v>
                </c:pt>
                <c:pt idx="141">
                  <c:v>42718</c:v>
                </c:pt>
                <c:pt idx="142">
                  <c:v>42719</c:v>
                </c:pt>
                <c:pt idx="143">
                  <c:v>42720</c:v>
                </c:pt>
                <c:pt idx="144">
                  <c:v>42723</c:v>
                </c:pt>
                <c:pt idx="145">
                  <c:v>42724</c:v>
                </c:pt>
                <c:pt idx="146">
                  <c:v>42725</c:v>
                </c:pt>
                <c:pt idx="147">
                  <c:v>42726</c:v>
                </c:pt>
                <c:pt idx="148">
                  <c:v>42727</c:v>
                </c:pt>
                <c:pt idx="149">
                  <c:v>42730</c:v>
                </c:pt>
                <c:pt idx="150">
                  <c:v>42731</c:v>
                </c:pt>
                <c:pt idx="151">
                  <c:v>42732</c:v>
                </c:pt>
                <c:pt idx="152">
                  <c:v>42733</c:v>
                </c:pt>
                <c:pt idx="153">
                  <c:v>42734</c:v>
                </c:pt>
                <c:pt idx="154">
                  <c:v>42738</c:v>
                </c:pt>
                <c:pt idx="155">
                  <c:v>42739</c:v>
                </c:pt>
                <c:pt idx="156">
                  <c:v>42740</c:v>
                </c:pt>
                <c:pt idx="157">
                  <c:v>42741</c:v>
                </c:pt>
                <c:pt idx="158">
                  <c:v>42744</c:v>
                </c:pt>
                <c:pt idx="159">
                  <c:v>42745</c:v>
                </c:pt>
                <c:pt idx="160">
                  <c:v>42746</c:v>
                </c:pt>
                <c:pt idx="161">
                  <c:v>42747</c:v>
                </c:pt>
                <c:pt idx="162">
                  <c:v>42748</c:v>
                </c:pt>
                <c:pt idx="163">
                  <c:v>42751</c:v>
                </c:pt>
                <c:pt idx="164">
                  <c:v>42752</c:v>
                </c:pt>
                <c:pt idx="165">
                  <c:v>42753</c:v>
                </c:pt>
                <c:pt idx="166">
                  <c:v>42754</c:v>
                </c:pt>
                <c:pt idx="167">
                  <c:v>42755</c:v>
                </c:pt>
                <c:pt idx="168">
                  <c:v>42758</c:v>
                </c:pt>
                <c:pt idx="169">
                  <c:v>42759</c:v>
                </c:pt>
                <c:pt idx="170">
                  <c:v>42760</c:v>
                </c:pt>
                <c:pt idx="171">
                  <c:v>42761</c:v>
                </c:pt>
                <c:pt idx="172">
                  <c:v>42769</c:v>
                </c:pt>
                <c:pt idx="173">
                  <c:v>42772</c:v>
                </c:pt>
                <c:pt idx="174">
                  <c:v>42773</c:v>
                </c:pt>
                <c:pt idx="175">
                  <c:v>42774</c:v>
                </c:pt>
                <c:pt idx="176">
                  <c:v>42775</c:v>
                </c:pt>
                <c:pt idx="177">
                  <c:v>42776</c:v>
                </c:pt>
                <c:pt idx="178">
                  <c:v>42779</c:v>
                </c:pt>
                <c:pt idx="179">
                  <c:v>42780</c:v>
                </c:pt>
                <c:pt idx="180">
                  <c:v>42781</c:v>
                </c:pt>
                <c:pt idx="181">
                  <c:v>42782</c:v>
                </c:pt>
                <c:pt idx="182">
                  <c:v>42783</c:v>
                </c:pt>
                <c:pt idx="183">
                  <c:v>42786</c:v>
                </c:pt>
                <c:pt idx="184">
                  <c:v>42787</c:v>
                </c:pt>
                <c:pt idx="185">
                  <c:v>42788</c:v>
                </c:pt>
                <c:pt idx="186">
                  <c:v>42789</c:v>
                </c:pt>
                <c:pt idx="187">
                  <c:v>42790</c:v>
                </c:pt>
                <c:pt idx="188">
                  <c:v>42793</c:v>
                </c:pt>
                <c:pt idx="189">
                  <c:v>42794</c:v>
                </c:pt>
                <c:pt idx="190">
                  <c:v>42795</c:v>
                </c:pt>
                <c:pt idx="191">
                  <c:v>42796</c:v>
                </c:pt>
                <c:pt idx="192">
                  <c:v>42797</c:v>
                </c:pt>
                <c:pt idx="193">
                  <c:v>42800</c:v>
                </c:pt>
                <c:pt idx="194">
                  <c:v>42801</c:v>
                </c:pt>
                <c:pt idx="195">
                  <c:v>42802</c:v>
                </c:pt>
                <c:pt idx="196">
                  <c:v>42803</c:v>
                </c:pt>
                <c:pt idx="197">
                  <c:v>42804</c:v>
                </c:pt>
                <c:pt idx="198">
                  <c:v>42807</c:v>
                </c:pt>
                <c:pt idx="199">
                  <c:v>42808</c:v>
                </c:pt>
                <c:pt idx="200">
                  <c:v>42809</c:v>
                </c:pt>
                <c:pt idx="201">
                  <c:v>42810</c:v>
                </c:pt>
                <c:pt idx="202">
                  <c:v>42811</c:v>
                </c:pt>
                <c:pt idx="203">
                  <c:v>42814</c:v>
                </c:pt>
                <c:pt idx="204">
                  <c:v>42815</c:v>
                </c:pt>
                <c:pt idx="205">
                  <c:v>42816</c:v>
                </c:pt>
                <c:pt idx="206">
                  <c:v>42817</c:v>
                </c:pt>
                <c:pt idx="207">
                  <c:v>42818</c:v>
                </c:pt>
                <c:pt idx="208">
                  <c:v>42821</c:v>
                </c:pt>
                <c:pt idx="209">
                  <c:v>42822</c:v>
                </c:pt>
                <c:pt idx="210">
                  <c:v>42823</c:v>
                </c:pt>
                <c:pt idx="211">
                  <c:v>42824</c:v>
                </c:pt>
                <c:pt idx="212">
                  <c:v>42825</c:v>
                </c:pt>
                <c:pt idx="213">
                  <c:v>42830</c:v>
                </c:pt>
                <c:pt idx="214">
                  <c:v>42831</c:v>
                </c:pt>
                <c:pt idx="215">
                  <c:v>42832</c:v>
                </c:pt>
                <c:pt idx="216">
                  <c:v>42835</c:v>
                </c:pt>
                <c:pt idx="217">
                  <c:v>42836</c:v>
                </c:pt>
                <c:pt idx="218">
                  <c:v>42837</c:v>
                </c:pt>
                <c:pt idx="219">
                  <c:v>42838</c:v>
                </c:pt>
                <c:pt idx="220">
                  <c:v>42839</c:v>
                </c:pt>
                <c:pt idx="221">
                  <c:v>42842</c:v>
                </c:pt>
                <c:pt idx="222">
                  <c:v>42843</c:v>
                </c:pt>
                <c:pt idx="223">
                  <c:v>42844</c:v>
                </c:pt>
                <c:pt idx="224">
                  <c:v>42845</c:v>
                </c:pt>
                <c:pt idx="225">
                  <c:v>42846</c:v>
                </c:pt>
                <c:pt idx="226">
                  <c:v>42849</c:v>
                </c:pt>
                <c:pt idx="227">
                  <c:v>42850</c:v>
                </c:pt>
                <c:pt idx="228">
                  <c:v>42851</c:v>
                </c:pt>
                <c:pt idx="229">
                  <c:v>42852</c:v>
                </c:pt>
                <c:pt idx="230">
                  <c:v>42853</c:v>
                </c:pt>
                <c:pt idx="231">
                  <c:v>42857</c:v>
                </c:pt>
                <c:pt idx="232">
                  <c:v>42858</c:v>
                </c:pt>
                <c:pt idx="233">
                  <c:v>42859</c:v>
                </c:pt>
                <c:pt idx="234">
                  <c:v>42860</c:v>
                </c:pt>
                <c:pt idx="235">
                  <c:v>42863</c:v>
                </c:pt>
                <c:pt idx="236">
                  <c:v>42864</c:v>
                </c:pt>
                <c:pt idx="237">
                  <c:v>42865</c:v>
                </c:pt>
                <c:pt idx="238">
                  <c:v>42866</c:v>
                </c:pt>
                <c:pt idx="239">
                  <c:v>42867</c:v>
                </c:pt>
                <c:pt idx="240">
                  <c:v>42870</c:v>
                </c:pt>
                <c:pt idx="241">
                  <c:v>42871</c:v>
                </c:pt>
                <c:pt idx="242">
                  <c:v>42872</c:v>
                </c:pt>
                <c:pt idx="243">
                  <c:v>42873</c:v>
                </c:pt>
                <c:pt idx="244">
                  <c:v>42874</c:v>
                </c:pt>
                <c:pt idx="245">
                  <c:v>42877</c:v>
                </c:pt>
                <c:pt idx="246">
                  <c:v>42878</c:v>
                </c:pt>
                <c:pt idx="247">
                  <c:v>42879</c:v>
                </c:pt>
                <c:pt idx="248">
                  <c:v>42880</c:v>
                </c:pt>
                <c:pt idx="249">
                  <c:v>42881</c:v>
                </c:pt>
                <c:pt idx="250">
                  <c:v>42886</c:v>
                </c:pt>
                <c:pt idx="251">
                  <c:v>42887</c:v>
                </c:pt>
                <c:pt idx="252">
                  <c:v>42888</c:v>
                </c:pt>
                <c:pt idx="253">
                  <c:v>42891</c:v>
                </c:pt>
                <c:pt idx="254">
                  <c:v>42892</c:v>
                </c:pt>
                <c:pt idx="255">
                  <c:v>42893</c:v>
                </c:pt>
                <c:pt idx="256">
                  <c:v>42894</c:v>
                </c:pt>
                <c:pt idx="257">
                  <c:v>42895</c:v>
                </c:pt>
                <c:pt idx="258">
                  <c:v>42898</c:v>
                </c:pt>
                <c:pt idx="259">
                  <c:v>42899</c:v>
                </c:pt>
                <c:pt idx="260">
                  <c:v>42900</c:v>
                </c:pt>
                <c:pt idx="261">
                  <c:v>42901</c:v>
                </c:pt>
                <c:pt idx="262">
                  <c:v>42902</c:v>
                </c:pt>
                <c:pt idx="263">
                  <c:v>42905</c:v>
                </c:pt>
                <c:pt idx="264">
                  <c:v>42906</c:v>
                </c:pt>
                <c:pt idx="265">
                  <c:v>42907</c:v>
                </c:pt>
                <c:pt idx="266">
                  <c:v>42908</c:v>
                </c:pt>
                <c:pt idx="267">
                  <c:v>42909</c:v>
                </c:pt>
                <c:pt idx="268">
                  <c:v>42912</c:v>
                </c:pt>
                <c:pt idx="269">
                  <c:v>42913</c:v>
                </c:pt>
                <c:pt idx="270">
                  <c:v>42914</c:v>
                </c:pt>
                <c:pt idx="271">
                  <c:v>42915</c:v>
                </c:pt>
                <c:pt idx="272">
                  <c:v>42916</c:v>
                </c:pt>
                <c:pt idx="273">
                  <c:v>42919</c:v>
                </c:pt>
                <c:pt idx="274">
                  <c:v>42920</c:v>
                </c:pt>
                <c:pt idx="275">
                  <c:v>42921</c:v>
                </c:pt>
                <c:pt idx="276">
                  <c:v>42922</c:v>
                </c:pt>
                <c:pt idx="277">
                  <c:v>42923</c:v>
                </c:pt>
                <c:pt idx="278">
                  <c:v>42926</c:v>
                </c:pt>
                <c:pt idx="279">
                  <c:v>42927</c:v>
                </c:pt>
                <c:pt idx="280">
                  <c:v>42928</c:v>
                </c:pt>
                <c:pt idx="281">
                  <c:v>42929</c:v>
                </c:pt>
                <c:pt idx="282">
                  <c:v>42930</c:v>
                </c:pt>
                <c:pt idx="283">
                  <c:v>42933</c:v>
                </c:pt>
                <c:pt idx="284">
                  <c:v>42934</c:v>
                </c:pt>
                <c:pt idx="285">
                  <c:v>42935</c:v>
                </c:pt>
                <c:pt idx="286">
                  <c:v>42936</c:v>
                </c:pt>
                <c:pt idx="287">
                  <c:v>42937</c:v>
                </c:pt>
                <c:pt idx="288">
                  <c:v>42940</c:v>
                </c:pt>
                <c:pt idx="289">
                  <c:v>42941</c:v>
                </c:pt>
                <c:pt idx="290">
                  <c:v>42942</c:v>
                </c:pt>
                <c:pt idx="291">
                  <c:v>42943</c:v>
                </c:pt>
                <c:pt idx="292">
                  <c:v>42944</c:v>
                </c:pt>
                <c:pt idx="293">
                  <c:v>42947</c:v>
                </c:pt>
                <c:pt idx="294">
                  <c:v>42948</c:v>
                </c:pt>
                <c:pt idx="295">
                  <c:v>42949</c:v>
                </c:pt>
                <c:pt idx="296">
                  <c:v>42950</c:v>
                </c:pt>
                <c:pt idx="297">
                  <c:v>42951</c:v>
                </c:pt>
                <c:pt idx="298">
                  <c:v>42954</c:v>
                </c:pt>
                <c:pt idx="299">
                  <c:v>42955</c:v>
                </c:pt>
                <c:pt idx="300">
                  <c:v>42956</c:v>
                </c:pt>
                <c:pt idx="301">
                  <c:v>42957</c:v>
                </c:pt>
                <c:pt idx="302">
                  <c:v>42958</c:v>
                </c:pt>
                <c:pt idx="303">
                  <c:v>42961</c:v>
                </c:pt>
                <c:pt idx="304">
                  <c:v>42962</c:v>
                </c:pt>
                <c:pt idx="305">
                  <c:v>42963</c:v>
                </c:pt>
                <c:pt idx="306">
                  <c:v>42964</c:v>
                </c:pt>
                <c:pt idx="307">
                  <c:v>42965</c:v>
                </c:pt>
                <c:pt idx="308">
                  <c:v>42968</c:v>
                </c:pt>
                <c:pt idx="309">
                  <c:v>42969</c:v>
                </c:pt>
                <c:pt idx="310">
                  <c:v>42970</c:v>
                </c:pt>
                <c:pt idx="311">
                  <c:v>42971</c:v>
                </c:pt>
                <c:pt idx="312">
                  <c:v>42972</c:v>
                </c:pt>
                <c:pt idx="313">
                  <c:v>42975</c:v>
                </c:pt>
                <c:pt idx="314">
                  <c:v>42976</c:v>
                </c:pt>
                <c:pt idx="315">
                  <c:v>42977</c:v>
                </c:pt>
                <c:pt idx="316">
                  <c:v>42978</c:v>
                </c:pt>
                <c:pt idx="317">
                  <c:v>42979</c:v>
                </c:pt>
                <c:pt idx="318">
                  <c:v>42982</c:v>
                </c:pt>
                <c:pt idx="319">
                  <c:v>42983</c:v>
                </c:pt>
                <c:pt idx="320">
                  <c:v>42984</c:v>
                </c:pt>
                <c:pt idx="321">
                  <c:v>42985</c:v>
                </c:pt>
                <c:pt idx="322">
                  <c:v>42986</c:v>
                </c:pt>
                <c:pt idx="323">
                  <c:v>42989</c:v>
                </c:pt>
                <c:pt idx="324">
                  <c:v>42990</c:v>
                </c:pt>
                <c:pt idx="325">
                  <c:v>42991</c:v>
                </c:pt>
                <c:pt idx="326">
                  <c:v>42992</c:v>
                </c:pt>
                <c:pt idx="327">
                  <c:v>42993</c:v>
                </c:pt>
                <c:pt idx="328">
                  <c:v>42996</c:v>
                </c:pt>
                <c:pt idx="329">
                  <c:v>42997</c:v>
                </c:pt>
                <c:pt idx="330">
                  <c:v>42998</c:v>
                </c:pt>
                <c:pt idx="331">
                  <c:v>42999</c:v>
                </c:pt>
                <c:pt idx="332">
                  <c:v>43000</c:v>
                </c:pt>
                <c:pt idx="333">
                  <c:v>43003</c:v>
                </c:pt>
                <c:pt idx="334">
                  <c:v>43004</c:v>
                </c:pt>
                <c:pt idx="335">
                  <c:v>43005</c:v>
                </c:pt>
                <c:pt idx="336">
                  <c:v>43006</c:v>
                </c:pt>
                <c:pt idx="337">
                  <c:v>43007</c:v>
                </c:pt>
                <c:pt idx="338">
                  <c:v>43017</c:v>
                </c:pt>
                <c:pt idx="339">
                  <c:v>43018</c:v>
                </c:pt>
                <c:pt idx="340">
                  <c:v>43019</c:v>
                </c:pt>
                <c:pt idx="341">
                  <c:v>43020</c:v>
                </c:pt>
                <c:pt idx="342">
                  <c:v>43021</c:v>
                </c:pt>
                <c:pt idx="343">
                  <c:v>43024</c:v>
                </c:pt>
                <c:pt idx="344">
                  <c:v>43025</c:v>
                </c:pt>
                <c:pt idx="345">
                  <c:v>43026</c:v>
                </c:pt>
                <c:pt idx="346">
                  <c:v>43027</c:v>
                </c:pt>
                <c:pt idx="347">
                  <c:v>43028</c:v>
                </c:pt>
                <c:pt idx="348">
                  <c:v>43031</c:v>
                </c:pt>
                <c:pt idx="349">
                  <c:v>43032</c:v>
                </c:pt>
                <c:pt idx="350">
                  <c:v>43033</c:v>
                </c:pt>
                <c:pt idx="351">
                  <c:v>43034</c:v>
                </c:pt>
                <c:pt idx="352">
                  <c:v>43035</c:v>
                </c:pt>
                <c:pt idx="353">
                  <c:v>43038</c:v>
                </c:pt>
                <c:pt idx="354">
                  <c:v>43039</c:v>
                </c:pt>
                <c:pt idx="355">
                  <c:v>43040</c:v>
                </c:pt>
                <c:pt idx="356">
                  <c:v>43041</c:v>
                </c:pt>
                <c:pt idx="357">
                  <c:v>43042</c:v>
                </c:pt>
                <c:pt idx="358">
                  <c:v>43045</c:v>
                </c:pt>
                <c:pt idx="359">
                  <c:v>43046</c:v>
                </c:pt>
                <c:pt idx="360">
                  <c:v>43047</c:v>
                </c:pt>
                <c:pt idx="361">
                  <c:v>43048</c:v>
                </c:pt>
                <c:pt idx="362">
                  <c:v>43049</c:v>
                </c:pt>
                <c:pt idx="363">
                  <c:v>43052</c:v>
                </c:pt>
                <c:pt idx="364">
                  <c:v>43053</c:v>
                </c:pt>
                <c:pt idx="365">
                  <c:v>43054</c:v>
                </c:pt>
                <c:pt idx="366">
                  <c:v>43055</c:v>
                </c:pt>
                <c:pt idx="367">
                  <c:v>43056</c:v>
                </c:pt>
                <c:pt idx="368">
                  <c:v>43059</c:v>
                </c:pt>
                <c:pt idx="369">
                  <c:v>43060</c:v>
                </c:pt>
                <c:pt idx="370">
                  <c:v>43061</c:v>
                </c:pt>
                <c:pt idx="371">
                  <c:v>43062</c:v>
                </c:pt>
                <c:pt idx="372">
                  <c:v>43063</c:v>
                </c:pt>
                <c:pt idx="373">
                  <c:v>43066</c:v>
                </c:pt>
                <c:pt idx="374">
                  <c:v>43067</c:v>
                </c:pt>
                <c:pt idx="375">
                  <c:v>43068</c:v>
                </c:pt>
                <c:pt idx="376">
                  <c:v>43069</c:v>
                </c:pt>
                <c:pt idx="377">
                  <c:v>43070</c:v>
                </c:pt>
                <c:pt idx="378">
                  <c:v>43073</c:v>
                </c:pt>
                <c:pt idx="379">
                  <c:v>43074</c:v>
                </c:pt>
                <c:pt idx="380">
                  <c:v>43075</c:v>
                </c:pt>
                <c:pt idx="381">
                  <c:v>43076</c:v>
                </c:pt>
                <c:pt idx="382">
                  <c:v>43077</c:v>
                </c:pt>
              </c:numCache>
            </c:numRef>
          </c:cat>
          <c:val>
            <c:numRef>
              <c:f>存量数据!$F$1493:$F$1875</c:f>
              <c:numCache>
                <c:formatCode>###,###,###,###,##0.00</c:formatCode>
                <c:ptCount val="383"/>
                <c:pt idx="0">
                  <c:v>3068.0358000000001</c:v>
                </c:pt>
                <c:pt idx="1">
                  <c:v>3062.5001999999999</c:v>
                </c:pt>
                <c:pt idx="2">
                  <c:v>3078.2183</c:v>
                </c:pt>
                <c:pt idx="3">
                  <c:v>3087.2224999999962</c:v>
                </c:pt>
                <c:pt idx="4">
                  <c:v>3063.5556000000001</c:v>
                </c:pt>
                <c:pt idx="5">
                  <c:v>3059.2258999999963</c:v>
                </c:pt>
                <c:pt idx="6">
                  <c:v>3064.2111000000032</c:v>
                </c:pt>
                <c:pt idx="7">
                  <c:v>3062.4992999999999</c:v>
                </c:pt>
                <c:pt idx="8">
                  <c:v>3066.7094999999963</c:v>
                </c:pt>
                <c:pt idx="9">
                  <c:v>3169.5598</c:v>
                </c:pt>
                <c:pt idx="10">
                  <c:v>3160.547</c:v>
                </c:pt>
                <c:pt idx="11">
                  <c:v>3167.0997000000002</c:v>
                </c:pt>
                <c:pt idx="12">
                  <c:v>3189.3254999999999</c:v>
                </c:pt>
                <c:pt idx="13">
                  <c:v>3178.7882999999961</c:v>
                </c:pt>
                <c:pt idx="14">
                  <c:v>3177.0536000000002</c:v>
                </c:pt>
                <c:pt idx="15">
                  <c:v>3163.9863999999998</c:v>
                </c:pt>
                <c:pt idx="16">
                  <c:v>3066.3413000000032</c:v>
                </c:pt>
                <c:pt idx="17">
                  <c:v>3075.9834000000001</c:v>
                </c:pt>
                <c:pt idx="18">
                  <c:v>3116.3681999999999</c:v>
                </c:pt>
                <c:pt idx="19">
                  <c:v>3094.6747999999998</c:v>
                </c:pt>
                <c:pt idx="20">
                  <c:v>3110.3572000000022</c:v>
                </c:pt>
                <c:pt idx="21">
                  <c:v>3112.6743999999999</c:v>
                </c:pt>
                <c:pt idx="22">
                  <c:v>3106.3175000000033</c:v>
                </c:pt>
                <c:pt idx="23">
                  <c:v>3133.9611000000032</c:v>
                </c:pt>
                <c:pt idx="24">
                  <c:v>3117.3168000000001</c:v>
                </c:pt>
                <c:pt idx="25">
                  <c:v>3077.1554000000001</c:v>
                </c:pt>
                <c:pt idx="26">
                  <c:v>3120.5443</c:v>
                </c:pt>
                <c:pt idx="27">
                  <c:v>3136.4013000000032</c:v>
                </c:pt>
                <c:pt idx="28">
                  <c:v>3151.3897999999999</c:v>
                </c:pt>
                <c:pt idx="29">
                  <c:v>3153.9209999999998</c:v>
                </c:pt>
                <c:pt idx="30">
                  <c:v>3154.2003</c:v>
                </c:pt>
                <c:pt idx="31">
                  <c:v>3204.6961999999999</c:v>
                </c:pt>
                <c:pt idx="32">
                  <c:v>3207.3827000000001</c:v>
                </c:pt>
                <c:pt idx="33">
                  <c:v>3216.8035000000032</c:v>
                </c:pt>
                <c:pt idx="34">
                  <c:v>3209.9542000000001</c:v>
                </c:pt>
                <c:pt idx="35">
                  <c:v>3192.2803999999987</c:v>
                </c:pt>
                <c:pt idx="36">
                  <c:v>3203.3298</c:v>
                </c:pt>
                <c:pt idx="37">
                  <c:v>3273.1822999999963</c:v>
                </c:pt>
                <c:pt idx="38">
                  <c:v>3282.8681000000001</c:v>
                </c:pt>
                <c:pt idx="39">
                  <c:v>3276.7637</c:v>
                </c:pt>
                <c:pt idx="40">
                  <c:v>3276.2775000000001</c:v>
                </c:pt>
                <c:pt idx="41">
                  <c:v>3262.0221999999999</c:v>
                </c:pt>
                <c:pt idx="42">
                  <c:v>3248.2341000000001</c:v>
                </c:pt>
                <c:pt idx="43">
                  <c:v>3237.6051000000002</c:v>
                </c:pt>
                <c:pt idx="44">
                  <c:v>3252.5227</c:v>
                </c:pt>
                <c:pt idx="45">
                  <c:v>3225.1621</c:v>
                </c:pt>
                <c:pt idx="46">
                  <c:v>3230.8850000000002</c:v>
                </c:pt>
                <c:pt idx="47">
                  <c:v>3269.5881999999997</c:v>
                </c:pt>
                <c:pt idx="48">
                  <c:v>3218.2429999999963</c:v>
                </c:pt>
                <c:pt idx="49">
                  <c:v>3221.1365000000001</c:v>
                </c:pt>
                <c:pt idx="50">
                  <c:v>3203.9304000000002</c:v>
                </c:pt>
                <c:pt idx="51">
                  <c:v>3176.8090999999999</c:v>
                </c:pt>
                <c:pt idx="52">
                  <c:v>3189.0529000000001</c:v>
                </c:pt>
                <c:pt idx="53">
                  <c:v>3193.5073000000002</c:v>
                </c:pt>
                <c:pt idx="54">
                  <c:v>3201.2887999999957</c:v>
                </c:pt>
                <c:pt idx="55">
                  <c:v>3205.1100999999999</c:v>
                </c:pt>
                <c:pt idx="56">
                  <c:v>3234.1833000000001</c:v>
                </c:pt>
                <c:pt idx="57">
                  <c:v>3256.9812999999999</c:v>
                </c:pt>
                <c:pt idx="58">
                  <c:v>3243.3409000000001</c:v>
                </c:pt>
                <c:pt idx="59">
                  <c:v>3233.3604</c:v>
                </c:pt>
                <c:pt idx="60">
                  <c:v>3294.2337000000002</c:v>
                </c:pt>
                <c:pt idx="61">
                  <c:v>3393.4238999999998</c:v>
                </c:pt>
                <c:pt idx="62">
                  <c:v>3378.2451000000001</c:v>
                </c:pt>
                <c:pt idx="63">
                  <c:v>3373.0475999999999</c:v>
                </c:pt>
                <c:pt idx="64">
                  <c:v>3364.4850999999999</c:v>
                </c:pt>
                <c:pt idx="65">
                  <c:v>3365.0196999999998</c:v>
                </c:pt>
                <c:pt idx="66">
                  <c:v>3336.7948999999962</c:v>
                </c:pt>
                <c:pt idx="67">
                  <c:v>3341.8298</c:v>
                </c:pt>
                <c:pt idx="68">
                  <c:v>3329.8631000000032</c:v>
                </c:pt>
                <c:pt idx="69">
                  <c:v>3308.9721000000022</c:v>
                </c:pt>
                <c:pt idx="70">
                  <c:v>3307.0902000000001</c:v>
                </c:pt>
                <c:pt idx="71">
                  <c:v>3307.7811999999999</c:v>
                </c:pt>
                <c:pt idx="72">
                  <c:v>3311.9872</c:v>
                </c:pt>
                <c:pt idx="73">
                  <c:v>3327.7937999999999</c:v>
                </c:pt>
                <c:pt idx="74">
                  <c:v>3301.5767000000001</c:v>
                </c:pt>
                <c:pt idx="75">
                  <c:v>3314.1142</c:v>
                </c:pt>
                <c:pt idx="76">
                  <c:v>3319.6803</c:v>
                </c:pt>
                <c:pt idx="77">
                  <c:v>3342.6259</c:v>
                </c:pt>
                <c:pt idx="78">
                  <c:v>3340.8172000000022</c:v>
                </c:pt>
                <c:pt idx="79">
                  <c:v>3339.5639999999999</c:v>
                </c:pt>
                <c:pt idx="80">
                  <c:v>3318.0439999999999</c:v>
                </c:pt>
                <c:pt idx="81">
                  <c:v>3262.6043</c:v>
                </c:pt>
                <c:pt idx="82">
                  <c:v>3260.3330000000033</c:v>
                </c:pt>
                <c:pt idx="83">
                  <c:v>3238.7298999999957</c:v>
                </c:pt>
                <c:pt idx="84">
                  <c:v>3263.1241999999997</c:v>
                </c:pt>
                <c:pt idx="85">
                  <c:v>3257.4034000000001</c:v>
                </c:pt>
                <c:pt idx="86">
                  <c:v>3266.6363000000001</c:v>
                </c:pt>
                <c:pt idx="87">
                  <c:v>3291.1210999999998</c:v>
                </c:pt>
                <c:pt idx="88">
                  <c:v>3275.6664999999957</c:v>
                </c:pt>
                <c:pt idx="89">
                  <c:v>3220.2837999999997</c:v>
                </c:pt>
                <c:pt idx="90">
                  <c:v>3240.7545999999998</c:v>
                </c:pt>
                <c:pt idx="91">
                  <c:v>3230.8904000000002</c:v>
                </c:pt>
                <c:pt idx="92">
                  <c:v>3244.3874000000001</c:v>
                </c:pt>
                <c:pt idx="93">
                  <c:v>3253.2847999999963</c:v>
                </c:pt>
                <c:pt idx="94">
                  <c:v>3293.8688999999963</c:v>
                </c:pt>
                <c:pt idx="95">
                  <c:v>3306.5572999999999</c:v>
                </c:pt>
                <c:pt idx="96">
                  <c:v>3300.0099</c:v>
                </c:pt>
                <c:pt idx="97">
                  <c:v>3302.6455000000001</c:v>
                </c:pt>
                <c:pt idx="98">
                  <c:v>3305.8481000000002</c:v>
                </c:pt>
                <c:pt idx="99">
                  <c:v>3277.8787000000002</c:v>
                </c:pt>
                <c:pt idx="100">
                  <c:v>3321.3324000000002</c:v>
                </c:pt>
                <c:pt idx="101">
                  <c:v>3316.2406999999962</c:v>
                </c:pt>
                <c:pt idx="102">
                  <c:v>3318.6043999999997</c:v>
                </c:pt>
                <c:pt idx="103">
                  <c:v>3327.74</c:v>
                </c:pt>
                <c:pt idx="104">
                  <c:v>3367.5778</c:v>
                </c:pt>
                <c:pt idx="105">
                  <c:v>3367.4546999999998</c:v>
                </c:pt>
                <c:pt idx="106">
                  <c:v>3354.8002999999999</c:v>
                </c:pt>
                <c:pt idx="107">
                  <c:v>3345.6950000000002</c:v>
                </c:pt>
                <c:pt idx="108">
                  <c:v>3340.1261999999997</c:v>
                </c:pt>
                <c:pt idx="109">
                  <c:v>3336.2777999999998</c:v>
                </c:pt>
                <c:pt idx="110">
                  <c:v>3359.0515000000032</c:v>
                </c:pt>
                <c:pt idx="111">
                  <c:v>3333.3524000000002</c:v>
                </c:pt>
                <c:pt idx="112">
                  <c:v>3365.085</c:v>
                </c:pt>
                <c:pt idx="113">
                  <c:v>3354.1749</c:v>
                </c:pt>
                <c:pt idx="114">
                  <c:v>3356.5916000000002</c:v>
                </c:pt>
                <c:pt idx="115">
                  <c:v>3371.1176999999998</c:v>
                </c:pt>
                <c:pt idx="116">
                  <c:v>3353.0547000000001</c:v>
                </c:pt>
                <c:pt idx="117">
                  <c:v>3390.6118999999999</c:v>
                </c:pt>
                <c:pt idx="118">
                  <c:v>3417.2211000000002</c:v>
                </c:pt>
                <c:pt idx="119">
                  <c:v>3430.2481999999968</c:v>
                </c:pt>
                <c:pt idx="120">
                  <c:v>3429.8697000000002</c:v>
                </c:pt>
                <c:pt idx="121">
                  <c:v>3429.5920999999998</c:v>
                </c:pt>
                <c:pt idx="122">
                  <c:v>3436.5349999999999</c:v>
                </c:pt>
                <c:pt idx="123">
                  <c:v>3417.4554000000012</c:v>
                </c:pt>
                <c:pt idx="124">
                  <c:v>3441.1106</c:v>
                </c:pt>
                <c:pt idx="125">
                  <c:v>3468.3636999999999</c:v>
                </c:pt>
                <c:pt idx="126">
                  <c:v>3474.7288999999946</c:v>
                </c:pt>
                <c:pt idx="127">
                  <c:v>3488.7401999999997</c:v>
                </c:pt>
                <c:pt idx="128">
                  <c:v>3521.2983999999997</c:v>
                </c:pt>
                <c:pt idx="129">
                  <c:v>3535.0807</c:v>
                </c:pt>
                <c:pt idx="130">
                  <c:v>3564.0403999999999</c:v>
                </c:pt>
                <c:pt idx="131">
                  <c:v>3538.0010000000002</c:v>
                </c:pt>
                <c:pt idx="132">
                  <c:v>3565.0360000000001</c:v>
                </c:pt>
                <c:pt idx="133">
                  <c:v>3528.9546999999998</c:v>
                </c:pt>
                <c:pt idx="134">
                  <c:v>3469.4072999999999</c:v>
                </c:pt>
                <c:pt idx="135">
                  <c:v>3459.1532999999999</c:v>
                </c:pt>
                <c:pt idx="136">
                  <c:v>3475.7473</c:v>
                </c:pt>
                <c:pt idx="137">
                  <c:v>3470.1425999999997</c:v>
                </c:pt>
                <c:pt idx="138">
                  <c:v>3493.7003999999997</c:v>
                </c:pt>
                <c:pt idx="139">
                  <c:v>3409.1794</c:v>
                </c:pt>
                <c:pt idx="140">
                  <c:v>3405.0355000000022</c:v>
                </c:pt>
                <c:pt idx="141">
                  <c:v>3378.9452999999999</c:v>
                </c:pt>
                <c:pt idx="142">
                  <c:v>3340.4338000000002</c:v>
                </c:pt>
                <c:pt idx="143">
                  <c:v>3346.0304999999998</c:v>
                </c:pt>
                <c:pt idx="144">
                  <c:v>3328.9827</c:v>
                </c:pt>
                <c:pt idx="145">
                  <c:v>3309.0641000000001</c:v>
                </c:pt>
                <c:pt idx="146">
                  <c:v>3338.5360000000001</c:v>
                </c:pt>
                <c:pt idx="147">
                  <c:v>3335.672</c:v>
                </c:pt>
                <c:pt idx="148">
                  <c:v>3307.5990999999999</c:v>
                </c:pt>
                <c:pt idx="149">
                  <c:v>3322.4005999999999</c:v>
                </c:pt>
                <c:pt idx="150">
                  <c:v>3316.3852000000002</c:v>
                </c:pt>
                <c:pt idx="151">
                  <c:v>3301.8887</c:v>
                </c:pt>
                <c:pt idx="152">
                  <c:v>3297.7647999999963</c:v>
                </c:pt>
                <c:pt idx="153">
                  <c:v>3310.0807999999997</c:v>
                </c:pt>
                <c:pt idx="154">
                  <c:v>3342.2271999999998</c:v>
                </c:pt>
                <c:pt idx="155">
                  <c:v>3368.3117000000043</c:v>
                </c:pt>
                <c:pt idx="156">
                  <c:v>3367.7891999999997</c:v>
                </c:pt>
                <c:pt idx="157">
                  <c:v>3347.6664999999957</c:v>
                </c:pt>
                <c:pt idx="158">
                  <c:v>3363.9014000000002</c:v>
                </c:pt>
                <c:pt idx="159">
                  <c:v>3358.2716</c:v>
                </c:pt>
                <c:pt idx="160">
                  <c:v>3334.4954000000002</c:v>
                </c:pt>
                <c:pt idx="161">
                  <c:v>3317.6241</c:v>
                </c:pt>
                <c:pt idx="162">
                  <c:v>3319.9122000000002</c:v>
                </c:pt>
                <c:pt idx="163">
                  <c:v>3319.4454999999998</c:v>
                </c:pt>
                <c:pt idx="164">
                  <c:v>3326.3562999999999</c:v>
                </c:pt>
                <c:pt idx="165">
                  <c:v>3339.3652999999999</c:v>
                </c:pt>
                <c:pt idx="166">
                  <c:v>3329.2891</c:v>
                </c:pt>
                <c:pt idx="167">
                  <c:v>3354.8890999999999</c:v>
                </c:pt>
                <c:pt idx="168">
                  <c:v>3364.0807999999997</c:v>
                </c:pt>
                <c:pt idx="169">
                  <c:v>3364.4508999999998</c:v>
                </c:pt>
                <c:pt idx="170">
                  <c:v>3375.9041999999999</c:v>
                </c:pt>
                <c:pt idx="171">
                  <c:v>3387.9605999999999</c:v>
                </c:pt>
                <c:pt idx="172">
                  <c:v>3364.4922999999999</c:v>
                </c:pt>
                <c:pt idx="173">
                  <c:v>3373.2051000000001</c:v>
                </c:pt>
                <c:pt idx="174">
                  <c:v>3365.6848999999961</c:v>
                </c:pt>
                <c:pt idx="175">
                  <c:v>3383.2877999999987</c:v>
                </c:pt>
                <c:pt idx="176">
                  <c:v>3396.2923999999998</c:v>
                </c:pt>
                <c:pt idx="177">
                  <c:v>3413.4867999999997</c:v>
                </c:pt>
                <c:pt idx="178">
                  <c:v>3436.2750000000001</c:v>
                </c:pt>
                <c:pt idx="179">
                  <c:v>3435.8042</c:v>
                </c:pt>
                <c:pt idx="180">
                  <c:v>3421.7130999999999</c:v>
                </c:pt>
                <c:pt idx="181">
                  <c:v>3440.9331000000034</c:v>
                </c:pt>
                <c:pt idx="182">
                  <c:v>3421.4418999999998</c:v>
                </c:pt>
                <c:pt idx="183">
                  <c:v>3471.3926000000001</c:v>
                </c:pt>
                <c:pt idx="184">
                  <c:v>3482.8229999999999</c:v>
                </c:pt>
                <c:pt idx="185">
                  <c:v>3489.7566999999963</c:v>
                </c:pt>
                <c:pt idx="186">
                  <c:v>3473.3236000000002</c:v>
                </c:pt>
                <c:pt idx="187">
                  <c:v>3473.8517000000033</c:v>
                </c:pt>
                <c:pt idx="188">
                  <c:v>3446.2227999999968</c:v>
                </c:pt>
                <c:pt idx="189">
                  <c:v>3452.8103000000033</c:v>
                </c:pt>
                <c:pt idx="190">
                  <c:v>3458.4376000000002</c:v>
                </c:pt>
                <c:pt idx="191">
                  <c:v>3435.0963000000002</c:v>
                </c:pt>
                <c:pt idx="192">
                  <c:v>3427.8627999999999</c:v>
                </c:pt>
                <c:pt idx="193">
                  <c:v>3446.4839999999999</c:v>
                </c:pt>
                <c:pt idx="194">
                  <c:v>3453.9564999999998</c:v>
                </c:pt>
                <c:pt idx="195">
                  <c:v>3448.7312999999999</c:v>
                </c:pt>
                <c:pt idx="196">
                  <c:v>3426.9438</c:v>
                </c:pt>
                <c:pt idx="197">
                  <c:v>3427.8916000000022</c:v>
                </c:pt>
                <c:pt idx="198">
                  <c:v>3458.098</c:v>
                </c:pt>
                <c:pt idx="199">
                  <c:v>3456.6934000000001</c:v>
                </c:pt>
                <c:pt idx="200">
                  <c:v>3463.6435999999999</c:v>
                </c:pt>
                <c:pt idx="201">
                  <c:v>3481.5065999999997</c:v>
                </c:pt>
                <c:pt idx="202">
                  <c:v>3445.8051000000032</c:v>
                </c:pt>
                <c:pt idx="203">
                  <c:v>3449.6125999999999</c:v>
                </c:pt>
                <c:pt idx="204">
                  <c:v>3466.3467999999998</c:v>
                </c:pt>
                <c:pt idx="205">
                  <c:v>3450.0502000000001</c:v>
                </c:pt>
                <c:pt idx="206">
                  <c:v>3461.9782</c:v>
                </c:pt>
                <c:pt idx="207">
                  <c:v>3489.5997000000002</c:v>
                </c:pt>
                <c:pt idx="208">
                  <c:v>3478.0385000000001</c:v>
                </c:pt>
                <c:pt idx="209">
                  <c:v>3469.8092999999999</c:v>
                </c:pt>
                <c:pt idx="210">
                  <c:v>3465.1932999999999</c:v>
                </c:pt>
                <c:pt idx="211">
                  <c:v>3436.7579999999998</c:v>
                </c:pt>
                <c:pt idx="212">
                  <c:v>3456.0455000000002</c:v>
                </c:pt>
                <c:pt idx="213">
                  <c:v>3503.8932000000032</c:v>
                </c:pt>
                <c:pt idx="214">
                  <c:v>3514.0468999999957</c:v>
                </c:pt>
                <c:pt idx="215">
                  <c:v>3517.4634000000001</c:v>
                </c:pt>
                <c:pt idx="216">
                  <c:v>3505.1392000000001</c:v>
                </c:pt>
                <c:pt idx="217">
                  <c:v>3517.328</c:v>
                </c:pt>
                <c:pt idx="218">
                  <c:v>3509.4387000000002</c:v>
                </c:pt>
                <c:pt idx="219">
                  <c:v>3514.5661999999998</c:v>
                </c:pt>
                <c:pt idx="220">
                  <c:v>3486.5045</c:v>
                </c:pt>
                <c:pt idx="221">
                  <c:v>3479.9416999999999</c:v>
                </c:pt>
                <c:pt idx="222">
                  <c:v>3462.7428999999961</c:v>
                </c:pt>
                <c:pt idx="223">
                  <c:v>3445.8761000000022</c:v>
                </c:pt>
                <c:pt idx="224">
                  <c:v>3461.5481</c:v>
                </c:pt>
                <c:pt idx="225">
                  <c:v>3466.7864999999961</c:v>
                </c:pt>
                <c:pt idx="226">
                  <c:v>3431.2586999999962</c:v>
                </c:pt>
                <c:pt idx="227">
                  <c:v>3440.9742999999999</c:v>
                </c:pt>
                <c:pt idx="228">
                  <c:v>3445.1831999999999</c:v>
                </c:pt>
                <c:pt idx="229">
                  <c:v>3446.7201999999997</c:v>
                </c:pt>
                <c:pt idx="230">
                  <c:v>3439.7530000000002</c:v>
                </c:pt>
                <c:pt idx="231">
                  <c:v>3426.5765999999999</c:v>
                </c:pt>
                <c:pt idx="232">
                  <c:v>3413.1281999999997</c:v>
                </c:pt>
                <c:pt idx="233">
                  <c:v>3404.3863999999999</c:v>
                </c:pt>
                <c:pt idx="234">
                  <c:v>3382.5502000000001</c:v>
                </c:pt>
                <c:pt idx="235">
                  <c:v>3358.8125000000032</c:v>
                </c:pt>
                <c:pt idx="236">
                  <c:v>3352.5324000000001</c:v>
                </c:pt>
                <c:pt idx="237">
                  <c:v>3337.7006999999962</c:v>
                </c:pt>
                <c:pt idx="238">
                  <c:v>3356.6459</c:v>
                </c:pt>
                <c:pt idx="239">
                  <c:v>3385.3787000000002</c:v>
                </c:pt>
                <c:pt idx="240">
                  <c:v>3399.1936999999998</c:v>
                </c:pt>
                <c:pt idx="241">
                  <c:v>3428.6491000000001</c:v>
                </c:pt>
                <c:pt idx="242">
                  <c:v>3409.9656</c:v>
                </c:pt>
                <c:pt idx="243">
                  <c:v>3398.1127000000001</c:v>
                </c:pt>
                <c:pt idx="244">
                  <c:v>3403.8492000000001</c:v>
                </c:pt>
                <c:pt idx="245">
                  <c:v>3411.2386999999962</c:v>
                </c:pt>
                <c:pt idx="246">
                  <c:v>3424.194</c:v>
                </c:pt>
                <c:pt idx="247">
                  <c:v>3424.1668999999961</c:v>
                </c:pt>
                <c:pt idx="248">
                  <c:v>3485.6581000000001</c:v>
                </c:pt>
                <c:pt idx="249">
                  <c:v>3480.4344999999998</c:v>
                </c:pt>
                <c:pt idx="250">
                  <c:v>3492.8845000000001</c:v>
                </c:pt>
                <c:pt idx="251">
                  <c:v>3497.7381999999998</c:v>
                </c:pt>
                <c:pt idx="252">
                  <c:v>3486.5074</c:v>
                </c:pt>
                <c:pt idx="253">
                  <c:v>3468.7538</c:v>
                </c:pt>
                <c:pt idx="254">
                  <c:v>3492.8816000000002</c:v>
                </c:pt>
                <c:pt idx="255">
                  <c:v>3533.8718000000022</c:v>
                </c:pt>
                <c:pt idx="256">
                  <c:v>3560.9785999999999</c:v>
                </c:pt>
                <c:pt idx="257">
                  <c:v>3576.1703000000002</c:v>
                </c:pt>
                <c:pt idx="258">
                  <c:v>3574.3894</c:v>
                </c:pt>
                <c:pt idx="259">
                  <c:v>3582.2673999999997</c:v>
                </c:pt>
                <c:pt idx="260">
                  <c:v>3535.2986999999957</c:v>
                </c:pt>
                <c:pt idx="261">
                  <c:v>3528.7925999999998</c:v>
                </c:pt>
                <c:pt idx="262">
                  <c:v>3518.7611000000002</c:v>
                </c:pt>
                <c:pt idx="263">
                  <c:v>3553.6653000000001</c:v>
                </c:pt>
                <c:pt idx="264">
                  <c:v>3546.4940000000001</c:v>
                </c:pt>
                <c:pt idx="265">
                  <c:v>3587.9549999999999</c:v>
                </c:pt>
                <c:pt idx="266">
                  <c:v>3590.3425000000002</c:v>
                </c:pt>
                <c:pt idx="267">
                  <c:v>3622.8831000000032</c:v>
                </c:pt>
                <c:pt idx="268">
                  <c:v>3668.0918999999999</c:v>
                </c:pt>
                <c:pt idx="269">
                  <c:v>3674.7152000000001</c:v>
                </c:pt>
                <c:pt idx="270">
                  <c:v>3646.1665999999987</c:v>
                </c:pt>
                <c:pt idx="271">
                  <c:v>3668.8279000000002</c:v>
                </c:pt>
                <c:pt idx="272">
                  <c:v>3666.7977000000001</c:v>
                </c:pt>
                <c:pt idx="273">
                  <c:v>3650.8463000000002</c:v>
                </c:pt>
                <c:pt idx="274">
                  <c:v>3619.9841000000001</c:v>
                </c:pt>
                <c:pt idx="275">
                  <c:v>3659.6795000000002</c:v>
                </c:pt>
                <c:pt idx="276">
                  <c:v>3660.0967000000001</c:v>
                </c:pt>
                <c:pt idx="277">
                  <c:v>3655.9292999999998</c:v>
                </c:pt>
                <c:pt idx="278">
                  <c:v>3653.6867999999963</c:v>
                </c:pt>
                <c:pt idx="279">
                  <c:v>3670.8085999999998</c:v>
                </c:pt>
                <c:pt idx="280">
                  <c:v>3658.8236000000002</c:v>
                </c:pt>
                <c:pt idx="281">
                  <c:v>3686.9205000000002</c:v>
                </c:pt>
                <c:pt idx="282">
                  <c:v>3703.0940000000001</c:v>
                </c:pt>
                <c:pt idx="283">
                  <c:v>3663.5574999999999</c:v>
                </c:pt>
                <c:pt idx="284">
                  <c:v>3667.1806999999962</c:v>
                </c:pt>
                <c:pt idx="285">
                  <c:v>3729.7465999999963</c:v>
                </c:pt>
                <c:pt idx="286">
                  <c:v>3747.8843000000002</c:v>
                </c:pt>
                <c:pt idx="287">
                  <c:v>3728.5976000000001</c:v>
                </c:pt>
                <c:pt idx="288">
                  <c:v>3743.4685999999997</c:v>
                </c:pt>
                <c:pt idx="289">
                  <c:v>3719.5590000000002</c:v>
                </c:pt>
                <c:pt idx="290">
                  <c:v>3705.3883999999998</c:v>
                </c:pt>
                <c:pt idx="291">
                  <c:v>3712.1947</c:v>
                </c:pt>
                <c:pt idx="292">
                  <c:v>3721.8914000000022</c:v>
                </c:pt>
                <c:pt idx="293">
                  <c:v>3737.8732000000032</c:v>
                </c:pt>
                <c:pt idx="294">
                  <c:v>3770.3827999999999</c:v>
                </c:pt>
                <c:pt idx="295">
                  <c:v>3760.8525000000022</c:v>
                </c:pt>
                <c:pt idx="296">
                  <c:v>3727.8263999999999</c:v>
                </c:pt>
                <c:pt idx="297">
                  <c:v>3707.5796</c:v>
                </c:pt>
                <c:pt idx="298">
                  <c:v>3726.7947999999997</c:v>
                </c:pt>
                <c:pt idx="299">
                  <c:v>3732.2129</c:v>
                </c:pt>
                <c:pt idx="300">
                  <c:v>3731.0439999999999</c:v>
                </c:pt>
                <c:pt idx="301">
                  <c:v>3715.9207999999999</c:v>
                </c:pt>
                <c:pt idx="302">
                  <c:v>3647.3503000000032</c:v>
                </c:pt>
                <c:pt idx="303">
                  <c:v>3694.6831000000002</c:v>
                </c:pt>
                <c:pt idx="304">
                  <c:v>3706.0565999999999</c:v>
                </c:pt>
                <c:pt idx="305">
                  <c:v>3701.4207000000001</c:v>
                </c:pt>
                <c:pt idx="306">
                  <c:v>3721.277</c:v>
                </c:pt>
                <c:pt idx="307">
                  <c:v>3724.6747999999998</c:v>
                </c:pt>
                <c:pt idx="308">
                  <c:v>3740.9940999999999</c:v>
                </c:pt>
                <c:pt idx="309">
                  <c:v>3752.2979999999998</c:v>
                </c:pt>
                <c:pt idx="310">
                  <c:v>3756.0883999999987</c:v>
                </c:pt>
                <c:pt idx="311">
                  <c:v>3734.6457999999998</c:v>
                </c:pt>
                <c:pt idx="312">
                  <c:v>3795.7543999999998</c:v>
                </c:pt>
                <c:pt idx="313">
                  <c:v>3842.7118999999998</c:v>
                </c:pt>
                <c:pt idx="314">
                  <c:v>3834.5376000000001</c:v>
                </c:pt>
                <c:pt idx="315">
                  <c:v>3834.3004999999998</c:v>
                </c:pt>
                <c:pt idx="316">
                  <c:v>3822.0927999999999</c:v>
                </c:pt>
                <c:pt idx="317">
                  <c:v>3830.5383000000002</c:v>
                </c:pt>
                <c:pt idx="318">
                  <c:v>3845.6163000000001</c:v>
                </c:pt>
                <c:pt idx="319">
                  <c:v>3857.0463999999997</c:v>
                </c:pt>
                <c:pt idx="320">
                  <c:v>3849.4499000000001</c:v>
                </c:pt>
                <c:pt idx="321">
                  <c:v>3829.8713000000039</c:v>
                </c:pt>
                <c:pt idx="322">
                  <c:v>3825.9895000000001</c:v>
                </c:pt>
                <c:pt idx="323">
                  <c:v>3825.6453000000001</c:v>
                </c:pt>
                <c:pt idx="324">
                  <c:v>3837.9340999999999</c:v>
                </c:pt>
                <c:pt idx="325">
                  <c:v>3842.6061</c:v>
                </c:pt>
                <c:pt idx="326">
                  <c:v>3829.9554000000012</c:v>
                </c:pt>
                <c:pt idx="327">
                  <c:v>3831.2964999999963</c:v>
                </c:pt>
                <c:pt idx="328">
                  <c:v>3843.1427999999987</c:v>
                </c:pt>
                <c:pt idx="329">
                  <c:v>3832.1161000000002</c:v>
                </c:pt>
                <c:pt idx="330">
                  <c:v>3842.4353000000033</c:v>
                </c:pt>
                <c:pt idx="331">
                  <c:v>3837.8176000000012</c:v>
                </c:pt>
                <c:pt idx="332">
                  <c:v>3837.7303999999999</c:v>
                </c:pt>
                <c:pt idx="333">
                  <c:v>3817.7914999999998</c:v>
                </c:pt>
                <c:pt idx="334">
                  <c:v>3820.7815999999998</c:v>
                </c:pt>
                <c:pt idx="335">
                  <c:v>3821.2</c:v>
                </c:pt>
                <c:pt idx="336">
                  <c:v>3822.5385999999999</c:v>
                </c:pt>
                <c:pt idx="337">
                  <c:v>3836.5012999999999</c:v>
                </c:pt>
                <c:pt idx="338">
                  <c:v>3882.2075999999997</c:v>
                </c:pt>
                <c:pt idx="339">
                  <c:v>3889.8636999999999</c:v>
                </c:pt>
                <c:pt idx="340">
                  <c:v>3902.6867999999963</c:v>
                </c:pt>
                <c:pt idx="341">
                  <c:v>3912.9536000000012</c:v>
                </c:pt>
                <c:pt idx="342">
                  <c:v>3921.0016999999998</c:v>
                </c:pt>
                <c:pt idx="343">
                  <c:v>3913.4461999999999</c:v>
                </c:pt>
                <c:pt idx="344">
                  <c:v>3913.0687999999968</c:v>
                </c:pt>
                <c:pt idx="345">
                  <c:v>3944.1625999999997</c:v>
                </c:pt>
                <c:pt idx="346">
                  <c:v>3931.2494999999963</c:v>
                </c:pt>
                <c:pt idx="347">
                  <c:v>3926.8520000000012</c:v>
                </c:pt>
                <c:pt idx="348">
                  <c:v>3930.7981</c:v>
                </c:pt>
                <c:pt idx="349">
                  <c:v>3959.3953000000033</c:v>
                </c:pt>
                <c:pt idx="350">
                  <c:v>3976.9490000000001</c:v>
                </c:pt>
                <c:pt idx="351">
                  <c:v>3993.5752000000002</c:v>
                </c:pt>
                <c:pt idx="352">
                  <c:v>4021.9675999999999</c:v>
                </c:pt>
                <c:pt idx="353">
                  <c:v>4009.7217999999998</c:v>
                </c:pt>
                <c:pt idx="354">
                  <c:v>4006.7179000000001</c:v>
                </c:pt>
                <c:pt idx="355">
                  <c:v>3996.6221</c:v>
                </c:pt>
                <c:pt idx="356">
                  <c:v>3997.1343000000002</c:v>
                </c:pt>
                <c:pt idx="357">
                  <c:v>3992.6979000000001</c:v>
                </c:pt>
                <c:pt idx="358">
                  <c:v>4020.8896</c:v>
                </c:pt>
                <c:pt idx="359">
                  <c:v>4054.2464999999961</c:v>
                </c:pt>
                <c:pt idx="360">
                  <c:v>4048.0057000000002</c:v>
                </c:pt>
                <c:pt idx="361">
                  <c:v>4075.8998000000001</c:v>
                </c:pt>
                <c:pt idx="362">
                  <c:v>4111.9112000000014</c:v>
                </c:pt>
                <c:pt idx="363">
                  <c:v>4128.0732999999991</c:v>
                </c:pt>
                <c:pt idx="364">
                  <c:v>4099.3510000000024</c:v>
                </c:pt>
                <c:pt idx="365">
                  <c:v>4073.6695999999997</c:v>
                </c:pt>
                <c:pt idx="366">
                  <c:v>4105.0122000000065</c:v>
                </c:pt>
                <c:pt idx="367">
                  <c:v>4120.8508000000002</c:v>
                </c:pt>
                <c:pt idx="368">
                  <c:v>4143.8333999999995</c:v>
                </c:pt>
                <c:pt idx="369">
                  <c:v>4217.7015000000001</c:v>
                </c:pt>
                <c:pt idx="370">
                  <c:v>4227.5666000000065</c:v>
                </c:pt>
                <c:pt idx="371">
                  <c:v>4102.3966000000064</c:v>
                </c:pt>
                <c:pt idx="372">
                  <c:v>4104.2033999999985</c:v>
                </c:pt>
                <c:pt idx="373">
                  <c:v>4049.9475000000002</c:v>
                </c:pt>
                <c:pt idx="374">
                  <c:v>4055.8235000000022</c:v>
                </c:pt>
                <c:pt idx="375">
                  <c:v>4053.7529</c:v>
                </c:pt>
                <c:pt idx="376">
                  <c:v>4006.0992999999999</c:v>
                </c:pt>
                <c:pt idx="377">
                  <c:v>3998.1365000000001</c:v>
                </c:pt>
                <c:pt idx="378">
                  <c:v>4018.8571000000034</c:v>
                </c:pt>
                <c:pt idx="379">
                  <c:v>4040.1704</c:v>
                </c:pt>
                <c:pt idx="380">
                  <c:v>4015.8211000000033</c:v>
                </c:pt>
                <c:pt idx="381">
                  <c:v>3971.0569</c:v>
                </c:pt>
                <c:pt idx="382">
                  <c:v>4003.3792000000012</c:v>
                </c:pt>
              </c:numCache>
            </c:numRef>
          </c:val>
        </c:ser>
        <c:marker val="1"/>
        <c:axId val="262064000"/>
        <c:axId val="262065536"/>
      </c:lineChart>
      <c:lineChart>
        <c:grouping val="standard"/>
        <c:ser>
          <c:idx val="0"/>
          <c:order val="0"/>
          <c:tx>
            <c:strRef>
              <c:f>存量数据!$E$2</c:f>
              <c:strCache>
                <c:ptCount val="1"/>
                <c:pt idx="0">
                  <c:v>融资余额（亿元，右轴）</c:v>
                </c:pt>
              </c:strCache>
            </c:strRef>
          </c:tx>
          <c:marker>
            <c:symbol val="none"/>
          </c:marker>
          <c:cat>
            <c:numRef>
              <c:f>存量数据!$D$1493:$D$1875</c:f>
              <c:numCache>
                <c:formatCode>yyyy\-mm\-dd;@</c:formatCode>
                <c:ptCount val="383"/>
                <c:pt idx="0">
                  <c:v>42508</c:v>
                </c:pt>
                <c:pt idx="1">
                  <c:v>42509</c:v>
                </c:pt>
                <c:pt idx="2">
                  <c:v>42510</c:v>
                </c:pt>
                <c:pt idx="3">
                  <c:v>42513</c:v>
                </c:pt>
                <c:pt idx="4">
                  <c:v>42514</c:v>
                </c:pt>
                <c:pt idx="5">
                  <c:v>42515</c:v>
                </c:pt>
                <c:pt idx="6">
                  <c:v>42516</c:v>
                </c:pt>
                <c:pt idx="7">
                  <c:v>42517</c:v>
                </c:pt>
                <c:pt idx="8">
                  <c:v>42520</c:v>
                </c:pt>
                <c:pt idx="9">
                  <c:v>42521</c:v>
                </c:pt>
                <c:pt idx="10">
                  <c:v>42522</c:v>
                </c:pt>
                <c:pt idx="11">
                  <c:v>42523</c:v>
                </c:pt>
                <c:pt idx="12">
                  <c:v>42524</c:v>
                </c:pt>
                <c:pt idx="13">
                  <c:v>42527</c:v>
                </c:pt>
                <c:pt idx="14">
                  <c:v>42528</c:v>
                </c:pt>
                <c:pt idx="15">
                  <c:v>42529</c:v>
                </c:pt>
                <c:pt idx="16">
                  <c:v>42534</c:v>
                </c:pt>
                <c:pt idx="17">
                  <c:v>42535</c:v>
                </c:pt>
                <c:pt idx="18">
                  <c:v>42536</c:v>
                </c:pt>
                <c:pt idx="19">
                  <c:v>42537</c:v>
                </c:pt>
                <c:pt idx="20">
                  <c:v>42538</c:v>
                </c:pt>
                <c:pt idx="21">
                  <c:v>42541</c:v>
                </c:pt>
                <c:pt idx="22">
                  <c:v>42542</c:v>
                </c:pt>
                <c:pt idx="23">
                  <c:v>42543</c:v>
                </c:pt>
                <c:pt idx="24">
                  <c:v>42544</c:v>
                </c:pt>
                <c:pt idx="25">
                  <c:v>42545</c:v>
                </c:pt>
                <c:pt idx="26">
                  <c:v>42548</c:v>
                </c:pt>
                <c:pt idx="27">
                  <c:v>42549</c:v>
                </c:pt>
                <c:pt idx="28">
                  <c:v>42550</c:v>
                </c:pt>
                <c:pt idx="29">
                  <c:v>42551</c:v>
                </c:pt>
                <c:pt idx="30">
                  <c:v>42552</c:v>
                </c:pt>
                <c:pt idx="31">
                  <c:v>42555</c:v>
                </c:pt>
                <c:pt idx="32">
                  <c:v>42556</c:v>
                </c:pt>
                <c:pt idx="33">
                  <c:v>42557</c:v>
                </c:pt>
                <c:pt idx="34">
                  <c:v>42558</c:v>
                </c:pt>
                <c:pt idx="35">
                  <c:v>42559</c:v>
                </c:pt>
                <c:pt idx="36">
                  <c:v>42562</c:v>
                </c:pt>
                <c:pt idx="37">
                  <c:v>42563</c:v>
                </c:pt>
                <c:pt idx="38">
                  <c:v>42564</c:v>
                </c:pt>
                <c:pt idx="39">
                  <c:v>42565</c:v>
                </c:pt>
                <c:pt idx="40">
                  <c:v>42566</c:v>
                </c:pt>
                <c:pt idx="41">
                  <c:v>42569</c:v>
                </c:pt>
                <c:pt idx="42">
                  <c:v>42570</c:v>
                </c:pt>
                <c:pt idx="43">
                  <c:v>42571</c:v>
                </c:pt>
                <c:pt idx="44">
                  <c:v>42572</c:v>
                </c:pt>
                <c:pt idx="45">
                  <c:v>42573</c:v>
                </c:pt>
                <c:pt idx="46">
                  <c:v>42576</c:v>
                </c:pt>
                <c:pt idx="47">
                  <c:v>42577</c:v>
                </c:pt>
                <c:pt idx="48">
                  <c:v>42578</c:v>
                </c:pt>
                <c:pt idx="49">
                  <c:v>42579</c:v>
                </c:pt>
                <c:pt idx="50">
                  <c:v>42580</c:v>
                </c:pt>
                <c:pt idx="51">
                  <c:v>42583</c:v>
                </c:pt>
                <c:pt idx="52">
                  <c:v>42584</c:v>
                </c:pt>
                <c:pt idx="53">
                  <c:v>42585</c:v>
                </c:pt>
                <c:pt idx="54">
                  <c:v>42586</c:v>
                </c:pt>
                <c:pt idx="55">
                  <c:v>42587</c:v>
                </c:pt>
                <c:pt idx="56">
                  <c:v>42590</c:v>
                </c:pt>
                <c:pt idx="57">
                  <c:v>42591</c:v>
                </c:pt>
                <c:pt idx="58">
                  <c:v>42592</c:v>
                </c:pt>
                <c:pt idx="59">
                  <c:v>42593</c:v>
                </c:pt>
                <c:pt idx="60">
                  <c:v>42594</c:v>
                </c:pt>
                <c:pt idx="61">
                  <c:v>42597</c:v>
                </c:pt>
                <c:pt idx="62">
                  <c:v>42598</c:v>
                </c:pt>
                <c:pt idx="63">
                  <c:v>42599</c:v>
                </c:pt>
                <c:pt idx="64">
                  <c:v>42600</c:v>
                </c:pt>
                <c:pt idx="65">
                  <c:v>42601</c:v>
                </c:pt>
                <c:pt idx="66">
                  <c:v>42604</c:v>
                </c:pt>
                <c:pt idx="67">
                  <c:v>42605</c:v>
                </c:pt>
                <c:pt idx="68">
                  <c:v>42606</c:v>
                </c:pt>
                <c:pt idx="69">
                  <c:v>42607</c:v>
                </c:pt>
                <c:pt idx="70">
                  <c:v>42608</c:v>
                </c:pt>
                <c:pt idx="71">
                  <c:v>42611</c:v>
                </c:pt>
                <c:pt idx="72">
                  <c:v>42612</c:v>
                </c:pt>
                <c:pt idx="73">
                  <c:v>42613</c:v>
                </c:pt>
                <c:pt idx="74">
                  <c:v>42614</c:v>
                </c:pt>
                <c:pt idx="75">
                  <c:v>42615</c:v>
                </c:pt>
                <c:pt idx="76">
                  <c:v>42618</c:v>
                </c:pt>
                <c:pt idx="77">
                  <c:v>42619</c:v>
                </c:pt>
                <c:pt idx="78">
                  <c:v>42620</c:v>
                </c:pt>
                <c:pt idx="79">
                  <c:v>42621</c:v>
                </c:pt>
                <c:pt idx="80">
                  <c:v>42622</c:v>
                </c:pt>
                <c:pt idx="81">
                  <c:v>42625</c:v>
                </c:pt>
                <c:pt idx="82">
                  <c:v>42626</c:v>
                </c:pt>
                <c:pt idx="83">
                  <c:v>42627</c:v>
                </c:pt>
                <c:pt idx="84">
                  <c:v>42632</c:v>
                </c:pt>
                <c:pt idx="85">
                  <c:v>42633</c:v>
                </c:pt>
                <c:pt idx="86">
                  <c:v>42634</c:v>
                </c:pt>
                <c:pt idx="87">
                  <c:v>42635</c:v>
                </c:pt>
                <c:pt idx="88">
                  <c:v>42636</c:v>
                </c:pt>
                <c:pt idx="89">
                  <c:v>42639</c:v>
                </c:pt>
                <c:pt idx="90">
                  <c:v>42640</c:v>
                </c:pt>
                <c:pt idx="91">
                  <c:v>42641</c:v>
                </c:pt>
                <c:pt idx="92">
                  <c:v>42642</c:v>
                </c:pt>
                <c:pt idx="93">
                  <c:v>42643</c:v>
                </c:pt>
                <c:pt idx="94">
                  <c:v>42653</c:v>
                </c:pt>
                <c:pt idx="95">
                  <c:v>42654</c:v>
                </c:pt>
                <c:pt idx="96">
                  <c:v>42655</c:v>
                </c:pt>
                <c:pt idx="97">
                  <c:v>42656</c:v>
                </c:pt>
                <c:pt idx="98">
                  <c:v>42657</c:v>
                </c:pt>
                <c:pt idx="99">
                  <c:v>42660</c:v>
                </c:pt>
                <c:pt idx="100">
                  <c:v>42661</c:v>
                </c:pt>
                <c:pt idx="101">
                  <c:v>42662</c:v>
                </c:pt>
                <c:pt idx="102">
                  <c:v>42663</c:v>
                </c:pt>
                <c:pt idx="103">
                  <c:v>42664</c:v>
                </c:pt>
                <c:pt idx="104">
                  <c:v>42667</c:v>
                </c:pt>
                <c:pt idx="105">
                  <c:v>42668</c:v>
                </c:pt>
                <c:pt idx="106">
                  <c:v>42669</c:v>
                </c:pt>
                <c:pt idx="107">
                  <c:v>42670</c:v>
                </c:pt>
                <c:pt idx="108">
                  <c:v>42671</c:v>
                </c:pt>
                <c:pt idx="109">
                  <c:v>42674</c:v>
                </c:pt>
                <c:pt idx="110">
                  <c:v>42675</c:v>
                </c:pt>
                <c:pt idx="111">
                  <c:v>42676</c:v>
                </c:pt>
                <c:pt idx="112">
                  <c:v>42677</c:v>
                </c:pt>
                <c:pt idx="113">
                  <c:v>42678</c:v>
                </c:pt>
                <c:pt idx="114">
                  <c:v>42681</c:v>
                </c:pt>
                <c:pt idx="115">
                  <c:v>42682</c:v>
                </c:pt>
                <c:pt idx="116">
                  <c:v>42683</c:v>
                </c:pt>
                <c:pt idx="117">
                  <c:v>42684</c:v>
                </c:pt>
                <c:pt idx="118">
                  <c:v>42685</c:v>
                </c:pt>
                <c:pt idx="119">
                  <c:v>42688</c:v>
                </c:pt>
                <c:pt idx="120">
                  <c:v>42689</c:v>
                </c:pt>
                <c:pt idx="121">
                  <c:v>42690</c:v>
                </c:pt>
                <c:pt idx="122">
                  <c:v>42691</c:v>
                </c:pt>
                <c:pt idx="123">
                  <c:v>42692</c:v>
                </c:pt>
                <c:pt idx="124">
                  <c:v>42695</c:v>
                </c:pt>
                <c:pt idx="125">
                  <c:v>42696</c:v>
                </c:pt>
                <c:pt idx="126">
                  <c:v>42697</c:v>
                </c:pt>
                <c:pt idx="127">
                  <c:v>42698</c:v>
                </c:pt>
                <c:pt idx="128">
                  <c:v>42699</c:v>
                </c:pt>
                <c:pt idx="129">
                  <c:v>42702</c:v>
                </c:pt>
                <c:pt idx="130">
                  <c:v>42703</c:v>
                </c:pt>
                <c:pt idx="131">
                  <c:v>42704</c:v>
                </c:pt>
                <c:pt idx="132">
                  <c:v>42705</c:v>
                </c:pt>
                <c:pt idx="133">
                  <c:v>42706</c:v>
                </c:pt>
                <c:pt idx="134">
                  <c:v>42709</c:v>
                </c:pt>
                <c:pt idx="135">
                  <c:v>42710</c:v>
                </c:pt>
                <c:pt idx="136">
                  <c:v>42711</c:v>
                </c:pt>
                <c:pt idx="137">
                  <c:v>42712</c:v>
                </c:pt>
                <c:pt idx="138">
                  <c:v>42713</c:v>
                </c:pt>
                <c:pt idx="139">
                  <c:v>42716</c:v>
                </c:pt>
                <c:pt idx="140">
                  <c:v>42717</c:v>
                </c:pt>
                <c:pt idx="141">
                  <c:v>42718</c:v>
                </c:pt>
                <c:pt idx="142">
                  <c:v>42719</c:v>
                </c:pt>
                <c:pt idx="143">
                  <c:v>42720</c:v>
                </c:pt>
                <c:pt idx="144">
                  <c:v>42723</c:v>
                </c:pt>
                <c:pt idx="145">
                  <c:v>42724</c:v>
                </c:pt>
                <c:pt idx="146">
                  <c:v>42725</c:v>
                </c:pt>
                <c:pt idx="147">
                  <c:v>42726</c:v>
                </c:pt>
                <c:pt idx="148">
                  <c:v>42727</c:v>
                </c:pt>
                <c:pt idx="149">
                  <c:v>42730</c:v>
                </c:pt>
                <c:pt idx="150">
                  <c:v>42731</c:v>
                </c:pt>
                <c:pt idx="151">
                  <c:v>42732</c:v>
                </c:pt>
                <c:pt idx="152">
                  <c:v>42733</c:v>
                </c:pt>
                <c:pt idx="153">
                  <c:v>42734</c:v>
                </c:pt>
                <c:pt idx="154">
                  <c:v>42738</c:v>
                </c:pt>
                <c:pt idx="155">
                  <c:v>42739</c:v>
                </c:pt>
                <c:pt idx="156">
                  <c:v>42740</c:v>
                </c:pt>
                <c:pt idx="157">
                  <c:v>42741</c:v>
                </c:pt>
                <c:pt idx="158">
                  <c:v>42744</c:v>
                </c:pt>
                <c:pt idx="159">
                  <c:v>42745</c:v>
                </c:pt>
                <c:pt idx="160">
                  <c:v>42746</c:v>
                </c:pt>
                <c:pt idx="161">
                  <c:v>42747</c:v>
                </c:pt>
                <c:pt idx="162">
                  <c:v>42748</c:v>
                </c:pt>
                <c:pt idx="163">
                  <c:v>42751</c:v>
                </c:pt>
                <c:pt idx="164">
                  <c:v>42752</c:v>
                </c:pt>
                <c:pt idx="165">
                  <c:v>42753</c:v>
                </c:pt>
                <c:pt idx="166">
                  <c:v>42754</c:v>
                </c:pt>
                <c:pt idx="167">
                  <c:v>42755</c:v>
                </c:pt>
                <c:pt idx="168">
                  <c:v>42758</c:v>
                </c:pt>
                <c:pt idx="169">
                  <c:v>42759</c:v>
                </c:pt>
                <c:pt idx="170">
                  <c:v>42760</c:v>
                </c:pt>
                <c:pt idx="171">
                  <c:v>42761</c:v>
                </c:pt>
                <c:pt idx="172">
                  <c:v>42769</c:v>
                </c:pt>
                <c:pt idx="173">
                  <c:v>42772</c:v>
                </c:pt>
                <c:pt idx="174">
                  <c:v>42773</c:v>
                </c:pt>
                <c:pt idx="175">
                  <c:v>42774</c:v>
                </c:pt>
                <c:pt idx="176">
                  <c:v>42775</c:v>
                </c:pt>
                <c:pt idx="177">
                  <c:v>42776</c:v>
                </c:pt>
                <c:pt idx="178">
                  <c:v>42779</c:v>
                </c:pt>
                <c:pt idx="179">
                  <c:v>42780</c:v>
                </c:pt>
                <c:pt idx="180">
                  <c:v>42781</c:v>
                </c:pt>
                <c:pt idx="181">
                  <c:v>42782</c:v>
                </c:pt>
                <c:pt idx="182">
                  <c:v>42783</c:v>
                </c:pt>
                <c:pt idx="183">
                  <c:v>42786</c:v>
                </c:pt>
                <c:pt idx="184">
                  <c:v>42787</c:v>
                </c:pt>
                <c:pt idx="185">
                  <c:v>42788</c:v>
                </c:pt>
                <c:pt idx="186">
                  <c:v>42789</c:v>
                </c:pt>
                <c:pt idx="187">
                  <c:v>42790</c:v>
                </c:pt>
                <c:pt idx="188">
                  <c:v>42793</c:v>
                </c:pt>
                <c:pt idx="189">
                  <c:v>42794</c:v>
                </c:pt>
                <c:pt idx="190">
                  <c:v>42795</c:v>
                </c:pt>
                <c:pt idx="191">
                  <c:v>42796</c:v>
                </c:pt>
                <c:pt idx="192">
                  <c:v>42797</c:v>
                </c:pt>
                <c:pt idx="193">
                  <c:v>42800</c:v>
                </c:pt>
                <c:pt idx="194">
                  <c:v>42801</c:v>
                </c:pt>
                <c:pt idx="195">
                  <c:v>42802</c:v>
                </c:pt>
                <c:pt idx="196">
                  <c:v>42803</c:v>
                </c:pt>
                <c:pt idx="197">
                  <c:v>42804</c:v>
                </c:pt>
                <c:pt idx="198">
                  <c:v>42807</c:v>
                </c:pt>
                <c:pt idx="199">
                  <c:v>42808</c:v>
                </c:pt>
                <c:pt idx="200">
                  <c:v>42809</c:v>
                </c:pt>
                <c:pt idx="201">
                  <c:v>42810</c:v>
                </c:pt>
                <c:pt idx="202">
                  <c:v>42811</c:v>
                </c:pt>
                <c:pt idx="203">
                  <c:v>42814</c:v>
                </c:pt>
                <c:pt idx="204">
                  <c:v>42815</c:v>
                </c:pt>
                <c:pt idx="205">
                  <c:v>42816</c:v>
                </c:pt>
                <c:pt idx="206">
                  <c:v>42817</c:v>
                </c:pt>
                <c:pt idx="207">
                  <c:v>42818</c:v>
                </c:pt>
                <c:pt idx="208">
                  <c:v>42821</c:v>
                </c:pt>
                <c:pt idx="209">
                  <c:v>42822</c:v>
                </c:pt>
                <c:pt idx="210">
                  <c:v>42823</c:v>
                </c:pt>
                <c:pt idx="211">
                  <c:v>42824</c:v>
                </c:pt>
                <c:pt idx="212">
                  <c:v>42825</c:v>
                </c:pt>
                <c:pt idx="213">
                  <c:v>42830</c:v>
                </c:pt>
                <c:pt idx="214">
                  <c:v>42831</c:v>
                </c:pt>
                <c:pt idx="215">
                  <c:v>42832</c:v>
                </c:pt>
                <c:pt idx="216">
                  <c:v>42835</c:v>
                </c:pt>
                <c:pt idx="217">
                  <c:v>42836</c:v>
                </c:pt>
                <c:pt idx="218">
                  <c:v>42837</c:v>
                </c:pt>
                <c:pt idx="219">
                  <c:v>42838</c:v>
                </c:pt>
                <c:pt idx="220">
                  <c:v>42839</c:v>
                </c:pt>
                <c:pt idx="221">
                  <c:v>42842</c:v>
                </c:pt>
                <c:pt idx="222">
                  <c:v>42843</c:v>
                </c:pt>
                <c:pt idx="223">
                  <c:v>42844</c:v>
                </c:pt>
                <c:pt idx="224">
                  <c:v>42845</c:v>
                </c:pt>
                <c:pt idx="225">
                  <c:v>42846</c:v>
                </c:pt>
                <c:pt idx="226">
                  <c:v>42849</c:v>
                </c:pt>
                <c:pt idx="227">
                  <c:v>42850</c:v>
                </c:pt>
                <c:pt idx="228">
                  <c:v>42851</c:v>
                </c:pt>
                <c:pt idx="229">
                  <c:v>42852</c:v>
                </c:pt>
                <c:pt idx="230">
                  <c:v>42853</c:v>
                </c:pt>
                <c:pt idx="231">
                  <c:v>42857</c:v>
                </c:pt>
                <c:pt idx="232">
                  <c:v>42858</c:v>
                </c:pt>
                <c:pt idx="233">
                  <c:v>42859</c:v>
                </c:pt>
                <c:pt idx="234">
                  <c:v>42860</c:v>
                </c:pt>
                <c:pt idx="235">
                  <c:v>42863</c:v>
                </c:pt>
                <c:pt idx="236">
                  <c:v>42864</c:v>
                </c:pt>
                <c:pt idx="237">
                  <c:v>42865</c:v>
                </c:pt>
                <c:pt idx="238">
                  <c:v>42866</c:v>
                </c:pt>
                <c:pt idx="239">
                  <c:v>42867</c:v>
                </c:pt>
                <c:pt idx="240">
                  <c:v>42870</c:v>
                </c:pt>
                <c:pt idx="241">
                  <c:v>42871</c:v>
                </c:pt>
                <c:pt idx="242">
                  <c:v>42872</c:v>
                </c:pt>
                <c:pt idx="243">
                  <c:v>42873</c:v>
                </c:pt>
                <c:pt idx="244">
                  <c:v>42874</c:v>
                </c:pt>
                <c:pt idx="245">
                  <c:v>42877</c:v>
                </c:pt>
                <c:pt idx="246">
                  <c:v>42878</c:v>
                </c:pt>
                <c:pt idx="247">
                  <c:v>42879</c:v>
                </c:pt>
                <c:pt idx="248">
                  <c:v>42880</c:v>
                </c:pt>
                <c:pt idx="249">
                  <c:v>42881</c:v>
                </c:pt>
                <c:pt idx="250">
                  <c:v>42886</c:v>
                </c:pt>
                <c:pt idx="251">
                  <c:v>42887</c:v>
                </c:pt>
                <c:pt idx="252">
                  <c:v>42888</c:v>
                </c:pt>
                <c:pt idx="253">
                  <c:v>42891</c:v>
                </c:pt>
                <c:pt idx="254">
                  <c:v>42892</c:v>
                </c:pt>
                <c:pt idx="255">
                  <c:v>42893</c:v>
                </c:pt>
                <c:pt idx="256">
                  <c:v>42894</c:v>
                </c:pt>
                <c:pt idx="257">
                  <c:v>42895</c:v>
                </c:pt>
                <c:pt idx="258">
                  <c:v>42898</c:v>
                </c:pt>
                <c:pt idx="259">
                  <c:v>42899</c:v>
                </c:pt>
                <c:pt idx="260">
                  <c:v>42900</c:v>
                </c:pt>
                <c:pt idx="261">
                  <c:v>42901</c:v>
                </c:pt>
                <c:pt idx="262">
                  <c:v>42902</c:v>
                </c:pt>
                <c:pt idx="263">
                  <c:v>42905</c:v>
                </c:pt>
                <c:pt idx="264">
                  <c:v>42906</c:v>
                </c:pt>
                <c:pt idx="265">
                  <c:v>42907</c:v>
                </c:pt>
                <c:pt idx="266">
                  <c:v>42908</c:v>
                </c:pt>
                <c:pt idx="267">
                  <c:v>42909</c:v>
                </c:pt>
                <c:pt idx="268">
                  <c:v>42912</c:v>
                </c:pt>
                <c:pt idx="269">
                  <c:v>42913</c:v>
                </c:pt>
                <c:pt idx="270">
                  <c:v>42914</c:v>
                </c:pt>
                <c:pt idx="271">
                  <c:v>42915</c:v>
                </c:pt>
                <c:pt idx="272">
                  <c:v>42916</c:v>
                </c:pt>
                <c:pt idx="273">
                  <c:v>42919</c:v>
                </c:pt>
                <c:pt idx="274">
                  <c:v>42920</c:v>
                </c:pt>
                <c:pt idx="275">
                  <c:v>42921</c:v>
                </c:pt>
                <c:pt idx="276">
                  <c:v>42922</c:v>
                </c:pt>
                <c:pt idx="277">
                  <c:v>42923</c:v>
                </c:pt>
                <c:pt idx="278">
                  <c:v>42926</c:v>
                </c:pt>
                <c:pt idx="279">
                  <c:v>42927</c:v>
                </c:pt>
                <c:pt idx="280">
                  <c:v>42928</c:v>
                </c:pt>
                <c:pt idx="281">
                  <c:v>42929</c:v>
                </c:pt>
                <c:pt idx="282">
                  <c:v>42930</c:v>
                </c:pt>
                <c:pt idx="283">
                  <c:v>42933</c:v>
                </c:pt>
                <c:pt idx="284">
                  <c:v>42934</c:v>
                </c:pt>
                <c:pt idx="285">
                  <c:v>42935</c:v>
                </c:pt>
                <c:pt idx="286">
                  <c:v>42936</c:v>
                </c:pt>
                <c:pt idx="287">
                  <c:v>42937</c:v>
                </c:pt>
                <c:pt idx="288">
                  <c:v>42940</c:v>
                </c:pt>
                <c:pt idx="289">
                  <c:v>42941</c:v>
                </c:pt>
                <c:pt idx="290">
                  <c:v>42942</c:v>
                </c:pt>
                <c:pt idx="291">
                  <c:v>42943</c:v>
                </c:pt>
                <c:pt idx="292">
                  <c:v>42944</c:v>
                </c:pt>
                <c:pt idx="293">
                  <c:v>42947</c:v>
                </c:pt>
                <c:pt idx="294">
                  <c:v>42948</c:v>
                </c:pt>
                <c:pt idx="295">
                  <c:v>42949</c:v>
                </c:pt>
                <c:pt idx="296">
                  <c:v>42950</c:v>
                </c:pt>
                <c:pt idx="297">
                  <c:v>42951</c:v>
                </c:pt>
                <c:pt idx="298">
                  <c:v>42954</c:v>
                </c:pt>
                <c:pt idx="299">
                  <c:v>42955</c:v>
                </c:pt>
                <c:pt idx="300">
                  <c:v>42956</c:v>
                </c:pt>
                <c:pt idx="301">
                  <c:v>42957</c:v>
                </c:pt>
                <c:pt idx="302">
                  <c:v>42958</c:v>
                </c:pt>
                <c:pt idx="303">
                  <c:v>42961</c:v>
                </c:pt>
                <c:pt idx="304">
                  <c:v>42962</c:v>
                </c:pt>
                <c:pt idx="305">
                  <c:v>42963</c:v>
                </c:pt>
                <c:pt idx="306">
                  <c:v>42964</c:v>
                </c:pt>
                <c:pt idx="307">
                  <c:v>42965</c:v>
                </c:pt>
                <c:pt idx="308">
                  <c:v>42968</c:v>
                </c:pt>
                <c:pt idx="309">
                  <c:v>42969</c:v>
                </c:pt>
                <c:pt idx="310">
                  <c:v>42970</c:v>
                </c:pt>
                <c:pt idx="311">
                  <c:v>42971</c:v>
                </c:pt>
                <c:pt idx="312">
                  <c:v>42972</c:v>
                </c:pt>
                <c:pt idx="313">
                  <c:v>42975</c:v>
                </c:pt>
                <c:pt idx="314">
                  <c:v>42976</c:v>
                </c:pt>
                <c:pt idx="315">
                  <c:v>42977</c:v>
                </c:pt>
                <c:pt idx="316">
                  <c:v>42978</c:v>
                </c:pt>
                <c:pt idx="317">
                  <c:v>42979</c:v>
                </c:pt>
                <c:pt idx="318">
                  <c:v>42982</c:v>
                </c:pt>
                <c:pt idx="319">
                  <c:v>42983</c:v>
                </c:pt>
                <c:pt idx="320">
                  <c:v>42984</c:v>
                </c:pt>
                <c:pt idx="321">
                  <c:v>42985</c:v>
                </c:pt>
                <c:pt idx="322">
                  <c:v>42986</c:v>
                </c:pt>
                <c:pt idx="323">
                  <c:v>42989</c:v>
                </c:pt>
                <c:pt idx="324">
                  <c:v>42990</c:v>
                </c:pt>
                <c:pt idx="325">
                  <c:v>42991</c:v>
                </c:pt>
                <c:pt idx="326">
                  <c:v>42992</c:v>
                </c:pt>
                <c:pt idx="327">
                  <c:v>42993</c:v>
                </c:pt>
                <c:pt idx="328">
                  <c:v>42996</c:v>
                </c:pt>
                <c:pt idx="329">
                  <c:v>42997</c:v>
                </c:pt>
                <c:pt idx="330">
                  <c:v>42998</c:v>
                </c:pt>
                <c:pt idx="331">
                  <c:v>42999</c:v>
                </c:pt>
                <c:pt idx="332">
                  <c:v>43000</c:v>
                </c:pt>
                <c:pt idx="333">
                  <c:v>43003</c:v>
                </c:pt>
                <c:pt idx="334">
                  <c:v>43004</c:v>
                </c:pt>
                <c:pt idx="335">
                  <c:v>43005</c:v>
                </c:pt>
                <c:pt idx="336">
                  <c:v>43006</c:v>
                </c:pt>
                <c:pt idx="337">
                  <c:v>43007</c:v>
                </c:pt>
                <c:pt idx="338">
                  <c:v>43017</c:v>
                </c:pt>
                <c:pt idx="339">
                  <c:v>43018</c:v>
                </c:pt>
                <c:pt idx="340">
                  <c:v>43019</c:v>
                </c:pt>
                <c:pt idx="341">
                  <c:v>43020</c:v>
                </c:pt>
                <c:pt idx="342">
                  <c:v>43021</c:v>
                </c:pt>
                <c:pt idx="343">
                  <c:v>43024</c:v>
                </c:pt>
                <c:pt idx="344">
                  <c:v>43025</c:v>
                </c:pt>
                <c:pt idx="345">
                  <c:v>43026</c:v>
                </c:pt>
                <c:pt idx="346">
                  <c:v>43027</c:v>
                </c:pt>
                <c:pt idx="347">
                  <c:v>43028</c:v>
                </c:pt>
                <c:pt idx="348">
                  <c:v>43031</c:v>
                </c:pt>
                <c:pt idx="349">
                  <c:v>43032</c:v>
                </c:pt>
                <c:pt idx="350">
                  <c:v>43033</c:v>
                </c:pt>
                <c:pt idx="351">
                  <c:v>43034</c:v>
                </c:pt>
                <c:pt idx="352">
                  <c:v>43035</c:v>
                </c:pt>
                <c:pt idx="353">
                  <c:v>43038</c:v>
                </c:pt>
                <c:pt idx="354">
                  <c:v>43039</c:v>
                </c:pt>
                <c:pt idx="355">
                  <c:v>43040</c:v>
                </c:pt>
                <c:pt idx="356">
                  <c:v>43041</c:v>
                </c:pt>
                <c:pt idx="357">
                  <c:v>43042</c:v>
                </c:pt>
                <c:pt idx="358">
                  <c:v>43045</c:v>
                </c:pt>
                <c:pt idx="359">
                  <c:v>43046</c:v>
                </c:pt>
                <c:pt idx="360">
                  <c:v>43047</c:v>
                </c:pt>
                <c:pt idx="361">
                  <c:v>43048</c:v>
                </c:pt>
                <c:pt idx="362">
                  <c:v>43049</c:v>
                </c:pt>
                <c:pt idx="363">
                  <c:v>43052</c:v>
                </c:pt>
                <c:pt idx="364">
                  <c:v>43053</c:v>
                </c:pt>
                <c:pt idx="365">
                  <c:v>43054</c:v>
                </c:pt>
                <c:pt idx="366">
                  <c:v>43055</c:v>
                </c:pt>
                <c:pt idx="367">
                  <c:v>43056</c:v>
                </c:pt>
                <c:pt idx="368">
                  <c:v>43059</c:v>
                </c:pt>
                <c:pt idx="369">
                  <c:v>43060</c:v>
                </c:pt>
                <c:pt idx="370">
                  <c:v>43061</c:v>
                </c:pt>
                <c:pt idx="371">
                  <c:v>43062</c:v>
                </c:pt>
                <c:pt idx="372">
                  <c:v>43063</c:v>
                </c:pt>
                <c:pt idx="373">
                  <c:v>43066</c:v>
                </c:pt>
                <c:pt idx="374">
                  <c:v>43067</c:v>
                </c:pt>
                <c:pt idx="375">
                  <c:v>43068</c:v>
                </c:pt>
                <c:pt idx="376">
                  <c:v>43069</c:v>
                </c:pt>
                <c:pt idx="377">
                  <c:v>43070</c:v>
                </c:pt>
                <c:pt idx="378">
                  <c:v>43073</c:v>
                </c:pt>
                <c:pt idx="379">
                  <c:v>43074</c:v>
                </c:pt>
                <c:pt idx="380">
                  <c:v>43075</c:v>
                </c:pt>
                <c:pt idx="381">
                  <c:v>43076</c:v>
                </c:pt>
                <c:pt idx="382">
                  <c:v>43077</c:v>
                </c:pt>
              </c:numCache>
            </c:numRef>
          </c:cat>
          <c:val>
            <c:numRef>
              <c:f>存量数据!$E$1493:$E$1875</c:f>
              <c:numCache>
                <c:formatCode>###,###,###,###,##0.00</c:formatCode>
                <c:ptCount val="383"/>
                <c:pt idx="0">
                  <c:v>8260.1</c:v>
                </c:pt>
                <c:pt idx="1">
                  <c:v>8267.2000000000007</c:v>
                </c:pt>
                <c:pt idx="2">
                  <c:v>8245.9</c:v>
                </c:pt>
                <c:pt idx="3">
                  <c:v>8246.1</c:v>
                </c:pt>
                <c:pt idx="4">
                  <c:v>8247.2999999999865</c:v>
                </c:pt>
                <c:pt idx="5">
                  <c:v>8233.2000000000007</c:v>
                </c:pt>
                <c:pt idx="6">
                  <c:v>8233.4</c:v>
                </c:pt>
                <c:pt idx="7">
                  <c:v>8201.5</c:v>
                </c:pt>
                <c:pt idx="8">
                  <c:v>8186.3</c:v>
                </c:pt>
                <c:pt idx="9">
                  <c:v>8269.7999999999865</c:v>
                </c:pt>
                <c:pt idx="10">
                  <c:v>8299.1</c:v>
                </c:pt>
                <c:pt idx="11">
                  <c:v>8353.2000000000007</c:v>
                </c:pt>
                <c:pt idx="12">
                  <c:v>8337.5</c:v>
                </c:pt>
                <c:pt idx="13">
                  <c:v>8367</c:v>
                </c:pt>
                <c:pt idx="14">
                  <c:v>8382.6</c:v>
                </c:pt>
                <c:pt idx="15">
                  <c:v>8346</c:v>
                </c:pt>
                <c:pt idx="16">
                  <c:v>8309.6</c:v>
                </c:pt>
                <c:pt idx="17">
                  <c:v>8287.2999999999865</c:v>
                </c:pt>
                <c:pt idx="18">
                  <c:v>8367.2000000000007</c:v>
                </c:pt>
                <c:pt idx="19">
                  <c:v>8362.4</c:v>
                </c:pt>
                <c:pt idx="20">
                  <c:v>8340.7000000000007</c:v>
                </c:pt>
                <c:pt idx="21">
                  <c:v>8359.5</c:v>
                </c:pt>
                <c:pt idx="22">
                  <c:v>8343.4</c:v>
                </c:pt>
                <c:pt idx="23">
                  <c:v>8373.7999999999865</c:v>
                </c:pt>
                <c:pt idx="24">
                  <c:v>8368.7999999999865</c:v>
                </c:pt>
                <c:pt idx="25">
                  <c:v>8350.2000000000007</c:v>
                </c:pt>
                <c:pt idx="26">
                  <c:v>8422.9</c:v>
                </c:pt>
                <c:pt idx="27">
                  <c:v>8458.9</c:v>
                </c:pt>
                <c:pt idx="28">
                  <c:v>8498.1</c:v>
                </c:pt>
                <c:pt idx="29">
                  <c:v>8508.6</c:v>
                </c:pt>
                <c:pt idx="30">
                  <c:v>8483.7000000000007</c:v>
                </c:pt>
                <c:pt idx="31">
                  <c:v>8568.6</c:v>
                </c:pt>
                <c:pt idx="32">
                  <c:v>8601.4</c:v>
                </c:pt>
                <c:pt idx="33">
                  <c:v>8633</c:v>
                </c:pt>
                <c:pt idx="34">
                  <c:v>8669.1</c:v>
                </c:pt>
                <c:pt idx="35">
                  <c:v>8631.2999999999865</c:v>
                </c:pt>
                <c:pt idx="36">
                  <c:v>8651</c:v>
                </c:pt>
                <c:pt idx="37">
                  <c:v>8699.7999999999865</c:v>
                </c:pt>
                <c:pt idx="38">
                  <c:v>8722.5</c:v>
                </c:pt>
                <c:pt idx="39">
                  <c:v>8736.9</c:v>
                </c:pt>
                <c:pt idx="40">
                  <c:v>8720.2999999999865</c:v>
                </c:pt>
                <c:pt idx="41">
                  <c:v>8762.7999999999865</c:v>
                </c:pt>
                <c:pt idx="42">
                  <c:v>8811.2000000000007</c:v>
                </c:pt>
                <c:pt idx="43">
                  <c:v>8821.1</c:v>
                </c:pt>
                <c:pt idx="44">
                  <c:v>8828.7999999999865</c:v>
                </c:pt>
                <c:pt idx="45">
                  <c:v>8801.7999999999865</c:v>
                </c:pt>
                <c:pt idx="46">
                  <c:v>8822.2999999999865</c:v>
                </c:pt>
                <c:pt idx="47">
                  <c:v>8840.5</c:v>
                </c:pt>
                <c:pt idx="48">
                  <c:v>8725.1</c:v>
                </c:pt>
                <c:pt idx="49">
                  <c:v>8686.7999999999865</c:v>
                </c:pt>
                <c:pt idx="50">
                  <c:v>8636.2999999999865</c:v>
                </c:pt>
                <c:pt idx="51">
                  <c:v>8600.4</c:v>
                </c:pt>
                <c:pt idx="52">
                  <c:v>8592.2000000000007</c:v>
                </c:pt>
                <c:pt idx="53">
                  <c:v>8592.2999999999865</c:v>
                </c:pt>
                <c:pt idx="54">
                  <c:v>8609</c:v>
                </c:pt>
                <c:pt idx="55">
                  <c:v>8579</c:v>
                </c:pt>
                <c:pt idx="56">
                  <c:v>8610.2999999999865</c:v>
                </c:pt>
                <c:pt idx="57">
                  <c:v>8640.2000000000007</c:v>
                </c:pt>
                <c:pt idx="58">
                  <c:v>8675.4</c:v>
                </c:pt>
                <c:pt idx="59">
                  <c:v>8680.4</c:v>
                </c:pt>
                <c:pt idx="60">
                  <c:v>8655.1</c:v>
                </c:pt>
                <c:pt idx="61">
                  <c:v>8764.7000000000007</c:v>
                </c:pt>
                <c:pt idx="62">
                  <c:v>8864.2000000000007</c:v>
                </c:pt>
                <c:pt idx="63">
                  <c:v>8897.5</c:v>
                </c:pt>
                <c:pt idx="64">
                  <c:v>8941.5</c:v>
                </c:pt>
                <c:pt idx="65">
                  <c:v>8939.7000000000007</c:v>
                </c:pt>
                <c:pt idx="66">
                  <c:v>8955.6</c:v>
                </c:pt>
                <c:pt idx="67">
                  <c:v>8961</c:v>
                </c:pt>
                <c:pt idx="68">
                  <c:v>8974.2000000000007</c:v>
                </c:pt>
                <c:pt idx="69">
                  <c:v>8976.1</c:v>
                </c:pt>
                <c:pt idx="70">
                  <c:v>8955</c:v>
                </c:pt>
                <c:pt idx="71">
                  <c:v>8976.9</c:v>
                </c:pt>
                <c:pt idx="72">
                  <c:v>8976.6</c:v>
                </c:pt>
                <c:pt idx="73">
                  <c:v>8995.9</c:v>
                </c:pt>
                <c:pt idx="74">
                  <c:v>8990</c:v>
                </c:pt>
                <c:pt idx="75">
                  <c:v>8954.5</c:v>
                </c:pt>
                <c:pt idx="76">
                  <c:v>8960.2999999999865</c:v>
                </c:pt>
                <c:pt idx="77">
                  <c:v>9022.9</c:v>
                </c:pt>
                <c:pt idx="78">
                  <c:v>9023.2000000000007</c:v>
                </c:pt>
                <c:pt idx="79">
                  <c:v>9037.5</c:v>
                </c:pt>
                <c:pt idx="80">
                  <c:v>9003</c:v>
                </c:pt>
                <c:pt idx="81">
                  <c:v>8970.4</c:v>
                </c:pt>
                <c:pt idx="82">
                  <c:v>8959.2999999999865</c:v>
                </c:pt>
                <c:pt idx="83">
                  <c:v>8895.7000000000007</c:v>
                </c:pt>
                <c:pt idx="84">
                  <c:v>8919.5</c:v>
                </c:pt>
                <c:pt idx="85">
                  <c:v>8927.7999999999865</c:v>
                </c:pt>
                <c:pt idx="86">
                  <c:v>8936</c:v>
                </c:pt>
                <c:pt idx="87">
                  <c:v>8920.9</c:v>
                </c:pt>
                <c:pt idx="88">
                  <c:v>8879.2999999999865</c:v>
                </c:pt>
                <c:pt idx="89">
                  <c:v>8871.2999999999865</c:v>
                </c:pt>
                <c:pt idx="90">
                  <c:v>8863.7000000000007</c:v>
                </c:pt>
                <c:pt idx="91">
                  <c:v>8848.7000000000007</c:v>
                </c:pt>
                <c:pt idx="92">
                  <c:v>8822.6</c:v>
                </c:pt>
                <c:pt idx="93">
                  <c:v>8685.4</c:v>
                </c:pt>
                <c:pt idx="94">
                  <c:v>8784.5</c:v>
                </c:pt>
                <c:pt idx="95">
                  <c:v>8828</c:v>
                </c:pt>
                <c:pt idx="96">
                  <c:v>8873.5</c:v>
                </c:pt>
                <c:pt idx="97">
                  <c:v>8903.1</c:v>
                </c:pt>
                <c:pt idx="98">
                  <c:v>8895.7999999999865</c:v>
                </c:pt>
                <c:pt idx="99">
                  <c:v>8917</c:v>
                </c:pt>
                <c:pt idx="100">
                  <c:v>8973.7999999999865</c:v>
                </c:pt>
                <c:pt idx="101">
                  <c:v>8990.4</c:v>
                </c:pt>
                <c:pt idx="102">
                  <c:v>9005.5</c:v>
                </c:pt>
                <c:pt idx="103">
                  <c:v>8982.1</c:v>
                </c:pt>
                <c:pt idx="104">
                  <c:v>9045.4</c:v>
                </c:pt>
                <c:pt idx="105">
                  <c:v>9083.1</c:v>
                </c:pt>
                <c:pt idx="106">
                  <c:v>9104.6</c:v>
                </c:pt>
                <c:pt idx="107">
                  <c:v>9122</c:v>
                </c:pt>
                <c:pt idx="108">
                  <c:v>9057.1</c:v>
                </c:pt>
                <c:pt idx="109">
                  <c:v>9075.5</c:v>
                </c:pt>
                <c:pt idx="110">
                  <c:v>9106.4</c:v>
                </c:pt>
                <c:pt idx="111">
                  <c:v>9100.4</c:v>
                </c:pt>
                <c:pt idx="112">
                  <c:v>9168.4</c:v>
                </c:pt>
                <c:pt idx="113">
                  <c:v>9150.4</c:v>
                </c:pt>
                <c:pt idx="114">
                  <c:v>9176.2000000000007</c:v>
                </c:pt>
                <c:pt idx="115">
                  <c:v>9189.7000000000007</c:v>
                </c:pt>
                <c:pt idx="116">
                  <c:v>9226.9</c:v>
                </c:pt>
                <c:pt idx="117">
                  <c:v>9284.5</c:v>
                </c:pt>
                <c:pt idx="118">
                  <c:v>9284.7000000000007</c:v>
                </c:pt>
                <c:pt idx="119">
                  <c:v>9366.6</c:v>
                </c:pt>
                <c:pt idx="120">
                  <c:v>9414.2000000000007</c:v>
                </c:pt>
                <c:pt idx="121">
                  <c:v>9453.9</c:v>
                </c:pt>
                <c:pt idx="122">
                  <c:v>9458.4</c:v>
                </c:pt>
                <c:pt idx="123">
                  <c:v>9438.5</c:v>
                </c:pt>
                <c:pt idx="124">
                  <c:v>9499.5</c:v>
                </c:pt>
                <c:pt idx="125">
                  <c:v>9563.2999999999865</c:v>
                </c:pt>
                <c:pt idx="126">
                  <c:v>9560.5</c:v>
                </c:pt>
                <c:pt idx="127">
                  <c:v>9566.5</c:v>
                </c:pt>
                <c:pt idx="128">
                  <c:v>9558.2999999999865</c:v>
                </c:pt>
                <c:pt idx="129">
                  <c:v>9637.5</c:v>
                </c:pt>
                <c:pt idx="130">
                  <c:v>9667.7000000000007</c:v>
                </c:pt>
                <c:pt idx="131">
                  <c:v>9720.1</c:v>
                </c:pt>
                <c:pt idx="132">
                  <c:v>9694.7999999999865</c:v>
                </c:pt>
                <c:pt idx="133">
                  <c:v>9650.2000000000007</c:v>
                </c:pt>
                <c:pt idx="134">
                  <c:v>9635.2000000000007</c:v>
                </c:pt>
                <c:pt idx="135">
                  <c:v>9635.7999999999865</c:v>
                </c:pt>
                <c:pt idx="136">
                  <c:v>9651.2000000000007</c:v>
                </c:pt>
                <c:pt idx="137">
                  <c:v>9648.2999999999865</c:v>
                </c:pt>
                <c:pt idx="138">
                  <c:v>9617.6</c:v>
                </c:pt>
                <c:pt idx="139">
                  <c:v>9500.6</c:v>
                </c:pt>
                <c:pt idx="140">
                  <c:v>9487.6</c:v>
                </c:pt>
                <c:pt idx="141">
                  <c:v>9491.7999999999865</c:v>
                </c:pt>
                <c:pt idx="142">
                  <c:v>9520.5</c:v>
                </c:pt>
                <c:pt idx="143">
                  <c:v>9483.6</c:v>
                </c:pt>
                <c:pt idx="144">
                  <c:v>9475.9</c:v>
                </c:pt>
                <c:pt idx="145">
                  <c:v>9488.2999999999865</c:v>
                </c:pt>
                <c:pt idx="146">
                  <c:v>9487.7000000000007</c:v>
                </c:pt>
                <c:pt idx="147">
                  <c:v>9476.7000000000007</c:v>
                </c:pt>
                <c:pt idx="148">
                  <c:v>9422.4</c:v>
                </c:pt>
                <c:pt idx="149">
                  <c:v>9436.7000000000007</c:v>
                </c:pt>
                <c:pt idx="150">
                  <c:v>9443.2000000000007</c:v>
                </c:pt>
                <c:pt idx="151">
                  <c:v>9447.7000000000007</c:v>
                </c:pt>
                <c:pt idx="152">
                  <c:v>9439.7000000000007</c:v>
                </c:pt>
                <c:pt idx="153">
                  <c:v>9356.2999999999865</c:v>
                </c:pt>
                <c:pt idx="154">
                  <c:v>9357.5</c:v>
                </c:pt>
                <c:pt idx="155">
                  <c:v>9345.1</c:v>
                </c:pt>
                <c:pt idx="156">
                  <c:v>9328.2000000000007</c:v>
                </c:pt>
                <c:pt idx="157">
                  <c:v>9293.7000000000007</c:v>
                </c:pt>
                <c:pt idx="158">
                  <c:v>9293.9</c:v>
                </c:pt>
                <c:pt idx="159">
                  <c:v>9277.4</c:v>
                </c:pt>
                <c:pt idx="160">
                  <c:v>9255</c:v>
                </c:pt>
                <c:pt idx="161">
                  <c:v>9234.5</c:v>
                </c:pt>
                <c:pt idx="162">
                  <c:v>9164.4</c:v>
                </c:pt>
                <c:pt idx="163">
                  <c:v>8987.4</c:v>
                </c:pt>
                <c:pt idx="164">
                  <c:v>8972.7000000000007</c:v>
                </c:pt>
                <c:pt idx="165">
                  <c:v>8940.1</c:v>
                </c:pt>
                <c:pt idx="166">
                  <c:v>8920.9</c:v>
                </c:pt>
                <c:pt idx="167">
                  <c:v>8886.5</c:v>
                </c:pt>
                <c:pt idx="168">
                  <c:v>8860.5</c:v>
                </c:pt>
                <c:pt idx="169">
                  <c:v>8816.4</c:v>
                </c:pt>
                <c:pt idx="170">
                  <c:v>8781.2000000000007</c:v>
                </c:pt>
                <c:pt idx="171">
                  <c:v>8649</c:v>
                </c:pt>
                <c:pt idx="172">
                  <c:v>8696.2999999999865</c:v>
                </c:pt>
                <c:pt idx="173">
                  <c:v>8743.2999999999865</c:v>
                </c:pt>
                <c:pt idx="174">
                  <c:v>8746.5</c:v>
                </c:pt>
                <c:pt idx="175">
                  <c:v>8774</c:v>
                </c:pt>
                <c:pt idx="176">
                  <c:v>8812.5</c:v>
                </c:pt>
                <c:pt idx="177">
                  <c:v>8794.4</c:v>
                </c:pt>
                <c:pt idx="178">
                  <c:v>8845.7000000000007</c:v>
                </c:pt>
                <c:pt idx="179">
                  <c:v>8863.6</c:v>
                </c:pt>
                <c:pt idx="180">
                  <c:v>8881.9</c:v>
                </c:pt>
                <c:pt idx="181">
                  <c:v>8916.6</c:v>
                </c:pt>
                <c:pt idx="182">
                  <c:v>8900.2000000000007</c:v>
                </c:pt>
                <c:pt idx="183">
                  <c:v>8948.4</c:v>
                </c:pt>
                <c:pt idx="184">
                  <c:v>8959.2999999999865</c:v>
                </c:pt>
                <c:pt idx="185">
                  <c:v>8981.9</c:v>
                </c:pt>
                <c:pt idx="186">
                  <c:v>9013.6</c:v>
                </c:pt>
                <c:pt idx="187">
                  <c:v>9013.2000000000007</c:v>
                </c:pt>
                <c:pt idx="188">
                  <c:v>9040.2999999999865</c:v>
                </c:pt>
                <c:pt idx="189">
                  <c:v>9062.1</c:v>
                </c:pt>
                <c:pt idx="190">
                  <c:v>9070</c:v>
                </c:pt>
                <c:pt idx="191">
                  <c:v>9081.4</c:v>
                </c:pt>
                <c:pt idx="192">
                  <c:v>9055.1</c:v>
                </c:pt>
                <c:pt idx="193">
                  <c:v>9087.5</c:v>
                </c:pt>
                <c:pt idx="194">
                  <c:v>9093.1</c:v>
                </c:pt>
                <c:pt idx="195">
                  <c:v>9093.2999999999865</c:v>
                </c:pt>
                <c:pt idx="196">
                  <c:v>9086.7999999999865</c:v>
                </c:pt>
                <c:pt idx="197">
                  <c:v>9053.1</c:v>
                </c:pt>
                <c:pt idx="198">
                  <c:v>9075.7000000000007</c:v>
                </c:pt>
                <c:pt idx="199">
                  <c:v>9085.6</c:v>
                </c:pt>
                <c:pt idx="200">
                  <c:v>9095.4</c:v>
                </c:pt>
                <c:pt idx="201">
                  <c:v>9165</c:v>
                </c:pt>
                <c:pt idx="202">
                  <c:v>9152.1</c:v>
                </c:pt>
                <c:pt idx="203">
                  <c:v>9182.7000000000007</c:v>
                </c:pt>
                <c:pt idx="204">
                  <c:v>9197.5</c:v>
                </c:pt>
                <c:pt idx="205">
                  <c:v>9213.7999999999865</c:v>
                </c:pt>
                <c:pt idx="206">
                  <c:v>9220</c:v>
                </c:pt>
                <c:pt idx="207">
                  <c:v>9215.1</c:v>
                </c:pt>
                <c:pt idx="208">
                  <c:v>9259.2000000000007</c:v>
                </c:pt>
                <c:pt idx="209">
                  <c:v>9269</c:v>
                </c:pt>
                <c:pt idx="210">
                  <c:v>9265.5</c:v>
                </c:pt>
                <c:pt idx="211">
                  <c:v>9254.4</c:v>
                </c:pt>
                <c:pt idx="212">
                  <c:v>9178.7000000000007</c:v>
                </c:pt>
                <c:pt idx="213">
                  <c:v>9230.6</c:v>
                </c:pt>
                <c:pt idx="214">
                  <c:v>9239.5</c:v>
                </c:pt>
                <c:pt idx="215">
                  <c:v>9213.7000000000007</c:v>
                </c:pt>
                <c:pt idx="216">
                  <c:v>9254.6</c:v>
                </c:pt>
                <c:pt idx="217">
                  <c:v>9306.5</c:v>
                </c:pt>
                <c:pt idx="218">
                  <c:v>9323.1</c:v>
                </c:pt>
                <c:pt idx="219">
                  <c:v>9355.9</c:v>
                </c:pt>
                <c:pt idx="220">
                  <c:v>9324.7999999999865</c:v>
                </c:pt>
                <c:pt idx="221">
                  <c:v>9341.7000000000007</c:v>
                </c:pt>
                <c:pt idx="222">
                  <c:v>9325.7000000000007</c:v>
                </c:pt>
                <c:pt idx="223">
                  <c:v>9295.1</c:v>
                </c:pt>
                <c:pt idx="224">
                  <c:v>9265.2000000000007</c:v>
                </c:pt>
                <c:pt idx="225">
                  <c:v>9184.6</c:v>
                </c:pt>
                <c:pt idx="226">
                  <c:v>9126.6</c:v>
                </c:pt>
                <c:pt idx="227">
                  <c:v>9106.2000000000007</c:v>
                </c:pt>
                <c:pt idx="228">
                  <c:v>9096.9</c:v>
                </c:pt>
                <c:pt idx="229">
                  <c:v>9099.1</c:v>
                </c:pt>
                <c:pt idx="230">
                  <c:v>9045.2999999999865</c:v>
                </c:pt>
                <c:pt idx="231">
                  <c:v>9062.1</c:v>
                </c:pt>
                <c:pt idx="232">
                  <c:v>9069.7000000000007</c:v>
                </c:pt>
                <c:pt idx="233">
                  <c:v>9086</c:v>
                </c:pt>
                <c:pt idx="234">
                  <c:v>9028.6</c:v>
                </c:pt>
                <c:pt idx="235">
                  <c:v>8979.5</c:v>
                </c:pt>
                <c:pt idx="236">
                  <c:v>8962.5</c:v>
                </c:pt>
                <c:pt idx="237">
                  <c:v>8906.2999999999865</c:v>
                </c:pt>
                <c:pt idx="238">
                  <c:v>8825.6</c:v>
                </c:pt>
                <c:pt idx="239">
                  <c:v>8772</c:v>
                </c:pt>
                <c:pt idx="240">
                  <c:v>8749.4</c:v>
                </c:pt>
                <c:pt idx="241">
                  <c:v>8776.7000000000007</c:v>
                </c:pt>
                <c:pt idx="242">
                  <c:v>8785.2999999999865</c:v>
                </c:pt>
                <c:pt idx="243">
                  <c:v>8796.7999999999865</c:v>
                </c:pt>
                <c:pt idx="244">
                  <c:v>8768.2000000000007</c:v>
                </c:pt>
                <c:pt idx="245">
                  <c:v>8760.6</c:v>
                </c:pt>
                <c:pt idx="246">
                  <c:v>8712</c:v>
                </c:pt>
                <c:pt idx="247">
                  <c:v>8704.2999999999865</c:v>
                </c:pt>
                <c:pt idx="248">
                  <c:v>8701.4</c:v>
                </c:pt>
                <c:pt idx="249">
                  <c:v>8638.9</c:v>
                </c:pt>
                <c:pt idx="250">
                  <c:v>8647.2000000000007</c:v>
                </c:pt>
                <c:pt idx="251">
                  <c:v>8597</c:v>
                </c:pt>
                <c:pt idx="252">
                  <c:v>8579.2000000000007</c:v>
                </c:pt>
                <c:pt idx="253">
                  <c:v>8590.7000000000007</c:v>
                </c:pt>
                <c:pt idx="254">
                  <c:v>8580.4</c:v>
                </c:pt>
                <c:pt idx="255">
                  <c:v>8616.2999999999865</c:v>
                </c:pt>
                <c:pt idx="256">
                  <c:v>8622.6</c:v>
                </c:pt>
                <c:pt idx="257">
                  <c:v>8605.2000000000007</c:v>
                </c:pt>
                <c:pt idx="258">
                  <c:v>8624.4</c:v>
                </c:pt>
                <c:pt idx="259">
                  <c:v>8651.9</c:v>
                </c:pt>
                <c:pt idx="260">
                  <c:v>8655</c:v>
                </c:pt>
                <c:pt idx="261">
                  <c:v>8688.1</c:v>
                </c:pt>
                <c:pt idx="262">
                  <c:v>8655.2000000000007</c:v>
                </c:pt>
                <c:pt idx="263">
                  <c:v>8673.7000000000007</c:v>
                </c:pt>
                <c:pt idx="264">
                  <c:v>8674.1</c:v>
                </c:pt>
                <c:pt idx="265">
                  <c:v>8687.2000000000007</c:v>
                </c:pt>
                <c:pt idx="266">
                  <c:v>8690.5</c:v>
                </c:pt>
                <c:pt idx="267">
                  <c:v>8666.9</c:v>
                </c:pt>
                <c:pt idx="268">
                  <c:v>8718.2999999999865</c:v>
                </c:pt>
                <c:pt idx="269">
                  <c:v>8740.1</c:v>
                </c:pt>
                <c:pt idx="270">
                  <c:v>8769.7000000000007</c:v>
                </c:pt>
                <c:pt idx="271">
                  <c:v>8780.5</c:v>
                </c:pt>
                <c:pt idx="272">
                  <c:v>8754.6</c:v>
                </c:pt>
                <c:pt idx="273">
                  <c:v>8774.1</c:v>
                </c:pt>
                <c:pt idx="274">
                  <c:v>8788.2999999999865</c:v>
                </c:pt>
                <c:pt idx="275">
                  <c:v>8808.1</c:v>
                </c:pt>
                <c:pt idx="276">
                  <c:v>8810.7000000000007</c:v>
                </c:pt>
                <c:pt idx="277">
                  <c:v>8798.9</c:v>
                </c:pt>
                <c:pt idx="278">
                  <c:v>8826.9</c:v>
                </c:pt>
                <c:pt idx="279">
                  <c:v>8827.4</c:v>
                </c:pt>
                <c:pt idx="280">
                  <c:v>8841.5</c:v>
                </c:pt>
                <c:pt idx="281">
                  <c:v>8845.2999999999865</c:v>
                </c:pt>
                <c:pt idx="282">
                  <c:v>8804.7999999999865</c:v>
                </c:pt>
                <c:pt idx="283">
                  <c:v>8754.6</c:v>
                </c:pt>
                <c:pt idx="284">
                  <c:v>8756.4</c:v>
                </c:pt>
                <c:pt idx="285">
                  <c:v>8780</c:v>
                </c:pt>
                <c:pt idx="286">
                  <c:v>8791.7000000000007</c:v>
                </c:pt>
                <c:pt idx="287">
                  <c:v>8781.9</c:v>
                </c:pt>
                <c:pt idx="288">
                  <c:v>8840.7999999999865</c:v>
                </c:pt>
                <c:pt idx="289">
                  <c:v>8876.6</c:v>
                </c:pt>
                <c:pt idx="290">
                  <c:v>8902.6</c:v>
                </c:pt>
                <c:pt idx="291">
                  <c:v>8936.6</c:v>
                </c:pt>
                <c:pt idx="292">
                  <c:v>8907.4</c:v>
                </c:pt>
                <c:pt idx="293">
                  <c:v>8960.7000000000007</c:v>
                </c:pt>
                <c:pt idx="294">
                  <c:v>8974.6</c:v>
                </c:pt>
                <c:pt idx="295">
                  <c:v>9011.7000000000007</c:v>
                </c:pt>
                <c:pt idx="296">
                  <c:v>9053.2999999999865</c:v>
                </c:pt>
                <c:pt idx="297">
                  <c:v>9020</c:v>
                </c:pt>
                <c:pt idx="298">
                  <c:v>9052.6</c:v>
                </c:pt>
                <c:pt idx="299">
                  <c:v>9043.6</c:v>
                </c:pt>
                <c:pt idx="300">
                  <c:v>9082</c:v>
                </c:pt>
                <c:pt idx="301">
                  <c:v>9085.5</c:v>
                </c:pt>
                <c:pt idx="302">
                  <c:v>9047.7000000000007</c:v>
                </c:pt>
                <c:pt idx="303">
                  <c:v>9097.7999999999865</c:v>
                </c:pt>
                <c:pt idx="304">
                  <c:v>9123</c:v>
                </c:pt>
                <c:pt idx="305">
                  <c:v>9148.2000000000007</c:v>
                </c:pt>
                <c:pt idx="306">
                  <c:v>9177.5</c:v>
                </c:pt>
                <c:pt idx="307">
                  <c:v>9159.9</c:v>
                </c:pt>
                <c:pt idx="308">
                  <c:v>9195.2000000000007</c:v>
                </c:pt>
                <c:pt idx="309">
                  <c:v>9215.6</c:v>
                </c:pt>
                <c:pt idx="310">
                  <c:v>9224</c:v>
                </c:pt>
                <c:pt idx="311">
                  <c:v>9236.7999999999865</c:v>
                </c:pt>
                <c:pt idx="312">
                  <c:v>9226</c:v>
                </c:pt>
                <c:pt idx="313">
                  <c:v>9291</c:v>
                </c:pt>
                <c:pt idx="314">
                  <c:v>9330</c:v>
                </c:pt>
                <c:pt idx="315">
                  <c:v>9350.2000000000007</c:v>
                </c:pt>
                <c:pt idx="316">
                  <c:v>9415.2000000000007</c:v>
                </c:pt>
                <c:pt idx="317">
                  <c:v>9428.7999999999865</c:v>
                </c:pt>
                <c:pt idx="318">
                  <c:v>9487.4</c:v>
                </c:pt>
                <c:pt idx="319">
                  <c:v>9519.2000000000007</c:v>
                </c:pt>
                <c:pt idx="320">
                  <c:v>9567.7000000000007</c:v>
                </c:pt>
                <c:pt idx="321">
                  <c:v>9600.5</c:v>
                </c:pt>
                <c:pt idx="322">
                  <c:v>9608.5</c:v>
                </c:pt>
                <c:pt idx="323">
                  <c:v>9690.1</c:v>
                </c:pt>
                <c:pt idx="324">
                  <c:v>9735.2999999999865</c:v>
                </c:pt>
                <c:pt idx="325">
                  <c:v>9769.2999999999865</c:v>
                </c:pt>
                <c:pt idx="326">
                  <c:v>9798.9</c:v>
                </c:pt>
                <c:pt idx="327">
                  <c:v>9787.6</c:v>
                </c:pt>
                <c:pt idx="328">
                  <c:v>9843.2999999999865</c:v>
                </c:pt>
                <c:pt idx="329">
                  <c:v>9872.2999999999865</c:v>
                </c:pt>
                <c:pt idx="330">
                  <c:v>9929.6</c:v>
                </c:pt>
                <c:pt idx="331">
                  <c:v>9904.1</c:v>
                </c:pt>
                <c:pt idx="332">
                  <c:v>9870</c:v>
                </c:pt>
                <c:pt idx="333">
                  <c:v>9844.4</c:v>
                </c:pt>
                <c:pt idx="334">
                  <c:v>9835.2999999999865</c:v>
                </c:pt>
                <c:pt idx="335">
                  <c:v>9827.7000000000007</c:v>
                </c:pt>
                <c:pt idx="336">
                  <c:v>9804.5</c:v>
                </c:pt>
                <c:pt idx="337">
                  <c:v>9655.5</c:v>
                </c:pt>
                <c:pt idx="338">
                  <c:v>9814.2999999999865</c:v>
                </c:pt>
                <c:pt idx="339">
                  <c:v>9881.2999999999865</c:v>
                </c:pt>
                <c:pt idx="340">
                  <c:v>9900.2000000000007</c:v>
                </c:pt>
                <c:pt idx="341">
                  <c:v>9901.2999999999865</c:v>
                </c:pt>
                <c:pt idx="342">
                  <c:v>9895</c:v>
                </c:pt>
                <c:pt idx="343">
                  <c:v>9906.9</c:v>
                </c:pt>
                <c:pt idx="344">
                  <c:v>9903.7999999999865</c:v>
                </c:pt>
                <c:pt idx="345">
                  <c:v>9867.1</c:v>
                </c:pt>
                <c:pt idx="346">
                  <c:v>9836.6</c:v>
                </c:pt>
                <c:pt idx="347">
                  <c:v>9820.5</c:v>
                </c:pt>
                <c:pt idx="348">
                  <c:v>9856.7000000000007</c:v>
                </c:pt>
                <c:pt idx="349">
                  <c:v>9824</c:v>
                </c:pt>
                <c:pt idx="350">
                  <c:v>9846.1</c:v>
                </c:pt>
                <c:pt idx="351">
                  <c:v>9919.5</c:v>
                </c:pt>
                <c:pt idx="352">
                  <c:v>9922.2999999999865</c:v>
                </c:pt>
                <c:pt idx="353">
                  <c:v>9923.2000000000007</c:v>
                </c:pt>
                <c:pt idx="354">
                  <c:v>9945.6</c:v>
                </c:pt>
                <c:pt idx="355">
                  <c:v>9999.9</c:v>
                </c:pt>
                <c:pt idx="356">
                  <c:v>9995.2999999999865</c:v>
                </c:pt>
                <c:pt idx="357">
                  <c:v>9951.1</c:v>
                </c:pt>
                <c:pt idx="358">
                  <c:v>10017.6</c:v>
                </c:pt>
                <c:pt idx="359">
                  <c:v>10071.5</c:v>
                </c:pt>
                <c:pt idx="360">
                  <c:v>10126</c:v>
                </c:pt>
                <c:pt idx="361">
                  <c:v>10161.5</c:v>
                </c:pt>
                <c:pt idx="362">
                  <c:v>10179.799999999987</c:v>
                </c:pt>
                <c:pt idx="363">
                  <c:v>10268.1</c:v>
                </c:pt>
                <c:pt idx="364">
                  <c:v>10310.799999999987</c:v>
                </c:pt>
                <c:pt idx="365">
                  <c:v>10324.5</c:v>
                </c:pt>
                <c:pt idx="366">
                  <c:v>10349.1</c:v>
                </c:pt>
                <c:pt idx="367">
                  <c:v>10225.200000000004</c:v>
                </c:pt>
                <c:pt idx="368">
                  <c:v>10238.299999999987</c:v>
                </c:pt>
                <c:pt idx="369">
                  <c:v>10312.5</c:v>
                </c:pt>
                <c:pt idx="370">
                  <c:v>10339.4</c:v>
                </c:pt>
                <c:pt idx="371">
                  <c:v>10314.700000000004</c:v>
                </c:pt>
                <c:pt idx="372">
                  <c:v>10249</c:v>
                </c:pt>
                <c:pt idx="373">
                  <c:v>10209.1</c:v>
                </c:pt>
                <c:pt idx="374">
                  <c:v>10228.9</c:v>
                </c:pt>
                <c:pt idx="375">
                  <c:v>10246.9</c:v>
                </c:pt>
                <c:pt idx="376">
                  <c:v>10237.200000000004</c:v>
                </c:pt>
                <c:pt idx="377">
                  <c:v>10218.799999999987</c:v>
                </c:pt>
                <c:pt idx="378">
                  <c:v>10208.9</c:v>
                </c:pt>
                <c:pt idx="379">
                  <c:v>10075</c:v>
                </c:pt>
                <c:pt idx="380">
                  <c:v>10082.700000000004</c:v>
                </c:pt>
                <c:pt idx="381">
                  <c:v>10090.299999999987</c:v>
                </c:pt>
                <c:pt idx="382">
                  <c:v>10092.037200000002</c:v>
                </c:pt>
              </c:numCache>
            </c:numRef>
          </c:val>
        </c:ser>
        <c:marker val="1"/>
        <c:axId val="262280320"/>
        <c:axId val="262281856"/>
      </c:lineChart>
      <c:dateAx>
        <c:axId val="262064000"/>
        <c:scaling>
          <c:orientation val="minMax"/>
        </c:scaling>
        <c:axPos val="b"/>
        <c:numFmt formatCode="yyyy\-mm;@" sourceLinked="0"/>
        <c:majorTickMark val="none"/>
        <c:tickLblPos val="nextTo"/>
        <c:crossAx val="262065536"/>
        <c:crosses val="autoZero"/>
        <c:auto val="1"/>
        <c:lblOffset val="100"/>
      </c:dateAx>
      <c:valAx>
        <c:axId val="262065536"/>
        <c:scaling>
          <c:orientation val="minMax"/>
          <c:max val="4500"/>
          <c:min val="3000"/>
        </c:scaling>
        <c:axPos val="l"/>
        <c:numFmt formatCode="#,##0;[Red]\-#,##0" sourceLinked="0"/>
        <c:majorTickMark val="none"/>
        <c:tickLblPos val="nextTo"/>
        <c:spPr>
          <a:ln w="9525">
            <a:noFill/>
          </a:ln>
        </c:spPr>
        <c:crossAx val="262064000"/>
        <c:crosses val="autoZero"/>
        <c:crossBetween val="between"/>
      </c:valAx>
      <c:dateAx>
        <c:axId val="262280320"/>
        <c:scaling>
          <c:orientation val="minMax"/>
        </c:scaling>
        <c:delete val="1"/>
        <c:axPos val="b"/>
        <c:numFmt formatCode="yyyy\-mm\-dd;@" sourceLinked="1"/>
        <c:tickLblPos val="none"/>
        <c:crossAx val="262281856"/>
        <c:crosses val="autoZero"/>
        <c:auto val="1"/>
        <c:lblOffset val="100"/>
      </c:dateAx>
      <c:valAx>
        <c:axId val="262281856"/>
        <c:scaling>
          <c:orientation val="minMax"/>
          <c:max val="11000"/>
          <c:min val="7000"/>
        </c:scaling>
        <c:axPos val="r"/>
        <c:numFmt formatCode="#,##0;[Red]\-#,##0" sourceLinked="0"/>
        <c:tickLblPos val="nextTo"/>
        <c:crossAx val="262280320"/>
        <c:crosses val="max"/>
        <c:crossBetween val="between"/>
        <c:majorUnit val="500"/>
        <c:minorUnit val="100"/>
      </c:valAx>
    </c:plotArea>
    <c:legend>
      <c:legendPos val="b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2151394422310771"/>
          <c:y val="4.8611111111111112E-2"/>
          <c:w val="0.78884462151394463"/>
          <c:h val="0.62152777777777779"/>
        </c:manualLayout>
      </c:layout>
      <c:barChart>
        <c:barDir val="col"/>
        <c:grouping val="clustered"/>
        <c:ser>
          <c:idx val="0"/>
          <c:order val="0"/>
          <c:tx>
            <c:strRef>
              <c:f>成交量!$R$2</c:f>
              <c:strCache>
                <c:ptCount val="1"/>
                <c:pt idx="0">
                  <c:v>日均成交额（亿元）</c:v>
                </c:pt>
              </c:strCache>
            </c:strRef>
          </c:tx>
          <c:cat>
            <c:numRef>
              <c:f>成交量!$Q$1220:$Q$1366</c:f>
              <c:numCache>
                <c:formatCode>yyyy\-mm\-dd</c:formatCode>
                <c:ptCount val="147"/>
                <c:pt idx="0">
                  <c:v>42013</c:v>
                </c:pt>
                <c:pt idx="1">
                  <c:v>42020</c:v>
                </c:pt>
                <c:pt idx="2">
                  <c:v>42027</c:v>
                </c:pt>
                <c:pt idx="3">
                  <c:v>42034</c:v>
                </c:pt>
                <c:pt idx="4">
                  <c:v>42041</c:v>
                </c:pt>
                <c:pt idx="5">
                  <c:v>42048</c:v>
                </c:pt>
                <c:pt idx="6">
                  <c:v>42052</c:v>
                </c:pt>
                <c:pt idx="7">
                  <c:v>42062</c:v>
                </c:pt>
                <c:pt idx="8">
                  <c:v>42069</c:v>
                </c:pt>
                <c:pt idx="9">
                  <c:v>42076</c:v>
                </c:pt>
                <c:pt idx="10">
                  <c:v>42083</c:v>
                </c:pt>
                <c:pt idx="11">
                  <c:v>42090</c:v>
                </c:pt>
                <c:pt idx="12">
                  <c:v>42097</c:v>
                </c:pt>
                <c:pt idx="13">
                  <c:v>42104</c:v>
                </c:pt>
                <c:pt idx="14">
                  <c:v>42111</c:v>
                </c:pt>
                <c:pt idx="15">
                  <c:v>42118</c:v>
                </c:pt>
                <c:pt idx="16">
                  <c:v>42124</c:v>
                </c:pt>
                <c:pt idx="17">
                  <c:v>42132</c:v>
                </c:pt>
                <c:pt idx="18">
                  <c:v>42139</c:v>
                </c:pt>
                <c:pt idx="19">
                  <c:v>42146</c:v>
                </c:pt>
                <c:pt idx="20">
                  <c:v>42153</c:v>
                </c:pt>
                <c:pt idx="21">
                  <c:v>42160</c:v>
                </c:pt>
                <c:pt idx="22">
                  <c:v>42167</c:v>
                </c:pt>
                <c:pt idx="23">
                  <c:v>42174</c:v>
                </c:pt>
                <c:pt idx="24">
                  <c:v>42181</c:v>
                </c:pt>
                <c:pt idx="25">
                  <c:v>42188</c:v>
                </c:pt>
                <c:pt idx="26">
                  <c:v>42195</c:v>
                </c:pt>
                <c:pt idx="27">
                  <c:v>42202</c:v>
                </c:pt>
                <c:pt idx="28">
                  <c:v>42209</c:v>
                </c:pt>
                <c:pt idx="29">
                  <c:v>42216</c:v>
                </c:pt>
                <c:pt idx="30">
                  <c:v>42223</c:v>
                </c:pt>
                <c:pt idx="31">
                  <c:v>42230</c:v>
                </c:pt>
                <c:pt idx="32">
                  <c:v>42237</c:v>
                </c:pt>
                <c:pt idx="33">
                  <c:v>42244</c:v>
                </c:pt>
                <c:pt idx="34">
                  <c:v>42249</c:v>
                </c:pt>
                <c:pt idx="35">
                  <c:v>42258</c:v>
                </c:pt>
                <c:pt idx="36">
                  <c:v>42265</c:v>
                </c:pt>
                <c:pt idx="37">
                  <c:v>42272</c:v>
                </c:pt>
                <c:pt idx="38">
                  <c:v>42277</c:v>
                </c:pt>
                <c:pt idx="39">
                  <c:v>42286</c:v>
                </c:pt>
                <c:pt idx="40">
                  <c:v>42293</c:v>
                </c:pt>
                <c:pt idx="41">
                  <c:v>42300</c:v>
                </c:pt>
                <c:pt idx="42">
                  <c:v>42307</c:v>
                </c:pt>
                <c:pt idx="43">
                  <c:v>42314</c:v>
                </c:pt>
                <c:pt idx="44">
                  <c:v>42321</c:v>
                </c:pt>
                <c:pt idx="45">
                  <c:v>42328</c:v>
                </c:pt>
                <c:pt idx="46">
                  <c:v>42335</c:v>
                </c:pt>
                <c:pt idx="47">
                  <c:v>42342</c:v>
                </c:pt>
                <c:pt idx="48">
                  <c:v>42349</c:v>
                </c:pt>
                <c:pt idx="49">
                  <c:v>42356</c:v>
                </c:pt>
                <c:pt idx="50">
                  <c:v>42363</c:v>
                </c:pt>
                <c:pt idx="51">
                  <c:v>42369</c:v>
                </c:pt>
                <c:pt idx="52">
                  <c:v>42377</c:v>
                </c:pt>
                <c:pt idx="53">
                  <c:v>42384</c:v>
                </c:pt>
                <c:pt idx="54">
                  <c:v>42391</c:v>
                </c:pt>
                <c:pt idx="55">
                  <c:v>42398</c:v>
                </c:pt>
                <c:pt idx="56">
                  <c:v>42405</c:v>
                </c:pt>
                <c:pt idx="57">
                  <c:v>42419</c:v>
                </c:pt>
                <c:pt idx="58">
                  <c:v>42426</c:v>
                </c:pt>
                <c:pt idx="59">
                  <c:v>42433</c:v>
                </c:pt>
                <c:pt idx="60">
                  <c:v>42440</c:v>
                </c:pt>
                <c:pt idx="61">
                  <c:v>42447</c:v>
                </c:pt>
                <c:pt idx="62">
                  <c:v>42454</c:v>
                </c:pt>
                <c:pt idx="63">
                  <c:v>42461</c:v>
                </c:pt>
                <c:pt idx="64">
                  <c:v>42468</c:v>
                </c:pt>
                <c:pt idx="65">
                  <c:v>42475</c:v>
                </c:pt>
                <c:pt idx="66">
                  <c:v>42482</c:v>
                </c:pt>
                <c:pt idx="67">
                  <c:v>42489</c:v>
                </c:pt>
                <c:pt idx="68">
                  <c:v>42496</c:v>
                </c:pt>
                <c:pt idx="69">
                  <c:v>42503</c:v>
                </c:pt>
                <c:pt idx="70">
                  <c:v>42510</c:v>
                </c:pt>
                <c:pt idx="71">
                  <c:v>42517</c:v>
                </c:pt>
                <c:pt idx="72">
                  <c:v>42524</c:v>
                </c:pt>
                <c:pt idx="73">
                  <c:v>42529</c:v>
                </c:pt>
                <c:pt idx="74">
                  <c:v>42538</c:v>
                </c:pt>
                <c:pt idx="75">
                  <c:v>42545</c:v>
                </c:pt>
                <c:pt idx="76">
                  <c:v>42552</c:v>
                </c:pt>
                <c:pt idx="77">
                  <c:v>42559</c:v>
                </c:pt>
                <c:pt idx="78">
                  <c:v>42566</c:v>
                </c:pt>
                <c:pt idx="79">
                  <c:v>42573</c:v>
                </c:pt>
                <c:pt idx="80">
                  <c:v>42580</c:v>
                </c:pt>
                <c:pt idx="81">
                  <c:v>42587</c:v>
                </c:pt>
                <c:pt idx="82">
                  <c:v>42594</c:v>
                </c:pt>
                <c:pt idx="83">
                  <c:v>42601</c:v>
                </c:pt>
                <c:pt idx="84">
                  <c:v>42608</c:v>
                </c:pt>
                <c:pt idx="85">
                  <c:v>42615</c:v>
                </c:pt>
                <c:pt idx="86">
                  <c:v>42622</c:v>
                </c:pt>
                <c:pt idx="87">
                  <c:v>42627</c:v>
                </c:pt>
                <c:pt idx="88">
                  <c:v>42636</c:v>
                </c:pt>
                <c:pt idx="89">
                  <c:v>42643</c:v>
                </c:pt>
                <c:pt idx="90">
                  <c:v>42657</c:v>
                </c:pt>
                <c:pt idx="91">
                  <c:v>42664</c:v>
                </c:pt>
                <c:pt idx="92">
                  <c:v>42671</c:v>
                </c:pt>
                <c:pt idx="93">
                  <c:v>42678</c:v>
                </c:pt>
                <c:pt idx="94">
                  <c:v>42685</c:v>
                </c:pt>
                <c:pt idx="95">
                  <c:v>42692</c:v>
                </c:pt>
                <c:pt idx="96">
                  <c:v>42699</c:v>
                </c:pt>
                <c:pt idx="97">
                  <c:v>42706</c:v>
                </c:pt>
                <c:pt idx="98">
                  <c:v>42713</c:v>
                </c:pt>
                <c:pt idx="99">
                  <c:v>42720</c:v>
                </c:pt>
                <c:pt idx="100">
                  <c:v>42727</c:v>
                </c:pt>
                <c:pt idx="101">
                  <c:v>42734</c:v>
                </c:pt>
                <c:pt idx="102">
                  <c:v>42741</c:v>
                </c:pt>
                <c:pt idx="103">
                  <c:v>42748</c:v>
                </c:pt>
                <c:pt idx="104">
                  <c:v>42755</c:v>
                </c:pt>
                <c:pt idx="105">
                  <c:v>42761</c:v>
                </c:pt>
                <c:pt idx="106">
                  <c:v>42769</c:v>
                </c:pt>
                <c:pt idx="107">
                  <c:v>42776</c:v>
                </c:pt>
                <c:pt idx="108">
                  <c:v>42783</c:v>
                </c:pt>
                <c:pt idx="109">
                  <c:v>42790</c:v>
                </c:pt>
                <c:pt idx="110">
                  <c:v>42797</c:v>
                </c:pt>
                <c:pt idx="111">
                  <c:v>42804</c:v>
                </c:pt>
                <c:pt idx="112">
                  <c:v>42811</c:v>
                </c:pt>
                <c:pt idx="113">
                  <c:v>42818</c:v>
                </c:pt>
                <c:pt idx="114">
                  <c:v>42825</c:v>
                </c:pt>
                <c:pt idx="115">
                  <c:v>42832</c:v>
                </c:pt>
                <c:pt idx="116">
                  <c:v>42839</c:v>
                </c:pt>
                <c:pt idx="117">
                  <c:v>42846</c:v>
                </c:pt>
                <c:pt idx="118">
                  <c:v>42853</c:v>
                </c:pt>
                <c:pt idx="119">
                  <c:v>42860</c:v>
                </c:pt>
                <c:pt idx="120">
                  <c:v>42867</c:v>
                </c:pt>
                <c:pt idx="121">
                  <c:v>42874</c:v>
                </c:pt>
                <c:pt idx="122">
                  <c:v>42881</c:v>
                </c:pt>
                <c:pt idx="123">
                  <c:v>42888</c:v>
                </c:pt>
                <c:pt idx="124">
                  <c:v>42895</c:v>
                </c:pt>
                <c:pt idx="125">
                  <c:v>42902</c:v>
                </c:pt>
                <c:pt idx="126">
                  <c:v>42909</c:v>
                </c:pt>
                <c:pt idx="127">
                  <c:v>42916</c:v>
                </c:pt>
                <c:pt idx="128">
                  <c:v>42923</c:v>
                </c:pt>
                <c:pt idx="129">
                  <c:v>42930</c:v>
                </c:pt>
                <c:pt idx="130">
                  <c:v>42937</c:v>
                </c:pt>
                <c:pt idx="131">
                  <c:v>42944</c:v>
                </c:pt>
                <c:pt idx="132">
                  <c:v>42951</c:v>
                </c:pt>
                <c:pt idx="133">
                  <c:v>42958</c:v>
                </c:pt>
                <c:pt idx="134">
                  <c:v>42965</c:v>
                </c:pt>
                <c:pt idx="135">
                  <c:v>42972</c:v>
                </c:pt>
                <c:pt idx="136">
                  <c:v>42979</c:v>
                </c:pt>
                <c:pt idx="137">
                  <c:v>42986</c:v>
                </c:pt>
                <c:pt idx="138">
                  <c:v>42993</c:v>
                </c:pt>
                <c:pt idx="139">
                  <c:v>43000</c:v>
                </c:pt>
                <c:pt idx="140">
                  <c:v>43007</c:v>
                </c:pt>
                <c:pt idx="141">
                  <c:v>43021</c:v>
                </c:pt>
                <c:pt idx="142">
                  <c:v>43028</c:v>
                </c:pt>
                <c:pt idx="143">
                  <c:v>43035</c:v>
                </c:pt>
                <c:pt idx="144">
                  <c:v>43042</c:v>
                </c:pt>
                <c:pt idx="145">
                  <c:v>43049</c:v>
                </c:pt>
                <c:pt idx="146">
                  <c:v>43056</c:v>
                </c:pt>
              </c:numCache>
            </c:numRef>
          </c:cat>
          <c:val>
            <c:numRef>
              <c:f>成交量!$R$1220:$R$1369</c:f>
              <c:numCache>
                <c:formatCode>#,##0.00_ </c:formatCode>
                <c:ptCount val="150"/>
                <c:pt idx="0">
                  <c:v>7237.8372833781796</c:v>
                </c:pt>
                <c:pt idx="1">
                  <c:v>5187.4670248474004</c:v>
                </c:pt>
                <c:pt idx="2">
                  <c:v>7125.8302520365996</c:v>
                </c:pt>
                <c:pt idx="3">
                  <c:v>5899.7831976447997</c:v>
                </c:pt>
                <c:pt idx="4">
                  <c:v>5192.3558340877898</c:v>
                </c:pt>
                <c:pt idx="5">
                  <c:v>4412.6895623156024</c:v>
                </c:pt>
                <c:pt idx="6">
                  <c:v>5181.4403805379925</c:v>
                </c:pt>
                <c:pt idx="7">
                  <c:v>5695.7430294620044</c:v>
                </c:pt>
                <c:pt idx="8">
                  <c:v>7347.0911480542054</c:v>
                </c:pt>
                <c:pt idx="9">
                  <c:v>6613.4181802001995</c:v>
                </c:pt>
                <c:pt idx="10">
                  <c:v>10670.685732301599</c:v>
                </c:pt>
                <c:pt idx="11">
                  <c:v>11947.066451021579</c:v>
                </c:pt>
                <c:pt idx="12">
                  <c:v>12074.055617558186</c:v>
                </c:pt>
                <c:pt idx="13">
                  <c:v>11219.853667935377</c:v>
                </c:pt>
                <c:pt idx="14">
                  <c:v>13757.928018034179</c:v>
                </c:pt>
                <c:pt idx="15">
                  <c:v>16045.055536882401</c:v>
                </c:pt>
                <c:pt idx="16">
                  <c:v>14717.381743349475</c:v>
                </c:pt>
                <c:pt idx="17">
                  <c:v>11663.474879061801</c:v>
                </c:pt>
                <c:pt idx="18">
                  <c:v>14167.559975043561</c:v>
                </c:pt>
                <c:pt idx="19">
                  <c:v>15457.28119790458</c:v>
                </c:pt>
                <c:pt idx="20">
                  <c:v>20856.366143843999</c:v>
                </c:pt>
                <c:pt idx="21">
                  <c:v>19818.557700513025</c:v>
                </c:pt>
                <c:pt idx="22">
                  <c:v>19548.06838575123</c:v>
                </c:pt>
                <c:pt idx="23">
                  <c:v>15960.463159152179</c:v>
                </c:pt>
                <c:pt idx="24">
                  <c:v>11363.014239595586</c:v>
                </c:pt>
                <c:pt idx="25">
                  <c:v>14338.052125193366</c:v>
                </c:pt>
                <c:pt idx="26">
                  <c:v>11246.219231615592</c:v>
                </c:pt>
                <c:pt idx="27">
                  <c:v>11842.7355060804</c:v>
                </c:pt>
                <c:pt idx="28">
                  <c:v>13592.440827509006</c:v>
                </c:pt>
                <c:pt idx="29">
                  <c:v>11616.547727094599</c:v>
                </c:pt>
                <c:pt idx="30">
                  <c:v>8632.6116152729828</c:v>
                </c:pt>
                <c:pt idx="31">
                  <c:v>11928.936716511593</c:v>
                </c:pt>
                <c:pt idx="32">
                  <c:v>11149.132662864193</c:v>
                </c:pt>
                <c:pt idx="33">
                  <c:v>7674.7038249644002</c:v>
                </c:pt>
                <c:pt idx="34">
                  <c:v>7569.3625099570118</c:v>
                </c:pt>
                <c:pt idx="35">
                  <c:v>6196.7445661420006</c:v>
                </c:pt>
                <c:pt idx="36">
                  <c:v>5792.2375057919999</c:v>
                </c:pt>
                <c:pt idx="37">
                  <c:v>5874.4744216267791</c:v>
                </c:pt>
                <c:pt idx="38">
                  <c:v>3988.4269841326636</c:v>
                </c:pt>
                <c:pt idx="39">
                  <c:v>5920.7576560884945</c:v>
                </c:pt>
                <c:pt idx="40">
                  <c:v>8562.0348355584028</c:v>
                </c:pt>
                <c:pt idx="41">
                  <c:v>10015.938977760401</c:v>
                </c:pt>
                <c:pt idx="42">
                  <c:v>9136.8435430825994</c:v>
                </c:pt>
                <c:pt idx="43">
                  <c:v>9823.6981965007817</c:v>
                </c:pt>
                <c:pt idx="44">
                  <c:v>12268.515766856595</c:v>
                </c:pt>
                <c:pt idx="45">
                  <c:v>10126.9693821274</c:v>
                </c:pt>
                <c:pt idx="46">
                  <c:v>10401.268796191012</c:v>
                </c:pt>
                <c:pt idx="47">
                  <c:v>8567.5452321514131</c:v>
                </c:pt>
                <c:pt idx="48">
                  <c:v>7238.9735246287801</c:v>
                </c:pt>
                <c:pt idx="49">
                  <c:v>8140.1296541115917</c:v>
                </c:pt>
                <c:pt idx="50">
                  <c:v>8495.3053904891713</c:v>
                </c:pt>
                <c:pt idx="51">
                  <c:v>7417.4659770952503</c:v>
                </c:pt>
                <c:pt idx="52">
                  <c:v>6113.6019694164097</c:v>
                </c:pt>
                <c:pt idx="53">
                  <c:v>5648.9878622453716</c:v>
                </c:pt>
                <c:pt idx="54">
                  <c:v>5269.0390479175985</c:v>
                </c:pt>
                <c:pt idx="55">
                  <c:v>4568.7283015950024</c:v>
                </c:pt>
                <c:pt idx="56">
                  <c:v>3909.96737492178</c:v>
                </c:pt>
                <c:pt idx="57">
                  <c:v>4941.9900935107999</c:v>
                </c:pt>
                <c:pt idx="58">
                  <c:v>5816.8958511774044</c:v>
                </c:pt>
                <c:pt idx="59">
                  <c:v>5683.975326793</c:v>
                </c:pt>
                <c:pt idx="60">
                  <c:v>4194.1294393052067</c:v>
                </c:pt>
                <c:pt idx="61">
                  <c:v>5489.1336125918024</c:v>
                </c:pt>
                <c:pt idx="62">
                  <c:v>7244.3856537757856</c:v>
                </c:pt>
                <c:pt idx="63">
                  <c:v>6143.9128575765799</c:v>
                </c:pt>
                <c:pt idx="64">
                  <c:v>5397.3183377367995</c:v>
                </c:pt>
                <c:pt idx="65">
                  <c:v>6566.9406238407792</c:v>
                </c:pt>
                <c:pt idx="66">
                  <c:v>5655.8060927724</c:v>
                </c:pt>
                <c:pt idx="67">
                  <c:v>3997.2805832085801</c:v>
                </c:pt>
                <c:pt idx="68">
                  <c:v>5522.0435335967504</c:v>
                </c:pt>
                <c:pt idx="69">
                  <c:v>3933.70553552918</c:v>
                </c:pt>
                <c:pt idx="70">
                  <c:v>3902.4355383094048</c:v>
                </c:pt>
                <c:pt idx="71">
                  <c:v>3864.0542566184022</c:v>
                </c:pt>
                <c:pt idx="72">
                  <c:v>5648.475548121779</c:v>
                </c:pt>
                <c:pt idx="73">
                  <c:v>5276.3128474800014</c:v>
                </c:pt>
                <c:pt idx="74">
                  <c:v>5478.5430951747985</c:v>
                </c:pt>
                <c:pt idx="75">
                  <c:v>5498.7272192790024</c:v>
                </c:pt>
                <c:pt idx="76">
                  <c:v>5975.5564252675867</c:v>
                </c:pt>
                <c:pt idx="77">
                  <c:v>6707.4948083181926</c:v>
                </c:pt>
                <c:pt idx="78">
                  <c:v>6639.9122572698034</c:v>
                </c:pt>
                <c:pt idx="79">
                  <c:v>5352.8105050158065</c:v>
                </c:pt>
                <c:pt idx="80">
                  <c:v>5545.2124568814024</c:v>
                </c:pt>
                <c:pt idx="81">
                  <c:v>3857.9777301264012</c:v>
                </c:pt>
                <c:pt idx="82">
                  <c:v>4446.2186405068014</c:v>
                </c:pt>
                <c:pt idx="83">
                  <c:v>6502.3761321447791</c:v>
                </c:pt>
                <c:pt idx="84">
                  <c:v>4859.5763696851864</c:v>
                </c:pt>
                <c:pt idx="85">
                  <c:v>4362.5053741421998</c:v>
                </c:pt>
                <c:pt idx="86">
                  <c:v>4867.0231183706001</c:v>
                </c:pt>
                <c:pt idx="87">
                  <c:v>4373.4761237233333</c:v>
                </c:pt>
                <c:pt idx="88">
                  <c:v>3733.4325302744069</c:v>
                </c:pt>
                <c:pt idx="89">
                  <c:v>3406.0165087896003</c:v>
                </c:pt>
                <c:pt idx="90">
                  <c:v>4398.5169513671844</c:v>
                </c:pt>
                <c:pt idx="91">
                  <c:v>4849.5005001374002</c:v>
                </c:pt>
                <c:pt idx="92">
                  <c:v>5229.9323153545965</c:v>
                </c:pt>
                <c:pt idx="93">
                  <c:v>5348.6189441400002</c:v>
                </c:pt>
                <c:pt idx="94">
                  <c:v>6213.6058048140003</c:v>
                </c:pt>
                <c:pt idx="95">
                  <c:v>6232.4336431039992</c:v>
                </c:pt>
                <c:pt idx="96">
                  <c:v>6366.3242719600066</c:v>
                </c:pt>
                <c:pt idx="97">
                  <c:v>6104.5676002660002</c:v>
                </c:pt>
                <c:pt idx="98">
                  <c:v>4619.6452590700064</c:v>
                </c:pt>
                <c:pt idx="99">
                  <c:v>4941.9664406080001</c:v>
                </c:pt>
                <c:pt idx="100">
                  <c:v>4030.8429500000002</c:v>
                </c:pt>
                <c:pt idx="101">
                  <c:v>3556.6721486000001</c:v>
                </c:pt>
                <c:pt idx="102">
                  <c:v>4287.1530040000034</c:v>
                </c:pt>
                <c:pt idx="103">
                  <c:v>3969.6585752000001</c:v>
                </c:pt>
                <c:pt idx="104">
                  <c:v>3630.1696269999998</c:v>
                </c:pt>
                <c:pt idx="105">
                  <c:v>2977.7905552500001</c:v>
                </c:pt>
                <c:pt idx="106">
                  <c:v>2401.4909980000002</c:v>
                </c:pt>
                <c:pt idx="107">
                  <c:v>4047.9863336000012</c:v>
                </c:pt>
                <c:pt idx="108">
                  <c:v>4772.6468780000014</c:v>
                </c:pt>
                <c:pt idx="109">
                  <c:v>4989.2030307999994</c:v>
                </c:pt>
                <c:pt idx="110">
                  <c:v>4638.3823224000034</c:v>
                </c:pt>
                <c:pt idx="111">
                  <c:v>4597.1706858000007</c:v>
                </c:pt>
                <c:pt idx="112">
                  <c:v>5056.2627592000008</c:v>
                </c:pt>
                <c:pt idx="113">
                  <c:v>5360.4198461999995</c:v>
                </c:pt>
                <c:pt idx="114">
                  <c:v>5178.3139270000001</c:v>
                </c:pt>
                <c:pt idx="115">
                  <c:v>5652.4200720000008</c:v>
                </c:pt>
                <c:pt idx="116">
                  <c:v>5986.3220142000064</c:v>
                </c:pt>
                <c:pt idx="117">
                  <c:v>4618.1253674000054</c:v>
                </c:pt>
                <c:pt idx="118">
                  <c:v>4334.0086282000002</c:v>
                </c:pt>
                <c:pt idx="119">
                  <c:v>4306.7281382500014</c:v>
                </c:pt>
                <c:pt idx="120">
                  <c:v>3941.2770918000001</c:v>
                </c:pt>
                <c:pt idx="121">
                  <c:v>4075.1706603999987</c:v>
                </c:pt>
                <c:pt idx="122">
                  <c:v>3916.7280562000001</c:v>
                </c:pt>
                <c:pt idx="123">
                  <c:v>3707.9191360000063</c:v>
                </c:pt>
                <c:pt idx="124">
                  <c:v>3815.0962462000002</c:v>
                </c:pt>
                <c:pt idx="125">
                  <c:v>3804.6566371019999</c:v>
                </c:pt>
                <c:pt idx="126">
                  <c:v>4049.8716966000034</c:v>
                </c:pt>
                <c:pt idx="127">
                  <c:v>3766.5564727999999</c:v>
                </c:pt>
                <c:pt idx="128">
                  <c:v>4212.7450082000005</c:v>
                </c:pt>
                <c:pt idx="129">
                  <c:v>4460.4591967999995</c:v>
                </c:pt>
                <c:pt idx="130">
                  <c:v>4907.8005244000078</c:v>
                </c:pt>
                <c:pt idx="131">
                  <c:v>4798.6071592000008</c:v>
                </c:pt>
                <c:pt idx="132">
                  <c:v>5512.1038382000006</c:v>
                </c:pt>
                <c:pt idx="133">
                  <c:v>5087.7655098000014</c:v>
                </c:pt>
                <c:pt idx="134">
                  <c:v>4847.3531622</c:v>
                </c:pt>
                <c:pt idx="135">
                  <c:v>4490.1302014000066</c:v>
                </c:pt>
                <c:pt idx="136">
                  <c:v>5908.4669406000003</c:v>
                </c:pt>
                <c:pt idx="137">
                  <c:v>5984.3378507999996</c:v>
                </c:pt>
                <c:pt idx="138">
                  <c:v>6076.8439173999996</c:v>
                </c:pt>
                <c:pt idx="139">
                  <c:v>5243.3508016000014</c:v>
                </c:pt>
                <c:pt idx="140">
                  <c:v>4327.9784777999985</c:v>
                </c:pt>
                <c:pt idx="141">
                  <c:v>5178.6383000000005</c:v>
                </c:pt>
                <c:pt idx="142">
                  <c:v>4347.7986898000008</c:v>
                </c:pt>
                <c:pt idx="143">
                  <c:v>4311.9571455999994</c:v>
                </c:pt>
                <c:pt idx="144">
                  <c:v>4823.7447212000006</c:v>
                </c:pt>
                <c:pt idx="145">
                  <c:v>5198.2748251999992</c:v>
                </c:pt>
                <c:pt idx="146">
                  <c:v>5723.0212880000054</c:v>
                </c:pt>
                <c:pt idx="147">
                  <c:v>5225.1152836000065</c:v>
                </c:pt>
                <c:pt idx="148">
                  <c:v>4101.3650866000044</c:v>
                </c:pt>
                <c:pt idx="149">
                  <c:v>4012.3423904000001</c:v>
                </c:pt>
              </c:numCache>
            </c:numRef>
          </c:val>
        </c:ser>
        <c:gapWidth val="75"/>
        <c:overlap val="-25"/>
        <c:axId val="262337664"/>
        <c:axId val="262339200"/>
      </c:barChart>
      <c:lineChart>
        <c:grouping val="standard"/>
        <c:ser>
          <c:idx val="1"/>
          <c:order val="1"/>
          <c:tx>
            <c:strRef>
              <c:f>成交量!$S$2</c:f>
              <c:strCache>
                <c:ptCount val="1"/>
                <c:pt idx="0">
                  <c:v>沪深300</c:v>
                </c:pt>
              </c:strCache>
            </c:strRef>
          </c:tx>
          <c:marker>
            <c:symbol val="none"/>
          </c:marker>
          <c:cat>
            <c:numRef>
              <c:f>成交量!$Q$1220:$Q$1366</c:f>
              <c:numCache>
                <c:formatCode>yyyy\-mm\-dd</c:formatCode>
                <c:ptCount val="147"/>
                <c:pt idx="0">
                  <c:v>42013</c:v>
                </c:pt>
                <c:pt idx="1">
                  <c:v>42020</c:v>
                </c:pt>
                <c:pt idx="2">
                  <c:v>42027</c:v>
                </c:pt>
                <c:pt idx="3">
                  <c:v>42034</c:v>
                </c:pt>
                <c:pt idx="4">
                  <c:v>42041</c:v>
                </c:pt>
                <c:pt idx="5">
                  <c:v>42048</c:v>
                </c:pt>
                <c:pt idx="6">
                  <c:v>42052</c:v>
                </c:pt>
                <c:pt idx="7">
                  <c:v>42062</c:v>
                </c:pt>
                <c:pt idx="8">
                  <c:v>42069</c:v>
                </c:pt>
                <c:pt idx="9">
                  <c:v>42076</c:v>
                </c:pt>
                <c:pt idx="10">
                  <c:v>42083</c:v>
                </c:pt>
                <c:pt idx="11">
                  <c:v>42090</c:v>
                </c:pt>
                <c:pt idx="12">
                  <c:v>42097</c:v>
                </c:pt>
                <c:pt idx="13">
                  <c:v>42104</c:v>
                </c:pt>
                <c:pt idx="14">
                  <c:v>42111</c:v>
                </c:pt>
                <c:pt idx="15">
                  <c:v>42118</c:v>
                </c:pt>
                <c:pt idx="16">
                  <c:v>42124</c:v>
                </c:pt>
                <c:pt idx="17">
                  <c:v>42132</c:v>
                </c:pt>
                <c:pt idx="18">
                  <c:v>42139</c:v>
                </c:pt>
                <c:pt idx="19">
                  <c:v>42146</c:v>
                </c:pt>
                <c:pt idx="20">
                  <c:v>42153</c:v>
                </c:pt>
                <c:pt idx="21">
                  <c:v>42160</c:v>
                </c:pt>
                <c:pt idx="22">
                  <c:v>42167</c:v>
                </c:pt>
                <c:pt idx="23">
                  <c:v>42174</c:v>
                </c:pt>
                <c:pt idx="24">
                  <c:v>42181</c:v>
                </c:pt>
                <c:pt idx="25">
                  <c:v>42188</c:v>
                </c:pt>
                <c:pt idx="26">
                  <c:v>42195</c:v>
                </c:pt>
                <c:pt idx="27">
                  <c:v>42202</c:v>
                </c:pt>
                <c:pt idx="28">
                  <c:v>42209</c:v>
                </c:pt>
                <c:pt idx="29">
                  <c:v>42216</c:v>
                </c:pt>
                <c:pt idx="30">
                  <c:v>42223</c:v>
                </c:pt>
                <c:pt idx="31">
                  <c:v>42230</c:v>
                </c:pt>
                <c:pt idx="32">
                  <c:v>42237</c:v>
                </c:pt>
                <c:pt idx="33">
                  <c:v>42244</c:v>
                </c:pt>
                <c:pt idx="34">
                  <c:v>42249</c:v>
                </c:pt>
                <c:pt idx="35">
                  <c:v>42258</c:v>
                </c:pt>
                <c:pt idx="36">
                  <c:v>42265</c:v>
                </c:pt>
                <c:pt idx="37">
                  <c:v>42272</c:v>
                </c:pt>
                <c:pt idx="38">
                  <c:v>42277</c:v>
                </c:pt>
                <c:pt idx="39">
                  <c:v>42286</c:v>
                </c:pt>
                <c:pt idx="40">
                  <c:v>42293</c:v>
                </c:pt>
                <c:pt idx="41">
                  <c:v>42300</c:v>
                </c:pt>
                <c:pt idx="42">
                  <c:v>42307</c:v>
                </c:pt>
                <c:pt idx="43">
                  <c:v>42314</c:v>
                </c:pt>
                <c:pt idx="44">
                  <c:v>42321</c:v>
                </c:pt>
                <c:pt idx="45">
                  <c:v>42328</c:v>
                </c:pt>
                <c:pt idx="46">
                  <c:v>42335</c:v>
                </c:pt>
                <c:pt idx="47">
                  <c:v>42342</c:v>
                </c:pt>
                <c:pt idx="48">
                  <c:v>42349</c:v>
                </c:pt>
                <c:pt idx="49">
                  <c:v>42356</c:v>
                </c:pt>
                <c:pt idx="50">
                  <c:v>42363</c:v>
                </c:pt>
                <c:pt idx="51">
                  <c:v>42369</c:v>
                </c:pt>
                <c:pt idx="52">
                  <c:v>42377</c:v>
                </c:pt>
                <c:pt idx="53">
                  <c:v>42384</c:v>
                </c:pt>
                <c:pt idx="54">
                  <c:v>42391</c:v>
                </c:pt>
                <c:pt idx="55">
                  <c:v>42398</c:v>
                </c:pt>
                <c:pt idx="56">
                  <c:v>42405</c:v>
                </c:pt>
                <c:pt idx="57">
                  <c:v>42419</c:v>
                </c:pt>
                <c:pt idx="58">
                  <c:v>42426</c:v>
                </c:pt>
                <c:pt idx="59">
                  <c:v>42433</c:v>
                </c:pt>
                <c:pt idx="60">
                  <c:v>42440</c:v>
                </c:pt>
                <c:pt idx="61">
                  <c:v>42447</c:v>
                </c:pt>
                <c:pt idx="62">
                  <c:v>42454</c:v>
                </c:pt>
                <c:pt idx="63">
                  <c:v>42461</c:v>
                </c:pt>
                <c:pt idx="64">
                  <c:v>42468</c:v>
                </c:pt>
                <c:pt idx="65">
                  <c:v>42475</c:v>
                </c:pt>
                <c:pt idx="66">
                  <c:v>42482</c:v>
                </c:pt>
                <c:pt idx="67">
                  <c:v>42489</c:v>
                </c:pt>
                <c:pt idx="68">
                  <c:v>42496</c:v>
                </c:pt>
                <c:pt idx="69">
                  <c:v>42503</c:v>
                </c:pt>
                <c:pt idx="70">
                  <c:v>42510</c:v>
                </c:pt>
                <c:pt idx="71">
                  <c:v>42517</c:v>
                </c:pt>
                <c:pt idx="72">
                  <c:v>42524</c:v>
                </c:pt>
                <c:pt idx="73">
                  <c:v>42529</c:v>
                </c:pt>
                <c:pt idx="74">
                  <c:v>42538</c:v>
                </c:pt>
                <c:pt idx="75">
                  <c:v>42545</c:v>
                </c:pt>
                <c:pt idx="76">
                  <c:v>42552</c:v>
                </c:pt>
                <c:pt idx="77">
                  <c:v>42559</c:v>
                </c:pt>
                <c:pt idx="78">
                  <c:v>42566</c:v>
                </c:pt>
                <c:pt idx="79">
                  <c:v>42573</c:v>
                </c:pt>
                <c:pt idx="80">
                  <c:v>42580</c:v>
                </c:pt>
                <c:pt idx="81">
                  <c:v>42587</c:v>
                </c:pt>
                <c:pt idx="82">
                  <c:v>42594</c:v>
                </c:pt>
                <c:pt idx="83">
                  <c:v>42601</c:v>
                </c:pt>
                <c:pt idx="84">
                  <c:v>42608</c:v>
                </c:pt>
                <c:pt idx="85">
                  <c:v>42615</c:v>
                </c:pt>
                <c:pt idx="86">
                  <c:v>42622</c:v>
                </c:pt>
                <c:pt idx="87">
                  <c:v>42627</c:v>
                </c:pt>
                <c:pt idx="88">
                  <c:v>42636</c:v>
                </c:pt>
                <c:pt idx="89">
                  <c:v>42643</c:v>
                </c:pt>
                <c:pt idx="90">
                  <c:v>42657</c:v>
                </c:pt>
                <c:pt idx="91">
                  <c:v>42664</c:v>
                </c:pt>
                <c:pt idx="92">
                  <c:v>42671</c:v>
                </c:pt>
                <c:pt idx="93">
                  <c:v>42678</c:v>
                </c:pt>
                <c:pt idx="94">
                  <c:v>42685</c:v>
                </c:pt>
                <c:pt idx="95">
                  <c:v>42692</c:v>
                </c:pt>
                <c:pt idx="96">
                  <c:v>42699</c:v>
                </c:pt>
                <c:pt idx="97">
                  <c:v>42706</c:v>
                </c:pt>
                <c:pt idx="98">
                  <c:v>42713</c:v>
                </c:pt>
                <c:pt idx="99">
                  <c:v>42720</c:v>
                </c:pt>
                <c:pt idx="100">
                  <c:v>42727</c:v>
                </c:pt>
                <c:pt idx="101">
                  <c:v>42734</c:v>
                </c:pt>
                <c:pt idx="102">
                  <c:v>42741</c:v>
                </c:pt>
                <c:pt idx="103">
                  <c:v>42748</c:v>
                </c:pt>
                <c:pt idx="104">
                  <c:v>42755</c:v>
                </c:pt>
                <c:pt idx="105">
                  <c:v>42761</c:v>
                </c:pt>
                <c:pt idx="106">
                  <c:v>42769</c:v>
                </c:pt>
                <c:pt idx="107">
                  <c:v>42776</c:v>
                </c:pt>
                <c:pt idx="108">
                  <c:v>42783</c:v>
                </c:pt>
                <c:pt idx="109">
                  <c:v>42790</c:v>
                </c:pt>
                <c:pt idx="110">
                  <c:v>42797</c:v>
                </c:pt>
                <c:pt idx="111">
                  <c:v>42804</c:v>
                </c:pt>
                <c:pt idx="112">
                  <c:v>42811</c:v>
                </c:pt>
                <c:pt idx="113">
                  <c:v>42818</c:v>
                </c:pt>
                <c:pt idx="114">
                  <c:v>42825</c:v>
                </c:pt>
                <c:pt idx="115">
                  <c:v>42832</c:v>
                </c:pt>
                <c:pt idx="116">
                  <c:v>42839</c:v>
                </c:pt>
                <c:pt idx="117">
                  <c:v>42846</c:v>
                </c:pt>
                <c:pt idx="118">
                  <c:v>42853</c:v>
                </c:pt>
                <c:pt idx="119">
                  <c:v>42860</c:v>
                </c:pt>
                <c:pt idx="120">
                  <c:v>42867</c:v>
                </c:pt>
                <c:pt idx="121">
                  <c:v>42874</c:v>
                </c:pt>
                <c:pt idx="122">
                  <c:v>42881</c:v>
                </c:pt>
                <c:pt idx="123">
                  <c:v>42888</c:v>
                </c:pt>
                <c:pt idx="124">
                  <c:v>42895</c:v>
                </c:pt>
                <c:pt idx="125">
                  <c:v>42902</c:v>
                </c:pt>
                <c:pt idx="126">
                  <c:v>42909</c:v>
                </c:pt>
                <c:pt idx="127">
                  <c:v>42916</c:v>
                </c:pt>
                <c:pt idx="128">
                  <c:v>42923</c:v>
                </c:pt>
                <c:pt idx="129">
                  <c:v>42930</c:v>
                </c:pt>
                <c:pt idx="130">
                  <c:v>42937</c:v>
                </c:pt>
                <c:pt idx="131">
                  <c:v>42944</c:v>
                </c:pt>
                <c:pt idx="132">
                  <c:v>42951</c:v>
                </c:pt>
                <c:pt idx="133">
                  <c:v>42958</c:v>
                </c:pt>
                <c:pt idx="134">
                  <c:v>42965</c:v>
                </c:pt>
                <c:pt idx="135">
                  <c:v>42972</c:v>
                </c:pt>
                <c:pt idx="136">
                  <c:v>42979</c:v>
                </c:pt>
                <c:pt idx="137">
                  <c:v>42986</c:v>
                </c:pt>
                <c:pt idx="138">
                  <c:v>42993</c:v>
                </c:pt>
                <c:pt idx="139">
                  <c:v>43000</c:v>
                </c:pt>
                <c:pt idx="140">
                  <c:v>43007</c:v>
                </c:pt>
                <c:pt idx="141">
                  <c:v>43021</c:v>
                </c:pt>
                <c:pt idx="142">
                  <c:v>43028</c:v>
                </c:pt>
                <c:pt idx="143">
                  <c:v>43035</c:v>
                </c:pt>
                <c:pt idx="144">
                  <c:v>43042</c:v>
                </c:pt>
                <c:pt idx="145">
                  <c:v>43049</c:v>
                </c:pt>
                <c:pt idx="146">
                  <c:v>43056</c:v>
                </c:pt>
              </c:numCache>
            </c:numRef>
          </c:cat>
          <c:val>
            <c:numRef>
              <c:f>成交量!$S$1222:$S$1369</c:f>
              <c:numCache>
                <c:formatCode>#,##0.00_ </c:formatCode>
                <c:ptCount val="148"/>
                <c:pt idx="0">
                  <c:v>3571.732</c:v>
                </c:pt>
                <c:pt idx="1">
                  <c:v>3434.3900000000012</c:v>
                </c:pt>
                <c:pt idx="2">
                  <c:v>3312.42</c:v>
                </c:pt>
                <c:pt idx="3">
                  <c:v>3469.828</c:v>
                </c:pt>
                <c:pt idx="4">
                  <c:v>3522.3220000000001</c:v>
                </c:pt>
                <c:pt idx="5">
                  <c:v>3572.8429999999998</c:v>
                </c:pt>
                <c:pt idx="6">
                  <c:v>3478.52</c:v>
                </c:pt>
                <c:pt idx="7">
                  <c:v>3617.6570000000002</c:v>
                </c:pt>
                <c:pt idx="8">
                  <c:v>3892.5740000000001</c:v>
                </c:pt>
                <c:pt idx="9">
                  <c:v>3971.6970000000001</c:v>
                </c:pt>
                <c:pt idx="10">
                  <c:v>4170.5379999999996</c:v>
                </c:pt>
                <c:pt idx="11">
                  <c:v>4344.4160000000002</c:v>
                </c:pt>
                <c:pt idx="12">
                  <c:v>4596.1360000000004</c:v>
                </c:pt>
                <c:pt idx="13">
                  <c:v>4702.6410000000014</c:v>
                </c:pt>
                <c:pt idx="14">
                  <c:v>4749.8860000000004</c:v>
                </c:pt>
                <c:pt idx="15">
                  <c:v>4558.4040000000005</c:v>
                </c:pt>
                <c:pt idx="16">
                  <c:v>4617.4699999999993</c:v>
                </c:pt>
                <c:pt idx="17">
                  <c:v>4951.335</c:v>
                </c:pt>
                <c:pt idx="18">
                  <c:v>4840.8290000000034</c:v>
                </c:pt>
                <c:pt idx="19">
                  <c:v>5230.5520000000024</c:v>
                </c:pt>
                <c:pt idx="20">
                  <c:v>5335.1151000000054</c:v>
                </c:pt>
                <c:pt idx="21">
                  <c:v>4637.0517</c:v>
                </c:pt>
                <c:pt idx="22">
                  <c:v>4336.1947</c:v>
                </c:pt>
                <c:pt idx="23">
                  <c:v>3885.9169000000002</c:v>
                </c:pt>
                <c:pt idx="24">
                  <c:v>4106.5561000000034</c:v>
                </c:pt>
                <c:pt idx="25">
                  <c:v>4151.4956000000002</c:v>
                </c:pt>
                <c:pt idx="26">
                  <c:v>4176.2786999999998</c:v>
                </c:pt>
                <c:pt idx="27">
                  <c:v>3816.6993000000002</c:v>
                </c:pt>
                <c:pt idx="28">
                  <c:v>3906.9447999999998</c:v>
                </c:pt>
                <c:pt idx="29">
                  <c:v>4073.54</c:v>
                </c:pt>
                <c:pt idx="30">
                  <c:v>3589.5358000000001</c:v>
                </c:pt>
                <c:pt idx="31">
                  <c:v>3342.2862999999961</c:v>
                </c:pt>
                <c:pt idx="32">
                  <c:v>3365.8318000000022</c:v>
                </c:pt>
                <c:pt idx="33">
                  <c:v>3347.1877999999997</c:v>
                </c:pt>
                <c:pt idx="34">
                  <c:v>3251.2732000000001</c:v>
                </c:pt>
                <c:pt idx="35">
                  <c:v>3231.9514000000022</c:v>
                </c:pt>
                <c:pt idx="36">
                  <c:v>3202.9475000000002</c:v>
                </c:pt>
                <c:pt idx="37">
                  <c:v>3340.1158999999998</c:v>
                </c:pt>
                <c:pt idx="38">
                  <c:v>3534.0653000000002</c:v>
                </c:pt>
                <c:pt idx="39">
                  <c:v>3571.2411000000002</c:v>
                </c:pt>
                <c:pt idx="40">
                  <c:v>3534.0787999999998</c:v>
                </c:pt>
                <c:pt idx="41">
                  <c:v>3793.3739000000032</c:v>
                </c:pt>
                <c:pt idx="42">
                  <c:v>3746.2421999999997</c:v>
                </c:pt>
                <c:pt idx="43">
                  <c:v>3774.3833000000022</c:v>
                </c:pt>
                <c:pt idx="44">
                  <c:v>3556.9924000000001</c:v>
                </c:pt>
                <c:pt idx="45">
                  <c:v>3677.5922</c:v>
                </c:pt>
                <c:pt idx="46">
                  <c:v>3608.0587</c:v>
                </c:pt>
                <c:pt idx="47">
                  <c:v>3767.9128000000001</c:v>
                </c:pt>
                <c:pt idx="48">
                  <c:v>3838.201</c:v>
                </c:pt>
                <c:pt idx="49">
                  <c:v>3731.0047</c:v>
                </c:pt>
                <c:pt idx="50">
                  <c:v>3361.5632000000001</c:v>
                </c:pt>
                <c:pt idx="51">
                  <c:v>3118.7301000000002</c:v>
                </c:pt>
                <c:pt idx="52">
                  <c:v>3113.4625999999998</c:v>
                </c:pt>
                <c:pt idx="53">
                  <c:v>2946.0902000000001</c:v>
                </c:pt>
                <c:pt idx="54">
                  <c:v>2963.7893999999997</c:v>
                </c:pt>
                <c:pt idx="55">
                  <c:v>3051.585</c:v>
                </c:pt>
                <c:pt idx="56">
                  <c:v>2948.0306</c:v>
                </c:pt>
                <c:pt idx="57">
                  <c:v>3093.8895000000002</c:v>
                </c:pt>
                <c:pt idx="58">
                  <c:v>3018.2843999999968</c:v>
                </c:pt>
                <c:pt idx="59">
                  <c:v>3171.9630000000002</c:v>
                </c:pt>
                <c:pt idx="60">
                  <c:v>3197.8168999999998</c:v>
                </c:pt>
                <c:pt idx="61">
                  <c:v>3221.8948</c:v>
                </c:pt>
                <c:pt idx="62">
                  <c:v>3185.7257999999997</c:v>
                </c:pt>
                <c:pt idx="63">
                  <c:v>3272.2053000000001</c:v>
                </c:pt>
                <c:pt idx="64">
                  <c:v>3174.9012000000002</c:v>
                </c:pt>
                <c:pt idx="65">
                  <c:v>3156.7451000000001</c:v>
                </c:pt>
                <c:pt idx="66">
                  <c:v>3130.3544000000002</c:v>
                </c:pt>
                <c:pt idx="67">
                  <c:v>3074.9351000000033</c:v>
                </c:pt>
                <c:pt idx="68">
                  <c:v>3078.2183</c:v>
                </c:pt>
                <c:pt idx="69">
                  <c:v>3062.4992999999999</c:v>
                </c:pt>
                <c:pt idx="70">
                  <c:v>3189.3254999999999</c:v>
                </c:pt>
                <c:pt idx="71">
                  <c:v>3163.9863999999998</c:v>
                </c:pt>
                <c:pt idx="72">
                  <c:v>3110.3572000000022</c:v>
                </c:pt>
                <c:pt idx="73">
                  <c:v>3077.1554000000001</c:v>
                </c:pt>
                <c:pt idx="74">
                  <c:v>3154.2003</c:v>
                </c:pt>
                <c:pt idx="75">
                  <c:v>3192.2803999999987</c:v>
                </c:pt>
                <c:pt idx="76">
                  <c:v>3276.2775000000001</c:v>
                </c:pt>
                <c:pt idx="77">
                  <c:v>3225.1621</c:v>
                </c:pt>
                <c:pt idx="78">
                  <c:v>3203.9304000000002</c:v>
                </c:pt>
                <c:pt idx="79">
                  <c:v>3205.1100999999999</c:v>
                </c:pt>
                <c:pt idx="80">
                  <c:v>3294.2337000000002</c:v>
                </c:pt>
                <c:pt idx="81">
                  <c:v>3365.0196999999998</c:v>
                </c:pt>
                <c:pt idx="82">
                  <c:v>3307.0902000000001</c:v>
                </c:pt>
                <c:pt idx="83">
                  <c:v>3314.1142</c:v>
                </c:pt>
                <c:pt idx="84">
                  <c:v>3318.0439999999999</c:v>
                </c:pt>
                <c:pt idx="85">
                  <c:v>3238.7298999999957</c:v>
                </c:pt>
                <c:pt idx="86">
                  <c:v>3275.6664999999957</c:v>
                </c:pt>
                <c:pt idx="87">
                  <c:v>3253.2847999999963</c:v>
                </c:pt>
                <c:pt idx="88">
                  <c:v>3305.8481000000002</c:v>
                </c:pt>
                <c:pt idx="89">
                  <c:v>3327.74</c:v>
                </c:pt>
                <c:pt idx="90">
                  <c:v>3340.1261999999997</c:v>
                </c:pt>
                <c:pt idx="91">
                  <c:v>3354.1749</c:v>
                </c:pt>
                <c:pt idx="92">
                  <c:v>3417.2211000000002</c:v>
                </c:pt>
                <c:pt idx="93">
                  <c:v>3417.4554000000012</c:v>
                </c:pt>
                <c:pt idx="94">
                  <c:v>3521.2983999999997</c:v>
                </c:pt>
                <c:pt idx="95">
                  <c:v>3528.9546999999998</c:v>
                </c:pt>
                <c:pt idx="96">
                  <c:v>3493.7003999999997</c:v>
                </c:pt>
                <c:pt idx="97">
                  <c:v>3346.0304999999998</c:v>
                </c:pt>
                <c:pt idx="98">
                  <c:v>3307.5990999999999</c:v>
                </c:pt>
                <c:pt idx="99">
                  <c:v>3310.0807999999997</c:v>
                </c:pt>
                <c:pt idx="100">
                  <c:v>3347.6664999999957</c:v>
                </c:pt>
                <c:pt idx="101">
                  <c:v>3319.9122000000002</c:v>
                </c:pt>
                <c:pt idx="102">
                  <c:v>3354.8890999999999</c:v>
                </c:pt>
                <c:pt idx="103">
                  <c:v>3387.9605999999999</c:v>
                </c:pt>
                <c:pt idx="104">
                  <c:v>3364.4922999999999</c:v>
                </c:pt>
                <c:pt idx="105">
                  <c:v>3413.4867999999997</c:v>
                </c:pt>
                <c:pt idx="106">
                  <c:v>3421.4418999999998</c:v>
                </c:pt>
                <c:pt idx="107">
                  <c:v>3473.8517000000033</c:v>
                </c:pt>
                <c:pt idx="108">
                  <c:v>3427.8627999999999</c:v>
                </c:pt>
                <c:pt idx="109">
                  <c:v>3427.8916000000022</c:v>
                </c:pt>
                <c:pt idx="110">
                  <c:v>3445.8051000000032</c:v>
                </c:pt>
                <c:pt idx="111">
                  <c:v>3489.5997000000002</c:v>
                </c:pt>
                <c:pt idx="112">
                  <c:v>3456.0455000000002</c:v>
                </c:pt>
                <c:pt idx="113">
                  <c:v>3517.4634000000001</c:v>
                </c:pt>
                <c:pt idx="114">
                  <c:v>3486.5045</c:v>
                </c:pt>
                <c:pt idx="115">
                  <c:v>3466.7864999999961</c:v>
                </c:pt>
                <c:pt idx="116">
                  <c:v>3439.7530000000002</c:v>
                </c:pt>
                <c:pt idx="117">
                  <c:v>3382.5502000000001</c:v>
                </c:pt>
                <c:pt idx="118">
                  <c:v>3385.3787000000002</c:v>
                </c:pt>
                <c:pt idx="119">
                  <c:v>3403.8492000000001</c:v>
                </c:pt>
                <c:pt idx="120">
                  <c:v>3480.4344999999998</c:v>
                </c:pt>
                <c:pt idx="121">
                  <c:v>3486.5074</c:v>
                </c:pt>
                <c:pt idx="122">
                  <c:v>3576.1703000000002</c:v>
                </c:pt>
                <c:pt idx="123">
                  <c:v>3518.7611000000002</c:v>
                </c:pt>
                <c:pt idx="124">
                  <c:v>3622.8831000000032</c:v>
                </c:pt>
                <c:pt idx="125">
                  <c:v>3666.7977000000001</c:v>
                </c:pt>
                <c:pt idx="126">
                  <c:v>3655.9292999999998</c:v>
                </c:pt>
                <c:pt idx="127">
                  <c:v>3703.0940000000001</c:v>
                </c:pt>
                <c:pt idx="128">
                  <c:v>3728.5976000000001</c:v>
                </c:pt>
                <c:pt idx="129">
                  <c:v>3721.8914000000022</c:v>
                </c:pt>
                <c:pt idx="130">
                  <c:v>3707.5796</c:v>
                </c:pt>
                <c:pt idx="131">
                  <c:v>3647.3503000000032</c:v>
                </c:pt>
                <c:pt idx="132">
                  <c:v>3724.6747999999998</c:v>
                </c:pt>
                <c:pt idx="133">
                  <c:v>3795.7543999999998</c:v>
                </c:pt>
                <c:pt idx="134">
                  <c:v>3830.5383000000002</c:v>
                </c:pt>
                <c:pt idx="135">
                  <c:v>3825.9895000000001</c:v>
                </c:pt>
                <c:pt idx="136">
                  <c:v>3831.2964999999963</c:v>
                </c:pt>
                <c:pt idx="137">
                  <c:v>3837.7303999999999</c:v>
                </c:pt>
                <c:pt idx="138">
                  <c:v>3836.5012999999999</c:v>
                </c:pt>
                <c:pt idx="139">
                  <c:v>3921.0016999999998</c:v>
                </c:pt>
                <c:pt idx="140">
                  <c:v>3926.8520000000012</c:v>
                </c:pt>
                <c:pt idx="141">
                  <c:v>4021.9675999999999</c:v>
                </c:pt>
                <c:pt idx="142">
                  <c:v>3992.6979000000001</c:v>
                </c:pt>
                <c:pt idx="143">
                  <c:v>4111.9112000000014</c:v>
                </c:pt>
                <c:pt idx="144">
                  <c:v>4120.8508000000002</c:v>
                </c:pt>
                <c:pt idx="145">
                  <c:v>4104.2033999999985</c:v>
                </c:pt>
                <c:pt idx="146">
                  <c:v>3998.1365000000001</c:v>
                </c:pt>
                <c:pt idx="147">
                  <c:v>4003.3792000000012</c:v>
                </c:pt>
              </c:numCache>
            </c:numRef>
          </c:val>
        </c:ser>
        <c:marker val="1"/>
        <c:axId val="262337664"/>
        <c:axId val="262339200"/>
      </c:lineChart>
      <c:lineChart>
        <c:grouping val="standard"/>
        <c:ser>
          <c:idx val="2"/>
          <c:order val="2"/>
          <c:tx>
            <c:strRef>
              <c:f>成交量!$T$2</c:f>
              <c:strCache>
                <c:ptCount val="1"/>
                <c:pt idx="0">
                  <c:v>中小创成交额占比（右轴）</c:v>
                </c:pt>
              </c:strCache>
            </c:strRef>
          </c:tx>
          <c:marker>
            <c:symbol val="none"/>
          </c:marker>
          <c:cat>
            <c:numRef>
              <c:f>成交量!$Q$1220:$Q$1369</c:f>
              <c:numCache>
                <c:formatCode>yyyy\-mm\-dd</c:formatCode>
                <c:ptCount val="150"/>
                <c:pt idx="0">
                  <c:v>42013</c:v>
                </c:pt>
                <c:pt idx="1">
                  <c:v>42020</c:v>
                </c:pt>
                <c:pt idx="2">
                  <c:v>42027</c:v>
                </c:pt>
                <c:pt idx="3">
                  <c:v>42034</c:v>
                </c:pt>
                <c:pt idx="4">
                  <c:v>42041</c:v>
                </c:pt>
                <c:pt idx="5">
                  <c:v>42048</c:v>
                </c:pt>
                <c:pt idx="6">
                  <c:v>42052</c:v>
                </c:pt>
                <c:pt idx="7">
                  <c:v>42062</c:v>
                </c:pt>
                <c:pt idx="8">
                  <c:v>42069</c:v>
                </c:pt>
                <c:pt idx="9">
                  <c:v>42076</c:v>
                </c:pt>
                <c:pt idx="10">
                  <c:v>42083</c:v>
                </c:pt>
                <c:pt idx="11">
                  <c:v>42090</c:v>
                </c:pt>
                <c:pt idx="12">
                  <c:v>42097</c:v>
                </c:pt>
                <c:pt idx="13">
                  <c:v>42104</c:v>
                </c:pt>
                <c:pt idx="14">
                  <c:v>42111</c:v>
                </c:pt>
                <c:pt idx="15">
                  <c:v>42118</c:v>
                </c:pt>
                <c:pt idx="16">
                  <c:v>42124</c:v>
                </c:pt>
                <c:pt idx="17">
                  <c:v>42132</c:v>
                </c:pt>
                <c:pt idx="18">
                  <c:v>42139</c:v>
                </c:pt>
                <c:pt idx="19">
                  <c:v>42146</c:v>
                </c:pt>
                <c:pt idx="20">
                  <c:v>42153</c:v>
                </c:pt>
                <c:pt idx="21">
                  <c:v>42160</c:v>
                </c:pt>
                <c:pt idx="22">
                  <c:v>42167</c:v>
                </c:pt>
                <c:pt idx="23">
                  <c:v>42174</c:v>
                </c:pt>
                <c:pt idx="24">
                  <c:v>42181</c:v>
                </c:pt>
                <c:pt idx="25">
                  <c:v>42188</c:v>
                </c:pt>
                <c:pt idx="26">
                  <c:v>42195</c:v>
                </c:pt>
                <c:pt idx="27">
                  <c:v>42202</c:v>
                </c:pt>
                <c:pt idx="28">
                  <c:v>42209</c:v>
                </c:pt>
                <c:pt idx="29">
                  <c:v>42216</c:v>
                </c:pt>
                <c:pt idx="30">
                  <c:v>42223</c:v>
                </c:pt>
                <c:pt idx="31">
                  <c:v>42230</c:v>
                </c:pt>
                <c:pt idx="32">
                  <c:v>42237</c:v>
                </c:pt>
                <c:pt idx="33">
                  <c:v>42244</c:v>
                </c:pt>
                <c:pt idx="34">
                  <c:v>42249</c:v>
                </c:pt>
                <c:pt idx="35">
                  <c:v>42258</c:v>
                </c:pt>
                <c:pt idx="36">
                  <c:v>42265</c:v>
                </c:pt>
                <c:pt idx="37">
                  <c:v>42272</c:v>
                </c:pt>
                <c:pt idx="38">
                  <c:v>42277</c:v>
                </c:pt>
                <c:pt idx="39">
                  <c:v>42286</c:v>
                </c:pt>
                <c:pt idx="40">
                  <c:v>42293</c:v>
                </c:pt>
                <c:pt idx="41">
                  <c:v>42300</c:v>
                </c:pt>
                <c:pt idx="42">
                  <c:v>42307</c:v>
                </c:pt>
                <c:pt idx="43">
                  <c:v>42314</c:v>
                </c:pt>
                <c:pt idx="44">
                  <c:v>42321</c:v>
                </c:pt>
                <c:pt idx="45">
                  <c:v>42328</c:v>
                </c:pt>
                <c:pt idx="46">
                  <c:v>42335</c:v>
                </c:pt>
                <c:pt idx="47">
                  <c:v>42342</c:v>
                </c:pt>
                <c:pt idx="48">
                  <c:v>42349</c:v>
                </c:pt>
                <c:pt idx="49">
                  <c:v>42356</c:v>
                </c:pt>
                <c:pt idx="50">
                  <c:v>42363</c:v>
                </c:pt>
                <c:pt idx="51">
                  <c:v>42369</c:v>
                </c:pt>
                <c:pt idx="52">
                  <c:v>42377</c:v>
                </c:pt>
                <c:pt idx="53">
                  <c:v>42384</c:v>
                </c:pt>
                <c:pt idx="54">
                  <c:v>42391</c:v>
                </c:pt>
                <c:pt idx="55">
                  <c:v>42398</c:v>
                </c:pt>
                <c:pt idx="56">
                  <c:v>42405</c:v>
                </c:pt>
                <c:pt idx="57">
                  <c:v>42419</c:v>
                </c:pt>
                <c:pt idx="58">
                  <c:v>42426</c:v>
                </c:pt>
                <c:pt idx="59">
                  <c:v>42433</c:v>
                </c:pt>
                <c:pt idx="60">
                  <c:v>42440</c:v>
                </c:pt>
                <c:pt idx="61">
                  <c:v>42447</c:v>
                </c:pt>
                <c:pt idx="62">
                  <c:v>42454</c:v>
                </c:pt>
                <c:pt idx="63">
                  <c:v>42461</c:v>
                </c:pt>
                <c:pt idx="64">
                  <c:v>42468</c:v>
                </c:pt>
                <c:pt idx="65">
                  <c:v>42475</c:v>
                </c:pt>
                <c:pt idx="66">
                  <c:v>42482</c:v>
                </c:pt>
                <c:pt idx="67">
                  <c:v>42489</c:v>
                </c:pt>
                <c:pt idx="68">
                  <c:v>42496</c:v>
                </c:pt>
                <c:pt idx="69">
                  <c:v>42503</c:v>
                </c:pt>
                <c:pt idx="70">
                  <c:v>42510</c:v>
                </c:pt>
                <c:pt idx="71">
                  <c:v>42517</c:v>
                </c:pt>
                <c:pt idx="72">
                  <c:v>42524</c:v>
                </c:pt>
                <c:pt idx="73">
                  <c:v>42529</c:v>
                </c:pt>
                <c:pt idx="74">
                  <c:v>42538</c:v>
                </c:pt>
                <c:pt idx="75">
                  <c:v>42545</c:v>
                </c:pt>
                <c:pt idx="76">
                  <c:v>42552</c:v>
                </c:pt>
                <c:pt idx="77">
                  <c:v>42559</c:v>
                </c:pt>
                <c:pt idx="78">
                  <c:v>42566</c:v>
                </c:pt>
                <c:pt idx="79">
                  <c:v>42573</c:v>
                </c:pt>
                <c:pt idx="80">
                  <c:v>42580</c:v>
                </c:pt>
                <c:pt idx="81">
                  <c:v>42587</c:v>
                </c:pt>
                <c:pt idx="82">
                  <c:v>42594</c:v>
                </c:pt>
                <c:pt idx="83">
                  <c:v>42601</c:v>
                </c:pt>
                <c:pt idx="84">
                  <c:v>42608</c:v>
                </c:pt>
                <c:pt idx="85">
                  <c:v>42615</c:v>
                </c:pt>
                <c:pt idx="86">
                  <c:v>42622</c:v>
                </c:pt>
                <c:pt idx="87">
                  <c:v>42627</c:v>
                </c:pt>
                <c:pt idx="88">
                  <c:v>42636</c:v>
                </c:pt>
                <c:pt idx="89">
                  <c:v>42643</c:v>
                </c:pt>
                <c:pt idx="90">
                  <c:v>42657</c:v>
                </c:pt>
                <c:pt idx="91">
                  <c:v>42664</c:v>
                </c:pt>
                <c:pt idx="92">
                  <c:v>42671</c:v>
                </c:pt>
                <c:pt idx="93">
                  <c:v>42678</c:v>
                </c:pt>
                <c:pt idx="94">
                  <c:v>42685</c:v>
                </c:pt>
                <c:pt idx="95">
                  <c:v>42692</c:v>
                </c:pt>
                <c:pt idx="96">
                  <c:v>42699</c:v>
                </c:pt>
                <c:pt idx="97">
                  <c:v>42706</c:v>
                </c:pt>
                <c:pt idx="98">
                  <c:v>42713</c:v>
                </c:pt>
                <c:pt idx="99">
                  <c:v>42720</c:v>
                </c:pt>
                <c:pt idx="100">
                  <c:v>42727</c:v>
                </c:pt>
                <c:pt idx="101">
                  <c:v>42734</c:v>
                </c:pt>
                <c:pt idx="102">
                  <c:v>42741</c:v>
                </c:pt>
                <c:pt idx="103">
                  <c:v>42748</c:v>
                </c:pt>
                <c:pt idx="104">
                  <c:v>42755</c:v>
                </c:pt>
                <c:pt idx="105">
                  <c:v>42761</c:v>
                </c:pt>
                <c:pt idx="106">
                  <c:v>42769</c:v>
                </c:pt>
                <c:pt idx="107">
                  <c:v>42776</c:v>
                </c:pt>
                <c:pt idx="108">
                  <c:v>42783</c:v>
                </c:pt>
                <c:pt idx="109">
                  <c:v>42790</c:v>
                </c:pt>
                <c:pt idx="110">
                  <c:v>42797</c:v>
                </c:pt>
                <c:pt idx="111">
                  <c:v>42804</c:v>
                </c:pt>
                <c:pt idx="112">
                  <c:v>42811</c:v>
                </c:pt>
                <c:pt idx="113">
                  <c:v>42818</c:v>
                </c:pt>
                <c:pt idx="114">
                  <c:v>42825</c:v>
                </c:pt>
                <c:pt idx="115">
                  <c:v>42832</c:v>
                </c:pt>
                <c:pt idx="116">
                  <c:v>42839</c:v>
                </c:pt>
                <c:pt idx="117">
                  <c:v>42846</c:v>
                </c:pt>
                <c:pt idx="118">
                  <c:v>42853</c:v>
                </c:pt>
                <c:pt idx="119">
                  <c:v>42860</c:v>
                </c:pt>
                <c:pt idx="120">
                  <c:v>42867</c:v>
                </c:pt>
                <c:pt idx="121">
                  <c:v>42874</c:v>
                </c:pt>
                <c:pt idx="122">
                  <c:v>42881</c:v>
                </c:pt>
                <c:pt idx="123">
                  <c:v>42888</c:v>
                </c:pt>
                <c:pt idx="124">
                  <c:v>42895</c:v>
                </c:pt>
                <c:pt idx="125">
                  <c:v>42902</c:v>
                </c:pt>
                <c:pt idx="126">
                  <c:v>42909</c:v>
                </c:pt>
                <c:pt idx="127">
                  <c:v>42916</c:v>
                </c:pt>
                <c:pt idx="128">
                  <c:v>42923</c:v>
                </c:pt>
                <c:pt idx="129">
                  <c:v>42930</c:v>
                </c:pt>
                <c:pt idx="130">
                  <c:v>42937</c:v>
                </c:pt>
                <c:pt idx="131">
                  <c:v>42944</c:v>
                </c:pt>
                <c:pt idx="132">
                  <c:v>42951</c:v>
                </c:pt>
                <c:pt idx="133">
                  <c:v>42958</c:v>
                </c:pt>
                <c:pt idx="134">
                  <c:v>42965</c:v>
                </c:pt>
                <c:pt idx="135">
                  <c:v>42972</c:v>
                </c:pt>
                <c:pt idx="136">
                  <c:v>42979</c:v>
                </c:pt>
                <c:pt idx="137">
                  <c:v>42986</c:v>
                </c:pt>
                <c:pt idx="138">
                  <c:v>42993</c:v>
                </c:pt>
                <c:pt idx="139">
                  <c:v>43000</c:v>
                </c:pt>
                <c:pt idx="140">
                  <c:v>43007</c:v>
                </c:pt>
                <c:pt idx="141">
                  <c:v>43021</c:v>
                </c:pt>
                <c:pt idx="142">
                  <c:v>43028</c:v>
                </c:pt>
                <c:pt idx="143">
                  <c:v>43035</c:v>
                </c:pt>
                <c:pt idx="144">
                  <c:v>43042</c:v>
                </c:pt>
                <c:pt idx="145">
                  <c:v>43049</c:v>
                </c:pt>
                <c:pt idx="146">
                  <c:v>43056</c:v>
                </c:pt>
                <c:pt idx="147">
                  <c:v>43063</c:v>
                </c:pt>
                <c:pt idx="148">
                  <c:v>43070</c:v>
                </c:pt>
                <c:pt idx="149">
                  <c:v>43077</c:v>
                </c:pt>
              </c:numCache>
            </c:numRef>
          </c:cat>
          <c:val>
            <c:numRef>
              <c:f>成交量!$T$1220:$T$1369</c:f>
              <c:numCache>
                <c:formatCode>0.00%</c:formatCode>
                <c:ptCount val="150"/>
                <c:pt idx="0">
                  <c:v>0.16455523185979981</c:v>
                </c:pt>
                <c:pt idx="1">
                  <c:v>0.21464972095273271</c:v>
                </c:pt>
                <c:pt idx="2">
                  <c:v>0.24585730722449994</c:v>
                </c:pt>
                <c:pt idx="3">
                  <c:v>0.23745090315682146</c:v>
                </c:pt>
                <c:pt idx="4">
                  <c:v>0.2662138068410802</c:v>
                </c:pt>
                <c:pt idx="5">
                  <c:v>0.28248192729712152</c:v>
                </c:pt>
                <c:pt idx="6">
                  <c:v>0.30948984543280417</c:v>
                </c:pt>
                <c:pt idx="7">
                  <c:v>0.27858333909700217</c:v>
                </c:pt>
                <c:pt idx="8">
                  <c:v>0.30096954835869016</c:v>
                </c:pt>
                <c:pt idx="9">
                  <c:v>0.29530826765327617</c:v>
                </c:pt>
                <c:pt idx="10">
                  <c:v>0.27129739244684703</c:v>
                </c:pt>
                <c:pt idx="11">
                  <c:v>0.29960780028579531</c:v>
                </c:pt>
                <c:pt idx="12">
                  <c:v>0.2781572854563345</c:v>
                </c:pt>
                <c:pt idx="13">
                  <c:v>0.27629014950718428</c:v>
                </c:pt>
                <c:pt idx="14">
                  <c:v>0.24789876812429548</c:v>
                </c:pt>
                <c:pt idx="15">
                  <c:v>0.21651985560834044</c:v>
                </c:pt>
                <c:pt idx="16">
                  <c:v>0.22251417504301202</c:v>
                </c:pt>
                <c:pt idx="17">
                  <c:v>0.26262517313078781</c:v>
                </c:pt>
                <c:pt idx="18">
                  <c:v>0.32063770619894832</c:v>
                </c:pt>
                <c:pt idx="19">
                  <c:v>0.32937422104908043</c:v>
                </c:pt>
                <c:pt idx="20">
                  <c:v>0.28576680378012931</c:v>
                </c:pt>
                <c:pt idx="21">
                  <c:v>0.29221837613961715</c:v>
                </c:pt>
                <c:pt idx="22">
                  <c:v>0.25847761989050483</c:v>
                </c:pt>
                <c:pt idx="23">
                  <c:v>0.27906178165954937</c:v>
                </c:pt>
                <c:pt idx="24">
                  <c:v>0.25423370432840475</c:v>
                </c:pt>
                <c:pt idx="25">
                  <c:v>0.26252397642574732</c:v>
                </c:pt>
                <c:pt idx="26">
                  <c:v>0.18117801198601488</c:v>
                </c:pt>
                <c:pt idx="27">
                  <c:v>0.25499407229344423</c:v>
                </c:pt>
                <c:pt idx="28">
                  <c:v>0.30586368670636382</c:v>
                </c:pt>
                <c:pt idx="29">
                  <c:v>0.31490180032684512</c:v>
                </c:pt>
                <c:pt idx="30">
                  <c:v>0.32946393180792588</c:v>
                </c:pt>
                <c:pt idx="31">
                  <c:v>0.29504219165547196</c:v>
                </c:pt>
                <c:pt idx="32">
                  <c:v>0.29899720074862007</c:v>
                </c:pt>
                <c:pt idx="33">
                  <c:v>0.29057528669694882</c:v>
                </c:pt>
                <c:pt idx="34">
                  <c:v>0.26629156074647825</c:v>
                </c:pt>
                <c:pt idx="35">
                  <c:v>0.33947741986329866</c:v>
                </c:pt>
                <c:pt idx="36">
                  <c:v>0.32930454191128572</c:v>
                </c:pt>
                <c:pt idx="37">
                  <c:v>0.38489177646283268</c:v>
                </c:pt>
                <c:pt idx="38">
                  <c:v>0.43007630105172517</c:v>
                </c:pt>
                <c:pt idx="39">
                  <c:v>0.39447674020295886</c:v>
                </c:pt>
                <c:pt idx="40">
                  <c:v>0.37962172545265327</c:v>
                </c:pt>
                <c:pt idx="41">
                  <c:v>0.39367163876144656</c:v>
                </c:pt>
                <c:pt idx="42">
                  <c:v>0.41757596737165859</c:v>
                </c:pt>
                <c:pt idx="43">
                  <c:v>0.379631062901649</c:v>
                </c:pt>
                <c:pt idx="44">
                  <c:v>0.39872535551810762</c:v>
                </c:pt>
                <c:pt idx="45">
                  <c:v>0.42666918709302032</c:v>
                </c:pt>
                <c:pt idx="46">
                  <c:v>0.44854106396520532</c:v>
                </c:pt>
                <c:pt idx="47">
                  <c:v>0.41936383140560113</c:v>
                </c:pt>
                <c:pt idx="48">
                  <c:v>0.44715888193150932</c:v>
                </c:pt>
                <c:pt idx="49">
                  <c:v>0.43784780321101363</c:v>
                </c:pt>
                <c:pt idx="50">
                  <c:v>0.39045931371194553</c:v>
                </c:pt>
                <c:pt idx="51">
                  <c:v>0.43577357507089176</c:v>
                </c:pt>
                <c:pt idx="52">
                  <c:v>0.40306803820312009</c:v>
                </c:pt>
                <c:pt idx="53">
                  <c:v>0.41559511790224135</c:v>
                </c:pt>
                <c:pt idx="54">
                  <c:v>0.45040417156037632</c:v>
                </c:pt>
                <c:pt idx="55">
                  <c:v>0.42247203783747894</c:v>
                </c:pt>
                <c:pt idx="56">
                  <c:v>0.43691258006703343</c:v>
                </c:pt>
                <c:pt idx="57">
                  <c:v>0.43559336791529651</c:v>
                </c:pt>
                <c:pt idx="58">
                  <c:v>0.43060862771545139</c:v>
                </c:pt>
                <c:pt idx="59">
                  <c:v>0.38527418947354536</c:v>
                </c:pt>
                <c:pt idx="60">
                  <c:v>0.40104855415579321</c:v>
                </c:pt>
                <c:pt idx="61">
                  <c:v>0.439608145665418</c:v>
                </c:pt>
                <c:pt idx="62">
                  <c:v>0.44781908139284943</c:v>
                </c:pt>
                <c:pt idx="63">
                  <c:v>0.47220113726849633</c:v>
                </c:pt>
                <c:pt idx="64">
                  <c:v>0.47784872647509347</c:v>
                </c:pt>
                <c:pt idx="65">
                  <c:v>0.46411962619037928</c:v>
                </c:pt>
                <c:pt idx="66">
                  <c:v>0.46268657583217315</c:v>
                </c:pt>
                <c:pt idx="67">
                  <c:v>0.48771309269056351</c:v>
                </c:pt>
                <c:pt idx="68">
                  <c:v>0.48949345637328107</c:v>
                </c:pt>
                <c:pt idx="69">
                  <c:v>0.47522888765920851</c:v>
                </c:pt>
                <c:pt idx="70">
                  <c:v>0.51502895473135757</c:v>
                </c:pt>
                <c:pt idx="71">
                  <c:v>0.53656665315637952</c:v>
                </c:pt>
                <c:pt idx="72">
                  <c:v>0.51958951309683932</c:v>
                </c:pt>
                <c:pt idx="73">
                  <c:v>0.5431211547784407</c:v>
                </c:pt>
                <c:pt idx="74">
                  <c:v>0.52744703406207361</c:v>
                </c:pt>
                <c:pt idx="75">
                  <c:v>0.53980652064253531</c:v>
                </c:pt>
                <c:pt idx="76">
                  <c:v>0.5370472652695768</c:v>
                </c:pt>
                <c:pt idx="77">
                  <c:v>0.46532974718019798</c:v>
                </c:pt>
                <c:pt idx="78">
                  <c:v>0.45189571142919949</c:v>
                </c:pt>
                <c:pt idx="79">
                  <c:v>0.46946240042827381</c:v>
                </c:pt>
                <c:pt idx="80">
                  <c:v>0.435313490175951</c:v>
                </c:pt>
                <c:pt idx="81">
                  <c:v>0.41080128105002622</c:v>
                </c:pt>
                <c:pt idx="82">
                  <c:v>0.39282947615727654</c:v>
                </c:pt>
                <c:pt idx="83">
                  <c:v>0.38363844072498782</c:v>
                </c:pt>
                <c:pt idx="84">
                  <c:v>0.43810048454374284</c:v>
                </c:pt>
                <c:pt idx="85">
                  <c:v>0.43389340454371167</c:v>
                </c:pt>
                <c:pt idx="86">
                  <c:v>0.44482034247061281</c:v>
                </c:pt>
                <c:pt idx="87">
                  <c:v>0.41059257266206184</c:v>
                </c:pt>
                <c:pt idx="88">
                  <c:v>0.42779541443123686</c:v>
                </c:pt>
                <c:pt idx="89">
                  <c:v>0.43092988660104803</c:v>
                </c:pt>
                <c:pt idx="90">
                  <c:v>0.42602437684164207</c:v>
                </c:pt>
                <c:pt idx="91">
                  <c:v>0.43188251112065318</c:v>
                </c:pt>
                <c:pt idx="92">
                  <c:v>0.41279678071860881</c:v>
                </c:pt>
                <c:pt idx="93">
                  <c:v>0.42187418306779689</c:v>
                </c:pt>
                <c:pt idx="94">
                  <c:v>0.3933027279436761</c:v>
                </c:pt>
                <c:pt idx="95">
                  <c:v>0.40088347147738912</c:v>
                </c:pt>
                <c:pt idx="96">
                  <c:v>0.39897848602958569</c:v>
                </c:pt>
                <c:pt idx="97">
                  <c:v>0.34692251606939711</c:v>
                </c:pt>
                <c:pt idx="98">
                  <c:v>0.38118975472036731</c:v>
                </c:pt>
                <c:pt idx="99">
                  <c:v>0.37146630303182543</c:v>
                </c:pt>
                <c:pt idx="100">
                  <c:v>0.35787253695905058</c:v>
                </c:pt>
                <c:pt idx="101">
                  <c:v>0.37739760155525137</c:v>
                </c:pt>
                <c:pt idx="102">
                  <c:v>0.37010299125540697</c:v>
                </c:pt>
                <c:pt idx="103">
                  <c:v>0.35476416848495562</c:v>
                </c:pt>
                <c:pt idx="104">
                  <c:v>0.37343556072896467</c:v>
                </c:pt>
                <c:pt idx="105">
                  <c:v>0.37946093253866753</c:v>
                </c:pt>
                <c:pt idx="106">
                  <c:v>0.37728157913336513</c:v>
                </c:pt>
                <c:pt idx="107">
                  <c:v>0.375207794352718</c:v>
                </c:pt>
                <c:pt idx="108">
                  <c:v>0.33238990785439904</c:v>
                </c:pt>
                <c:pt idx="109">
                  <c:v>0.35844737164629731</c:v>
                </c:pt>
                <c:pt idx="110">
                  <c:v>0.39322172887556833</c:v>
                </c:pt>
                <c:pt idx="111">
                  <c:v>0.42679443355463847</c:v>
                </c:pt>
                <c:pt idx="112">
                  <c:v>0.42268669038437268</c:v>
                </c:pt>
                <c:pt idx="113">
                  <c:v>0.39652350871486197</c:v>
                </c:pt>
                <c:pt idx="114">
                  <c:v>0.38749484698825287</c:v>
                </c:pt>
                <c:pt idx="115">
                  <c:v>0.36208812371745086</c:v>
                </c:pt>
                <c:pt idx="116">
                  <c:v>0.34328490644595405</c:v>
                </c:pt>
                <c:pt idx="117">
                  <c:v>0.34453620363619403</c:v>
                </c:pt>
                <c:pt idx="118">
                  <c:v>0.36472404602860781</c:v>
                </c:pt>
                <c:pt idx="119">
                  <c:v>0.37088679543377345</c:v>
                </c:pt>
                <c:pt idx="120">
                  <c:v>0.37205245057517777</c:v>
                </c:pt>
                <c:pt idx="121">
                  <c:v>0.40412446286074144</c:v>
                </c:pt>
                <c:pt idx="122">
                  <c:v>0.37813982036754756</c:v>
                </c:pt>
                <c:pt idx="123">
                  <c:v>0.38845653572886779</c:v>
                </c:pt>
                <c:pt idx="124">
                  <c:v>0.39874729139933013</c:v>
                </c:pt>
                <c:pt idx="125">
                  <c:v>0.40657404095688687</c:v>
                </c:pt>
                <c:pt idx="126">
                  <c:v>0.39098731758079136</c:v>
                </c:pt>
                <c:pt idx="127">
                  <c:v>0.36889790620000651</c:v>
                </c:pt>
                <c:pt idx="128">
                  <c:v>0.39073062490039367</c:v>
                </c:pt>
                <c:pt idx="129">
                  <c:v>0.35420697132112838</c:v>
                </c:pt>
                <c:pt idx="130">
                  <c:v>0.31695884057760854</c:v>
                </c:pt>
                <c:pt idx="131">
                  <c:v>0.34210161297589581</c:v>
                </c:pt>
                <c:pt idx="132">
                  <c:v>0.33283819112506297</c:v>
                </c:pt>
                <c:pt idx="133">
                  <c:v>0.31991508587902417</c:v>
                </c:pt>
                <c:pt idx="134">
                  <c:v>0.40487339055553334</c:v>
                </c:pt>
                <c:pt idx="135">
                  <c:v>0.38583929514111331</c:v>
                </c:pt>
                <c:pt idx="136">
                  <c:v>0.36387263725329078</c:v>
                </c:pt>
                <c:pt idx="137">
                  <c:v>0.41503760274296181</c:v>
                </c:pt>
                <c:pt idx="138">
                  <c:v>0.39551927488510402</c:v>
                </c:pt>
                <c:pt idx="139">
                  <c:v>0.40869188537720863</c:v>
                </c:pt>
                <c:pt idx="140">
                  <c:v>0.41578074314147689</c:v>
                </c:pt>
                <c:pt idx="141">
                  <c:v>0.41845550526284203</c:v>
                </c:pt>
                <c:pt idx="142">
                  <c:v>0.40942574456727782</c:v>
                </c:pt>
                <c:pt idx="143">
                  <c:v>0.39337038090251747</c:v>
                </c:pt>
                <c:pt idx="144">
                  <c:v>0.37942499497458793</c:v>
                </c:pt>
                <c:pt idx="145">
                  <c:v>0.38356585298917689</c:v>
                </c:pt>
                <c:pt idx="146">
                  <c:v>0.38102382515548044</c:v>
                </c:pt>
                <c:pt idx="147">
                  <c:v>0.35187975652342601</c:v>
                </c:pt>
                <c:pt idx="148">
                  <c:v>0.36031001371425292</c:v>
                </c:pt>
                <c:pt idx="149">
                  <c:v>0.37594654564104213</c:v>
                </c:pt>
              </c:numCache>
            </c:numRef>
          </c:val>
        </c:ser>
        <c:marker val="1"/>
        <c:axId val="262406528"/>
        <c:axId val="262408064"/>
      </c:lineChart>
      <c:dateAx>
        <c:axId val="262337664"/>
        <c:scaling>
          <c:orientation val="minMax"/>
        </c:scaling>
        <c:axPos val="b"/>
        <c:numFmt formatCode="yyyy\-mm;@" sourceLinked="0"/>
        <c:majorTickMark val="none"/>
        <c:tickLblPos val="nextTo"/>
        <c:crossAx val="262339200"/>
        <c:crosses val="autoZero"/>
        <c:auto val="1"/>
        <c:lblOffset val="100"/>
      </c:dateAx>
      <c:valAx>
        <c:axId val="262339200"/>
        <c:scaling>
          <c:orientation val="minMax"/>
        </c:scaling>
        <c:axPos val="l"/>
        <c:numFmt formatCode="#,##0_ " sourceLinked="0"/>
        <c:majorTickMark val="none"/>
        <c:tickLblPos val="nextTo"/>
        <c:spPr>
          <a:ln w="9525">
            <a:noFill/>
          </a:ln>
        </c:spPr>
        <c:crossAx val="262337664"/>
        <c:crosses val="autoZero"/>
        <c:crossBetween val="between"/>
      </c:valAx>
      <c:dateAx>
        <c:axId val="262406528"/>
        <c:scaling>
          <c:orientation val="minMax"/>
        </c:scaling>
        <c:delete val="1"/>
        <c:axPos val="b"/>
        <c:numFmt formatCode="yyyy\-mm\-dd" sourceLinked="1"/>
        <c:tickLblPos val="none"/>
        <c:crossAx val="262408064"/>
        <c:crosses val="autoZero"/>
        <c:auto val="1"/>
        <c:lblOffset val="100"/>
      </c:dateAx>
      <c:valAx>
        <c:axId val="262408064"/>
        <c:scaling>
          <c:orientation val="minMax"/>
        </c:scaling>
        <c:axPos val="r"/>
        <c:numFmt formatCode="0%" sourceLinked="0"/>
        <c:tickLblPos val="nextTo"/>
        <c:crossAx val="262406528"/>
        <c:crosses val="max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8.5416666666666724E-2"/>
          <c:y val="4.8611111111111112E-2"/>
          <c:w val="0.8833333333333333"/>
          <c:h val="0.78472222222222221"/>
        </c:manualLayout>
      </c:layout>
      <c:barChart>
        <c:barDir val="col"/>
        <c:grouping val="clustered"/>
        <c:ser>
          <c:idx val="0"/>
          <c:order val="0"/>
          <c:tx>
            <c:strRef>
              <c:f>存量数据!$AH$2</c:f>
              <c:strCache>
                <c:ptCount val="1"/>
                <c:pt idx="0">
                  <c:v>沪股通周净流入（亿元）</c:v>
                </c:pt>
              </c:strCache>
            </c:strRef>
          </c:tx>
          <c:cat>
            <c:numRef>
              <c:f>存量数据!$AG$109:$AG$160</c:f>
              <c:numCache>
                <c:formatCode>yyyy\-mm\-dd;@</c:formatCode>
                <c:ptCount val="52"/>
                <c:pt idx="0">
                  <c:v>42714</c:v>
                </c:pt>
                <c:pt idx="1">
                  <c:v>42721</c:v>
                </c:pt>
                <c:pt idx="2">
                  <c:v>42728</c:v>
                </c:pt>
                <c:pt idx="3">
                  <c:v>42735</c:v>
                </c:pt>
                <c:pt idx="4">
                  <c:v>42742</c:v>
                </c:pt>
                <c:pt idx="5">
                  <c:v>42749</c:v>
                </c:pt>
                <c:pt idx="6">
                  <c:v>42756</c:v>
                </c:pt>
                <c:pt idx="7">
                  <c:v>42763</c:v>
                </c:pt>
                <c:pt idx="8">
                  <c:v>42770</c:v>
                </c:pt>
                <c:pt idx="9">
                  <c:v>42777</c:v>
                </c:pt>
                <c:pt idx="10">
                  <c:v>42784</c:v>
                </c:pt>
                <c:pt idx="11">
                  <c:v>42791</c:v>
                </c:pt>
                <c:pt idx="12">
                  <c:v>42798</c:v>
                </c:pt>
                <c:pt idx="13">
                  <c:v>42805</c:v>
                </c:pt>
                <c:pt idx="14">
                  <c:v>42812</c:v>
                </c:pt>
                <c:pt idx="15">
                  <c:v>42819</c:v>
                </c:pt>
                <c:pt idx="16">
                  <c:v>42826</c:v>
                </c:pt>
                <c:pt idx="17">
                  <c:v>42833</c:v>
                </c:pt>
                <c:pt idx="18">
                  <c:v>42840</c:v>
                </c:pt>
                <c:pt idx="19">
                  <c:v>42847</c:v>
                </c:pt>
                <c:pt idx="20">
                  <c:v>42854</c:v>
                </c:pt>
                <c:pt idx="21">
                  <c:v>42861</c:v>
                </c:pt>
                <c:pt idx="22">
                  <c:v>42868</c:v>
                </c:pt>
                <c:pt idx="23">
                  <c:v>42875</c:v>
                </c:pt>
                <c:pt idx="24">
                  <c:v>42882</c:v>
                </c:pt>
                <c:pt idx="25">
                  <c:v>42889</c:v>
                </c:pt>
                <c:pt idx="26">
                  <c:v>42896</c:v>
                </c:pt>
                <c:pt idx="27">
                  <c:v>42903</c:v>
                </c:pt>
                <c:pt idx="28">
                  <c:v>42910</c:v>
                </c:pt>
                <c:pt idx="29">
                  <c:v>42917</c:v>
                </c:pt>
                <c:pt idx="30">
                  <c:v>42924</c:v>
                </c:pt>
                <c:pt idx="31">
                  <c:v>42931</c:v>
                </c:pt>
                <c:pt idx="32">
                  <c:v>42938</c:v>
                </c:pt>
                <c:pt idx="33">
                  <c:v>42945</c:v>
                </c:pt>
                <c:pt idx="34">
                  <c:v>42952</c:v>
                </c:pt>
                <c:pt idx="35">
                  <c:v>42959</c:v>
                </c:pt>
                <c:pt idx="36">
                  <c:v>42966</c:v>
                </c:pt>
                <c:pt idx="37">
                  <c:v>42973</c:v>
                </c:pt>
                <c:pt idx="38">
                  <c:v>42980</c:v>
                </c:pt>
                <c:pt idx="39">
                  <c:v>42987</c:v>
                </c:pt>
                <c:pt idx="40">
                  <c:v>42994</c:v>
                </c:pt>
                <c:pt idx="41">
                  <c:v>43001</c:v>
                </c:pt>
                <c:pt idx="42">
                  <c:v>43008</c:v>
                </c:pt>
                <c:pt idx="43">
                  <c:v>43022</c:v>
                </c:pt>
                <c:pt idx="44">
                  <c:v>43029</c:v>
                </c:pt>
                <c:pt idx="45">
                  <c:v>43036</c:v>
                </c:pt>
                <c:pt idx="46">
                  <c:v>43043</c:v>
                </c:pt>
                <c:pt idx="47">
                  <c:v>43050</c:v>
                </c:pt>
                <c:pt idx="48">
                  <c:v>43057</c:v>
                </c:pt>
                <c:pt idx="49">
                  <c:v>43064</c:v>
                </c:pt>
                <c:pt idx="50">
                  <c:v>43071</c:v>
                </c:pt>
                <c:pt idx="51">
                  <c:v>43078</c:v>
                </c:pt>
              </c:numCache>
            </c:numRef>
          </c:cat>
          <c:val>
            <c:numRef>
              <c:f>存量数据!$AH$109:$AH$160</c:f>
              <c:numCache>
                <c:formatCode>General</c:formatCode>
                <c:ptCount val="52"/>
                <c:pt idx="0">
                  <c:v>-11.5</c:v>
                </c:pt>
                <c:pt idx="1">
                  <c:v>6.6499999999999773</c:v>
                </c:pt>
                <c:pt idx="2">
                  <c:v>-46.190000000000062</c:v>
                </c:pt>
                <c:pt idx="3">
                  <c:v>-13.100000000000023</c:v>
                </c:pt>
                <c:pt idx="4">
                  <c:v>-49.460000000000036</c:v>
                </c:pt>
                <c:pt idx="5">
                  <c:v>7.5900000000000318</c:v>
                </c:pt>
                <c:pt idx="6">
                  <c:v>15.160000000000082</c:v>
                </c:pt>
                <c:pt idx="7">
                  <c:v>19.259999999999987</c:v>
                </c:pt>
                <c:pt idx="8">
                  <c:v>6.8799999999999963</c:v>
                </c:pt>
                <c:pt idx="9">
                  <c:v>67.149999999999977</c:v>
                </c:pt>
                <c:pt idx="10">
                  <c:v>55.059999999999953</c:v>
                </c:pt>
                <c:pt idx="11">
                  <c:v>31.680000000000064</c:v>
                </c:pt>
                <c:pt idx="12">
                  <c:v>2.4100000000000787</c:v>
                </c:pt>
                <c:pt idx="13">
                  <c:v>-45.470000000000027</c:v>
                </c:pt>
                <c:pt idx="14">
                  <c:v>11.950000000000054</c:v>
                </c:pt>
                <c:pt idx="15">
                  <c:v>43.290000000000013</c:v>
                </c:pt>
                <c:pt idx="16">
                  <c:v>17.230000000000018</c:v>
                </c:pt>
                <c:pt idx="17">
                  <c:v>8.180000000000005</c:v>
                </c:pt>
                <c:pt idx="18">
                  <c:v>-8.8500000000000227</c:v>
                </c:pt>
                <c:pt idx="19">
                  <c:v>9.3500000000000227</c:v>
                </c:pt>
                <c:pt idx="20">
                  <c:v>22.960000000000029</c:v>
                </c:pt>
                <c:pt idx="21">
                  <c:v>-12.74</c:v>
                </c:pt>
                <c:pt idx="22">
                  <c:v>27.389999999999986</c:v>
                </c:pt>
                <c:pt idx="23">
                  <c:v>36.880000000000003</c:v>
                </c:pt>
                <c:pt idx="24">
                  <c:v>9.3900000000000023</c:v>
                </c:pt>
                <c:pt idx="25">
                  <c:v>-24.999999999999929</c:v>
                </c:pt>
                <c:pt idx="26">
                  <c:v>42.720000000000063</c:v>
                </c:pt>
                <c:pt idx="27">
                  <c:v>-0.35000000000002285</c:v>
                </c:pt>
                <c:pt idx="28">
                  <c:v>26.629999999999992</c:v>
                </c:pt>
                <c:pt idx="29">
                  <c:v>22.870000000000005</c:v>
                </c:pt>
                <c:pt idx="30">
                  <c:v>-7.3100000000000565</c:v>
                </c:pt>
                <c:pt idx="31">
                  <c:v>15.990000000000009</c:v>
                </c:pt>
                <c:pt idx="32">
                  <c:v>21.5</c:v>
                </c:pt>
                <c:pt idx="33">
                  <c:v>45.170000000000009</c:v>
                </c:pt>
                <c:pt idx="34">
                  <c:v>54.780000000000008</c:v>
                </c:pt>
                <c:pt idx="35">
                  <c:v>22.509999999999987</c:v>
                </c:pt>
                <c:pt idx="36">
                  <c:v>-2.0099999999999909</c:v>
                </c:pt>
                <c:pt idx="37">
                  <c:v>21.17000000000003</c:v>
                </c:pt>
                <c:pt idx="38">
                  <c:v>85.86999999999999</c:v>
                </c:pt>
                <c:pt idx="39">
                  <c:v>8.2100000000000311</c:v>
                </c:pt>
                <c:pt idx="40">
                  <c:v>33.260000000000012</c:v>
                </c:pt>
                <c:pt idx="41">
                  <c:v>39.25</c:v>
                </c:pt>
                <c:pt idx="42">
                  <c:v>-17.800000000000068</c:v>
                </c:pt>
                <c:pt idx="43">
                  <c:v>66.970000000000013</c:v>
                </c:pt>
                <c:pt idx="44">
                  <c:v>-2.8899999999999864</c:v>
                </c:pt>
                <c:pt idx="45">
                  <c:v>-15.309999999999969</c:v>
                </c:pt>
                <c:pt idx="46">
                  <c:v>0.28999999999996451</c:v>
                </c:pt>
                <c:pt idx="47">
                  <c:v>39.85</c:v>
                </c:pt>
                <c:pt idx="48">
                  <c:v>-33.13000000000001</c:v>
                </c:pt>
                <c:pt idx="49">
                  <c:v>14.730000000000018</c:v>
                </c:pt>
                <c:pt idx="50">
                  <c:v>34.230000000000018</c:v>
                </c:pt>
                <c:pt idx="51">
                  <c:v>-47.760000000000012</c:v>
                </c:pt>
              </c:numCache>
            </c:numRef>
          </c:val>
        </c:ser>
        <c:ser>
          <c:idx val="1"/>
          <c:order val="1"/>
          <c:tx>
            <c:strRef>
              <c:f>存量数据!$BB$2</c:f>
              <c:strCache>
                <c:ptCount val="1"/>
                <c:pt idx="0">
                  <c:v>深股通周净流入（亿元）</c:v>
                </c:pt>
              </c:strCache>
            </c:strRef>
          </c:tx>
          <c:cat>
            <c:numRef>
              <c:f>存量数据!$AG$109:$AG$160</c:f>
              <c:numCache>
                <c:formatCode>yyyy\-mm\-dd;@</c:formatCode>
                <c:ptCount val="52"/>
                <c:pt idx="0">
                  <c:v>42714</c:v>
                </c:pt>
                <c:pt idx="1">
                  <c:v>42721</c:v>
                </c:pt>
                <c:pt idx="2">
                  <c:v>42728</c:v>
                </c:pt>
                <c:pt idx="3">
                  <c:v>42735</c:v>
                </c:pt>
                <c:pt idx="4">
                  <c:v>42742</c:v>
                </c:pt>
                <c:pt idx="5">
                  <c:v>42749</c:v>
                </c:pt>
                <c:pt idx="6">
                  <c:v>42756</c:v>
                </c:pt>
                <c:pt idx="7">
                  <c:v>42763</c:v>
                </c:pt>
                <c:pt idx="8">
                  <c:v>42770</c:v>
                </c:pt>
                <c:pt idx="9">
                  <c:v>42777</c:v>
                </c:pt>
                <c:pt idx="10">
                  <c:v>42784</c:v>
                </c:pt>
                <c:pt idx="11">
                  <c:v>42791</c:v>
                </c:pt>
                <c:pt idx="12">
                  <c:v>42798</c:v>
                </c:pt>
                <c:pt idx="13">
                  <c:v>42805</c:v>
                </c:pt>
                <c:pt idx="14">
                  <c:v>42812</c:v>
                </c:pt>
                <c:pt idx="15">
                  <c:v>42819</c:v>
                </c:pt>
                <c:pt idx="16">
                  <c:v>42826</c:v>
                </c:pt>
                <c:pt idx="17">
                  <c:v>42833</c:v>
                </c:pt>
                <c:pt idx="18">
                  <c:v>42840</c:v>
                </c:pt>
                <c:pt idx="19">
                  <c:v>42847</c:v>
                </c:pt>
                <c:pt idx="20">
                  <c:v>42854</c:v>
                </c:pt>
                <c:pt idx="21">
                  <c:v>42861</c:v>
                </c:pt>
                <c:pt idx="22">
                  <c:v>42868</c:v>
                </c:pt>
                <c:pt idx="23">
                  <c:v>42875</c:v>
                </c:pt>
                <c:pt idx="24">
                  <c:v>42882</c:v>
                </c:pt>
                <c:pt idx="25">
                  <c:v>42889</c:v>
                </c:pt>
                <c:pt idx="26">
                  <c:v>42896</c:v>
                </c:pt>
                <c:pt idx="27">
                  <c:v>42903</c:v>
                </c:pt>
                <c:pt idx="28">
                  <c:v>42910</c:v>
                </c:pt>
                <c:pt idx="29">
                  <c:v>42917</c:v>
                </c:pt>
                <c:pt idx="30">
                  <c:v>42924</c:v>
                </c:pt>
                <c:pt idx="31">
                  <c:v>42931</c:v>
                </c:pt>
                <c:pt idx="32">
                  <c:v>42938</c:v>
                </c:pt>
                <c:pt idx="33">
                  <c:v>42945</c:v>
                </c:pt>
                <c:pt idx="34">
                  <c:v>42952</c:v>
                </c:pt>
                <c:pt idx="35">
                  <c:v>42959</c:v>
                </c:pt>
                <c:pt idx="36">
                  <c:v>42966</c:v>
                </c:pt>
                <c:pt idx="37">
                  <c:v>42973</c:v>
                </c:pt>
                <c:pt idx="38">
                  <c:v>42980</c:v>
                </c:pt>
                <c:pt idx="39">
                  <c:v>42987</c:v>
                </c:pt>
                <c:pt idx="40">
                  <c:v>42994</c:v>
                </c:pt>
                <c:pt idx="41">
                  <c:v>43001</c:v>
                </c:pt>
                <c:pt idx="42">
                  <c:v>43008</c:v>
                </c:pt>
                <c:pt idx="43">
                  <c:v>43022</c:v>
                </c:pt>
                <c:pt idx="44">
                  <c:v>43029</c:v>
                </c:pt>
                <c:pt idx="45">
                  <c:v>43036</c:v>
                </c:pt>
                <c:pt idx="46">
                  <c:v>43043</c:v>
                </c:pt>
                <c:pt idx="47">
                  <c:v>43050</c:v>
                </c:pt>
                <c:pt idx="48">
                  <c:v>43057</c:v>
                </c:pt>
                <c:pt idx="49">
                  <c:v>43064</c:v>
                </c:pt>
                <c:pt idx="50">
                  <c:v>43071</c:v>
                </c:pt>
                <c:pt idx="51">
                  <c:v>43078</c:v>
                </c:pt>
              </c:numCache>
            </c:numRef>
          </c:cat>
          <c:val>
            <c:numRef>
              <c:f>存量数据!$BB$4:$BB$55</c:f>
              <c:numCache>
                <c:formatCode>General</c:formatCode>
                <c:ptCount val="52"/>
                <c:pt idx="0">
                  <c:v>85.600000000000009</c:v>
                </c:pt>
                <c:pt idx="1">
                  <c:v>50.430000000000064</c:v>
                </c:pt>
                <c:pt idx="2">
                  <c:v>14.079999999999945</c:v>
                </c:pt>
                <c:pt idx="3">
                  <c:v>10.339999999999987</c:v>
                </c:pt>
                <c:pt idx="4">
                  <c:v>25.21999999999997</c:v>
                </c:pt>
                <c:pt idx="5">
                  <c:v>39.870000000000005</c:v>
                </c:pt>
                <c:pt idx="6">
                  <c:v>34.100000000000136</c:v>
                </c:pt>
                <c:pt idx="7">
                  <c:v>22.460000000000029</c:v>
                </c:pt>
                <c:pt idx="8">
                  <c:v>7.1599999999999966</c:v>
                </c:pt>
                <c:pt idx="9">
                  <c:v>30.930000000000064</c:v>
                </c:pt>
                <c:pt idx="10">
                  <c:v>35.4</c:v>
                </c:pt>
                <c:pt idx="11">
                  <c:v>39.889999999999986</c:v>
                </c:pt>
                <c:pt idx="12">
                  <c:v>25.779999999999973</c:v>
                </c:pt>
                <c:pt idx="13">
                  <c:v>31.220000000000027</c:v>
                </c:pt>
                <c:pt idx="14">
                  <c:v>25.200000000000042</c:v>
                </c:pt>
                <c:pt idx="15">
                  <c:v>27.200000000000042</c:v>
                </c:pt>
                <c:pt idx="16">
                  <c:v>10.710000000000035</c:v>
                </c:pt>
                <c:pt idx="17">
                  <c:v>18.129999999999992</c:v>
                </c:pt>
                <c:pt idx="18">
                  <c:v>12.709999999999992</c:v>
                </c:pt>
                <c:pt idx="19">
                  <c:v>28.930000000000007</c:v>
                </c:pt>
                <c:pt idx="20">
                  <c:v>35.800000000000054</c:v>
                </c:pt>
                <c:pt idx="21">
                  <c:v>22.550000000000011</c:v>
                </c:pt>
                <c:pt idx="22">
                  <c:v>48.019999999999982</c:v>
                </c:pt>
                <c:pt idx="23">
                  <c:v>51.670000000000073</c:v>
                </c:pt>
                <c:pt idx="24">
                  <c:v>30.10000000000003</c:v>
                </c:pt>
                <c:pt idx="25">
                  <c:v>10.779999999999974</c:v>
                </c:pt>
                <c:pt idx="26">
                  <c:v>60.120000000000012</c:v>
                </c:pt>
                <c:pt idx="27">
                  <c:v>18.950000000000042</c:v>
                </c:pt>
                <c:pt idx="28">
                  <c:v>50.809999999999953</c:v>
                </c:pt>
                <c:pt idx="29">
                  <c:v>25.369999999999887</c:v>
                </c:pt>
                <c:pt idx="30">
                  <c:v>7.4400000000000563</c:v>
                </c:pt>
                <c:pt idx="31">
                  <c:v>36.470000000000027</c:v>
                </c:pt>
                <c:pt idx="32">
                  <c:v>50.650000000000091</c:v>
                </c:pt>
                <c:pt idx="33">
                  <c:v>56.309999999999953</c:v>
                </c:pt>
                <c:pt idx="34">
                  <c:v>39.480000000000004</c:v>
                </c:pt>
                <c:pt idx="35">
                  <c:v>29.169999999999959</c:v>
                </c:pt>
                <c:pt idx="36">
                  <c:v>12.779999999999974</c:v>
                </c:pt>
                <c:pt idx="37">
                  <c:v>27.829999999999927</c:v>
                </c:pt>
                <c:pt idx="38">
                  <c:v>68.559999999999945</c:v>
                </c:pt>
                <c:pt idx="39">
                  <c:v>40.540000000000077</c:v>
                </c:pt>
                <c:pt idx="40">
                  <c:v>19.829999999999927</c:v>
                </c:pt>
                <c:pt idx="41">
                  <c:v>48.51</c:v>
                </c:pt>
                <c:pt idx="42">
                  <c:v>18.85000000000003</c:v>
                </c:pt>
                <c:pt idx="43">
                  <c:v>78.470000000000013</c:v>
                </c:pt>
                <c:pt idx="44">
                  <c:v>32.830000000000041</c:v>
                </c:pt>
                <c:pt idx="45">
                  <c:v>-3.4800000000001319</c:v>
                </c:pt>
                <c:pt idx="46">
                  <c:v>32.970000000000027</c:v>
                </c:pt>
                <c:pt idx="47">
                  <c:v>38.27000000000001</c:v>
                </c:pt>
                <c:pt idx="48">
                  <c:v>17.75</c:v>
                </c:pt>
                <c:pt idx="49">
                  <c:v>8.0799999999999415</c:v>
                </c:pt>
                <c:pt idx="50" formatCode="#,##0.00_ ">
                  <c:v>28.840000000000032</c:v>
                </c:pt>
                <c:pt idx="51" formatCode="#,##0.00_ ">
                  <c:v>2.82000000000005</c:v>
                </c:pt>
              </c:numCache>
            </c:numRef>
          </c:val>
        </c:ser>
        <c:gapWidth val="75"/>
        <c:overlap val="-25"/>
        <c:axId val="262432640"/>
        <c:axId val="262434176"/>
      </c:barChart>
      <c:dateAx>
        <c:axId val="262432640"/>
        <c:scaling>
          <c:orientation val="minMax"/>
        </c:scaling>
        <c:axPos val="b"/>
        <c:numFmt formatCode="yyyy\-mm;@" sourceLinked="0"/>
        <c:majorTickMark val="none"/>
        <c:tickLblPos val="nextTo"/>
        <c:crossAx val="262434176"/>
        <c:crosses val="autoZero"/>
        <c:auto val="1"/>
        <c:lblOffset val="100"/>
      </c:dateAx>
      <c:valAx>
        <c:axId val="262434176"/>
        <c:scaling>
          <c:orientation val="minMax"/>
        </c:scaling>
        <c:axPos val="l"/>
        <c:numFmt formatCode="General" sourceLinked="1"/>
        <c:majorTickMark val="none"/>
        <c:tickLblPos val="nextTo"/>
        <c:spPr>
          <a:ln w="9525">
            <a:noFill/>
          </a:ln>
        </c:spPr>
        <c:crossAx val="262432640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0.12083333333333333"/>
          <c:y val="4.8611111111111112E-2"/>
          <c:w val="0.83541666666666659"/>
          <c:h val="0.78472222222222221"/>
        </c:manualLayout>
      </c:layout>
      <c:barChart>
        <c:barDir val="col"/>
        <c:grouping val="clustered"/>
        <c:ser>
          <c:idx val="0"/>
          <c:order val="0"/>
          <c:tx>
            <c:strRef>
              <c:f>减持数据统计!$D$1</c:f>
              <c:strCache>
                <c:ptCount val="1"/>
                <c:pt idx="0">
                  <c:v>净增持</c:v>
                </c:pt>
              </c:strCache>
            </c:strRef>
          </c:tx>
          <c:cat>
            <c:numRef>
              <c:f>减持数据统计!$A$122:$A$169</c:f>
              <c:numCache>
                <c:formatCode>yyyy\-mm;@</c:formatCode>
                <c:ptCount val="48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</c:numCache>
            </c:numRef>
          </c:cat>
          <c:val>
            <c:numRef>
              <c:f>减持数据统计!$D$122:$D$169</c:f>
              <c:numCache>
                <c:formatCode>#,##0.00_ </c:formatCode>
                <c:ptCount val="48"/>
                <c:pt idx="0">
                  <c:v>-65.820596254460042</c:v>
                </c:pt>
                <c:pt idx="1">
                  <c:v>-116.28735896898378</c:v>
                </c:pt>
                <c:pt idx="2">
                  <c:v>-35.860182590077642</c:v>
                </c:pt>
                <c:pt idx="3">
                  <c:v>77.365882177392407</c:v>
                </c:pt>
                <c:pt idx="4">
                  <c:v>5.763503422209979</c:v>
                </c:pt>
                <c:pt idx="5">
                  <c:v>-118.46291687519488</c:v>
                </c:pt>
                <c:pt idx="6">
                  <c:v>-79.221201964143631</c:v>
                </c:pt>
                <c:pt idx="7">
                  <c:v>-136.20068588013518</c:v>
                </c:pt>
                <c:pt idx="8">
                  <c:v>-358.01637648108124</c:v>
                </c:pt>
                <c:pt idx="9">
                  <c:v>-110.87370854216339</c:v>
                </c:pt>
                <c:pt idx="10">
                  <c:v>-256.57723165539136</c:v>
                </c:pt>
                <c:pt idx="11">
                  <c:v>-232.75102235097708</c:v>
                </c:pt>
                <c:pt idx="12">
                  <c:v>-397.27996996221873</c:v>
                </c:pt>
                <c:pt idx="13">
                  <c:v>-335.87671802966264</c:v>
                </c:pt>
                <c:pt idx="14">
                  <c:v>-621.25247042578792</c:v>
                </c:pt>
                <c:pt idx="15">
                  <c:v>-813.88700629415041</c:v>
                </c:pt>
                <c:pt idx="16">
                  <c:v>-1348.9460368096029</c:v>
                </c:pt>
                <c:pt idx="17">
                  <c:v>-1089.0032832908398</c:v>
                </c:pt>
                <c:pt idx="18">
                  <c:v>706.17840428558452</c:v>
                </c:pt>
                <c:pt idx="19">
                  <c:v>514.52003832535752</c:v>
                </c:pt>
                <c:pt idx="20">
                  <c:v>499.43578562443901</c:v>
                </c:pt>
                <c:pt idx="21">
                  <c:v>145.59613027245237</c:v>
                </c:pt>
                <c:pt idx="22">
                  <c:v>241.2286557743096</c:v>
                </c:pt>
                <c:pt idx="23">
                  <c:v>596.8060017198294</c:v>
                </c:pt>
                <c:pt idx="24">
                  <c:v>89.791590523178087</c:v>
                </c:pt>
                <c:pt idx="25">
                  <c:v>-6.1824353887799646</c:v>
                </c:pt>
                <c:pt idx="26">
                  <c:v>-120.50374523697828</c:v>
                </c:pt>
                <c:pt idx="27">
                  <c:v>-67.784057324908645</c:v>
                </c:pt>
                <c:pt idx="28">
                  <c:v>-122.11995125989203</c:v>
                </c:pt>
                <c:pt idx="29">
                  <c:v>-318.41611287425928</c:v>
                </c:pt>
                <c:pt idx="30">
                  <c:v>-208.55829278384178</c:v>
                </c:pt>
                <c:pt idx="31">
                  <c:v>-22.878243509587744</c:v>
                </c:pt>
                <c:pt idx="32">
                  <c:v>-208.49259673265371</c:v>
                </c:pt>
                <c:pt idx="33">
                  <c:v>-16.011577224557897</c:v>
                </c:pt>
                <c:pt idx="34">
                  <c:v>61.516032674254753</c:v>
                </c:pt>
                <c:pt idx="35">
                  <c:v>-212.67986519156139</c:v>
                </c:pt>
                <c:pt idx="36">
                  <c:v>-42.432605577366168</c:v>
                </c:pt>
                <c:pt idx="37">
                  <c:v>-89.160861464566409</c:v>
                </c:pt>
                <c:pt idx="38">
                  <c:v>-51.576670677574157</c:v>
                </c:pt>
                <c:pt idx="39">
                  <c:v>-5.9282741661701284</c:v>
                </c:pt>
                <c:pt idx="40">
                  <c:v>5.5327168885634945</c:v>
                </c:pt>
                <c:pt idx="41">
                  <c:v>91.615654221769432</c:v>
                </c:pt>
                <c:pt idx="42">
                  <c:v>22.953573033517706</c:v>
                </c:pt>
                <c:pt idx="43">
                  <c:v>3.1608887383337958</c:v>
                </c:pt>
                <c:pt idx="44">
                  <c:v>-58.765179317890087</c:v>
                </c:pt>
                <c:pt idx="45">
                  <c:v>-21.933067029999993</c:v>
                </c:pt>
                <c:pt idx="46">
                  <c:v>-9.0565547900001047</c:v>
                </c:pt>
                <c:pt idx="47">
                  <c:v>12.676642210000031</c:v>
                </c:pt>
              </c:numCache>
            </c:numRef>
          </c:val>
        </c:ser>
        <c:gapWidth val="75"/>
        <c:overlap val="-25"/>
        <c:axId val="262799744"/>
        <c:axId val="262801280"/>
      </c:barChart>
      <c:dateAx>
        <c:axId val="262799744"/>
        <c:scaling>
          <c:orientation val="minMax"/>
        </c:scaling>
        <c:axPos val="b"/>
        <c:numFmt formatCode="yyyy\-mm;@" sourceLinked="0"/>
        <c:majorTickMark val="none"/>
        <c:tickLblPos val="nextTo"/>
        <c:crossAx val="262801280"/>
        <c:crosses val="autoZero"/>
        <c:auto val="1"/>
        <c:lblOffset val="100"/>
      </c:dateAx>
      <c:valAx>
        <c:axId val="262801280"/>
        <c:scaling>
          <c:orientation val="minMax"/>
        </c:scaling>
        <c:axPos val="l"/>
        <c:numFmt formatCode="#,##0_ " sourceLinked="0"/>
        <c:majorTickMark val="none"/>
        <c:tickLblPos val="nextTo"/>
        <c:spPr>
          <a:ln w="9525">
            <a:noFill/>
          </a:ln>
        </c:spPr>
        <c:crossAx val="262799744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9.1240875912408773E-2"/>
          <c:y val="4.8611111111111112E-2"/>
          <c:w val="0.87591240875912413"/>
          <c:h val="0.63194444444444708"/>
        </c:manualLayout>
      </c:layout>
      <c:barChart>
        <c:barDir val="col"/>
        <c:grouping val="stacked"/>
        <c:ser>
          <c:idx val="0"/>
          <c:order val="0"/>
          <c:tx>
            <c:strRef>
              <c:f>作图!$Q$1</c:f>
              <c:strCache>
                <c:ptCount val="1"/>
                <c:pt idx="0">
                  <c:v>股票型基金</c:v>
                </c:pt>
              </c:strCache>
            </c:strRef>
          </c:tx>
          <c:cat>
            <c:numRef>
              <c:f>作图!$P$2:$P$37</c:f>
              <c:numCache>
                <c:formatCode>yyyy\-mm;@</c:formatCode>
                <c:ptCount val="36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</c:numCache>
            </c:numRef>
          </c:cat>
          <c:val>
            <c:numRef>
              <c:f>作图!$Q$2:$Q$37</c:f>
              <c:numCache>
                <c:formatCode>General</c:formatCode>
                <c:ptCount val="36"/>
                <c:pt idx="0">
                  <c:v>185.90095295109998</c:v>
                </c:pt>
                <c:pt idx="1">
                  <c:v>262.50971964399969</c:v>
                </c:pt>
                <c:pt idx="2">
                  <c:v>538.74870103300054</c:v>
                </c:pt>
                <c:pt idx="3">
                  <c:v>677.88197236710187</c:v>
                </c:pt>
                <c:pt idx="4">
                  <c:v>516.97411818339947</c:v>
                </c:pt>
                <c:pt idx="5">
                  <c:v>1166.745559618103</c:v>
                </c:pt>
                <c:pt idx="6">
                  <c:v>94.347846167399979</c:v>
                </c:pt>
                <c:pt idx="7">
                  <c:v>89.862247231200001</c:v>
                </c:pt>
                <c:pt idx="8">
                  <c:v>15.976988535000023</c:v>
                </c:pt>
                <c:pt idx="9">
                  <c:v>8.5736242616000027</c:v>
                </c:pt>
                <c:pt idx="10">
                  <c:v>12.762188208000019</c:v>
                </c:pt>
                <c:pt idx="11">
                  <c:v>79.082375265399989</c:v>
                </c:pt>
                <c:pt idx="12">
                  <c:v>36.4100121273</c:v>
                </c:pt>
                <c:pt idx="13">
                  <c:v>20.219549933299955</c:v>
                </c:pt>
                <c:pt idx="14">
                  <c:v>14.095735561000021</c:v>
                </c:pt>
                <c:pt idx="15">
                  <c:v>7.4943355728999848</c:v>
                </c:pt>
                <c:pt idx="16">
                  <c:v>20.663230554699989</c:v>
                </c:pt>
                <c:pt idx="17">
                  <c:v>7.6639872036999801</c:v>
                </c:pt>
                <c:pt idx="18">
                  <c:v>175.29083374040002</c:v>
                </c:pt>
                <c:pt idx="19">
                  <c:v>33.788013506100079</c:v>
                </c:pt>
                <c:pt idx="20">
                  <c:v>61.961039791400005</c:v>
                </c:pt>
                <c:pt idx="21">
                  <c:v>11.136243901199999</c:v>
                </c:pt>
                <c:pt idx="22">
                  <c:v>37.679682339400003</c:v>
                </c:pt>
                <c:pt idx="23">
                  <c:v>28.618267524600046</c:v>
                </c:pt>
                <c:pt idx="24">
                  <c:v>22.899591026000031</c:v>
                </c:pt>
                <c:pt idx="25">
                  <c:v>11.7150666462</c:v>
                </c:pt>
                <c:pt idx="26">
                  <c:v>71.926983090999983</c:v>
                </c:pt>
                <c:pt idx="27">
                  <c:v>45.952556150299998</c:v>
                </c:pt>
                <c:pt idx="28">
                  <c:v>35.356643396799996</c:v>
                </c:pt>
                <c:pt idx="29">
                  <c:v>60.948281341199994</c:v>
                </c:pt>
                <c:pt idx="30">
                  <c:v>40.354700153399889</c:v>
                </c:pt>
                <c:pt idx="31">
                  <c:v>57.433376858500012</c:v>
                </c:pt>
                <c:pt idx="32">
                  <c:v>57.620000000000012</c:v>
                </c:pt>
                <c:pt idx="33">
                  <c:v>0</c:v>
                </c:pt>
                <c:pt idx="34">
                  <c:v>83.58</c:v>
                </c:pt>
                <c:pt idx="35">
                  <c:v>112.74000000000002</c:v>
                </c:pt>
              </c:numCache>
            </c:numRef>
          </c:val>
        </c:ser>
        <c:ser>
          <c:idx val="1"/>
          <c:order val="1"/>
          <c:tx>
            <c:strRef>
              <c:f>作图!$R$1</c:f>
              <c:strCache>
                <c:ptCount val="1"/>
                <c:pt idx="0">
                  <c:v>混合型基金</c:v>
                </c:pt>
              </c:strCache>
            </c:strRef>
          </c:tx>
          <c:cat>
            <c:numRef>
              <c:f>作图!$P$2:$P$37</c:f>
              <c:numCache>
                <c:formatCode>yyyy\-mm;@</c:formatCode>
                <c:ptCount val="36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</c:numCache>
            </c:numRef>
          </c:cat>
          <c:val>
            <c:numRef>
              <c:f>作图!$R$2:$R$37</c:f>
              <c:numCache>
                <c:formatCode>General</c:formatCode>
                <c:ptCount val="36"/>
                <c:pt idx="0">
                  <c:v>179.95292507780007</c:v>
                </c:pt>
                <c:pt idx="1">
                  <c:v>290.70140499169889</c:v>
                </c:pt>
                <c:pt idx="2">
                  <c:v>711.22834937870175</c:v>
                </c:pt>
                <c:pt idx="3">
                  <c:v>2007.6319180456999</c:v>
                </c:pt>
                <c:pt idx="4">
                  <c:v>2744.5128366466006</c:v>
                </c:pt>
                <c:pt idx="5">
                  <c:v>1490.5056844049011</c:v>
                </c:pt>
                <c:pt idx="6">
                  <c:v>2346.4088633255988</c:v>
                </c:pt>
                <c:pt idx="7">
                  <c:v>106.23965432910025</c:v>
                </c:pt>
                <c:pt idx="8">
                  <c:v>97.190963487700188</c:v>
                </c:pt>
                <c:pt idx="9">
                  <c:v>152.5068427878</c:v>
                </c:pt>
                <c:pt idx="10">
                  <c:v>651.78461175060113</c:v>
                </c:pt>
                <c:pt idx="11">
                  <c:v>627.6632343494</c:v>
                </c:pt>
                <c:pt idx="12">
                  <c:v>323.29641694429824</c:v>
                </c:pt>
                <c:pt idx="13">
                  <c:v>352.23584687399995</c:v>
                </c:pt>
                <c:pt idx="14">
                  <c:v>421.36821428930006</c:v>
                </c:pt>
                <c:pt idx="15">
                  <c:v>542.74129014879998</c:v>
                </c:pt>
                <c:pt idx="16">
                  <c:v>252.4931123888</c:v>
                </c:pt>
                <c:pt idx="17">
                  <c:v>482.78478736340008</c:v>
                </c:pt>
                <c:pt idx="18">
                  <c:v>200.71110538919999</c:v>
                </c:pt>
                <c:pt idx="19">
                  <c:v>588.01501902439998</c:v>
                </c:pt>
                <c:pt idx="20">
                  <c:v>490.75151411219889</c:v>
                </c:pt>
                <c:pt idx="21">
                  <c:v>136.80100220900002</c:v>
                </c:pt>
                <c:pt idx="22">
                  <c:v>382.80015634999938</c:v>
                </c:pt>
                <c:pt idx="23">
                  <c:v>381.04790380570074</c:v>
                </c:pt>
                <c:pt idx="24">
                  <c:v>209.84298073679997</c:v>
                </c:pt>
                <c:pt idx="25">
                  <c:v>156.36732246640031</c:v>
                </c:pt>
                <c:pt idx="26">
                  <c:v>477.65680401060007</c:v>
                </c:pt>
                <c:pt idx="27">
                  <c:v>106.57183321580001</c:v>
                </c:pt>
                <c:pt idx="28">
                  <c:v>104.75117422199996</c:v>
                </c:pt>
                <c:pt idx="29">
                  <c:v>121.75189774059983</c:v>
                </c:pt>
                <c:pt idx="30">
                  <c:v>117.3087992225997</c:v>
                </c:pt>
                <c:pt idx="31">
                  <c:v>184.22842674340046</c:v>
                </c:pt>
                <c:pt idx="32">
                  <c:v>212.93</c:v>
                </c:pt>
                <c:pt idx="33">
                  <c:v>123.09</c:v>
                </c:pt>
                <c:pt idx="34">
                  <c:v>452.58</c:v>
                </c:pt>
                <c:pt idx="35">
                  <c:v>95.79</c:v>
                </c:pt>
              </c:numCache>
            </c:numRef>
          </c:val>
        </c:ser>
        <c:ser>
          <c:idx val="2"/>
          <c:order val="2"/>
          <c:tx>
            <c:strRef>
              <c:f>作图!$S$1</c:f>
              <c:strCache>
                <c:ptCount val="1"/>
                <c:pt idx="0">
                  <c:v>债券型基金</c:v>
                </c:pt>
              </c:strCache>
            </c:strRef>
          </c:tx>
          <c:cat>
            <c:numRef>
              <c:f>作图!$P$2:$P$37</c:f>
              <c:numCache>
                <c:formatCode>yyyy\-mm;@</c:formatCode>
                <c:ptCount val="36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</c:numCache>
            </c:numRef>
          </c:cat>
          <c:val>
            <c:numRef>
              <c:f>作图!$S$2:$S$37</c:f>
              <c:numCache>
                <c:formatCode>General</c:formatCode>
                <c:ptCount val="36"/>
                <c:pt idx="0">
                  <c:v>42.302336694500013</c:v>
                </c:pt>
                <c:pt idx="1">
                  <c:v>64.988693655199995</c:v>
                </c:pt>
                <c:pt idx="2">
                  <c:v>4.9024402999000003</c:v>
                </c:pt>
                <c:pt idx="3">
                  <c:v>0</c:v>
                </c:pt>
                <c:pt idx="4">
                  <c:v>27.718551584099988</c:v>
                </c:pt>
                <c:pt idx="5">
                  <c:v>123.47978636369967</c:v>
                </c:pt>
                <c:pt idx="6">
                  <c:v>7.8448304006999869</c:v>
                </c:pt>
                <c:pt idx="7">
                  <c:v>9.2944743578000004</c:v>
                </c:pt>
                <c:pt idx="8">
                  <c:v>55.657276868599993</c:v>
                </c:pt>
                <c:pt idx="9">
                  <c:v>12.7438479382</c:v>
                </c:pt>
                <c:pt idx="10">
                  <c:v>141.24575031919969</c:v>
                </c:pt>
                <c:pt idx="11">
                  <c:v>165.12851672989999</c:v>
                </c:pt>
                <c:pt idx="12">
                  <c:v>35.986182435599993</c:v>
                </c:pt>
                <c:pt idx="13">
                  <c:v>130.12363962479995</c:v>
                </c:pt>
                <c:pt idx="14">
                  <c:v>238.81017396889996</c:v>
                </c:pt>
                <c:pt idx="15">
                  <c:v>128.27404968529999</c:v>
                </c:pt>
                <c:pt idx="16">
                  <c:v>456.58685664940003</c:v>
                </c:pt>
                <c:pt idx="17">
                  <c:v>118.90689528919999</c:v>
                </c:pt>
                <c:pt idx="18">
                  <c:v>157.22960827260005</c:v>
                </c:pt>
                <c:pt idx="19">
                  <c:v>307.01479873100004</c:v>
                </c:pt>
                <c:pt idx="20">
                  <c:v>596.92753511110016</c:v>
                </c:pt>
                <c:pt idx="21">
                  <c:v>181.49838392620001</c:v>
                </c:pt>
                <c:pt idx="22">
                  <c:v>1311.5933500780998</c:v>
                </c:pt>
                <c:pt idx="23">
                  <c:v>828.98211283589876</c:v>
                </c:pt>
                <c:pt idx="24">
                  <c:v>75.596103048800188</c:v>
                </c:pt>
                <c:pt idx="25">
                  <c:v>1004.6378881605002</c:v>
                </c:pt>
                <c:pt idx="26">
                  <c:v>598.72111345239989</c:v>
                </c:pt>
                <c:pt idx="27">
                  <c:v>71.929681287299999</c:v>
                </c:pt>
                <c:pt idx="28">
                  <c:v>74.747056970900189</c:v>
                </c:pt>
                <c:pt idx="29">
                  <c:v>303.35571855940003</c:v>
                </c:pt>
                <c:pt idx="30">
                  <c:v>114.35193368749998</c:v>
                </c:pt>
                <c:pt idx="31">
                  <c:v>301.59208373050001</c:v>
                </c:pt>
                <c:pt idx="32">
                  <c:v>177.72</c:v>
                </c:pt>
                <c:pt idx="33">
                  <c:v>127.45</c:v>
                </c:pt>
                <c:pt idx="34">
                  <c:v>375</c:v>
                </c:pt>
                <c:pt idx="35">
                  <c:v>107.11999999999999</c:v>
                </c:pt>
              </c:numCache>
            </c:numRef>
          </c:val>
        </c:ser>
        <c:ser>
          <c:idx val="3"/>
          <c:order val="3"/>
          <c:tx>
            <c:strRef>
              <c:f>作图!$T$1</c:f>
              <c:strCache>
                <c:ptCount val="1"/>
                <c:pt idx="0">
                  <c:v>货币型基金</c:v>
                </c:pt>
              </c:strCache>
            </c:strRef>
          </c:tx>
          <c:cat>
            <c:numRef>
              <c:f>作图!$P$2:$P$37</c:f>
              <c:numCache>
                <c:formatCode>yyyy\-mm;@</c:formatCode>
                <c:ptCount val="36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</c:numCache>
            </c:numRef>
          </c:cat>
          <c:val>
            <c:numRef>
              <c:f>作图!$T$2:$T$37</c:f>
              <c:numCache>
                <c:formatCode>General</c:formatCode>
                <c:ptCount val="36"/>
                <c:pt idx="0">
                  <c:v>57.585625933700001</c:v>
                </c:pt>
                <c:pt idx="1">
                  <c:v>2.0186669388999987</c:v>
                </c:pt>
                <c:pt idx="2">
                  <c:v>8.1836900775000068</c:v>
                </c:pt>
                <c:pt idx="3">
                  <c:v>2.5067580274999997</c:v>
                </c:pt>
                <c:pt idx="4">
                  <c:v>15.003873952399999</c:v>
                </c:pt>
                <c:pt idx="5">
                  <c:v>44.746374395300002</c:v>
                </c:pt>
                <c:pt idx="6">
                  <c:v>14.829913770799999</c:v>
                </c:pt>
                <c:pt idx="7">
                  <c:v>5.3496969035999999</c:v>
                </c:pt>
                <c:pt idx="8">
                  <c:v>23.863833758899997</c:v>
                </c:pt>
                <c:pt idx="9">
                  <c:v>9.0640332249000028</c:v>
                </c:pt>
                <c:pt idx="10">
                  <c:v>96.044373573000001</c:v>
                </c:pt>
                <c:pt idx="11">
                  <c:v>281.20377407039939</c:v>
                </c:pt>
                <c:pt idx="12">
                  <c:v>14.406481548900027</c:v>
                </c:pt>
                <c:pt idx="13">
                  <c:v>19.558201415500001</c:v>
                </c:pt>
                <c:pt idx="14">
                  <c:v>2.0005709915000001</c:v>
                </c:pt>
                <c:pt idx="15">
                  <c:v>2.0003013069000048</c:v>
                </c:pt>
                <c:pt idx="16">
                  <c:v>13.969783871700029</c:v>
                </c:pt>
                <c:pt idx="17">
                  <c:v>117.53964161889998</c:v>
                </c:pt>
                <c:pt idx="18">
                  <c:v>91.195044081199981</c:v>
                </c:pt>
                <c:pt idx="19">
                  <c:v>4.0097474448000119</c:v>
                </c:pt>
                <c:pt idx="20">
                  <c:v>137.86031068510007</c:v>
                </c:pt>
                <c:pt idx="21">
                  <c:v>247.32785099310001</c:v>
                </c:pt>
                <c:pt idx="22">
                  <c:v>169.42871438450001</c:v>
                </c:pt>
                <c:pt idx="23">
                  <c:v>361.94899489929969</c:v>
                </c:pt>
                <c:pt idx="24">
                  <c:v>17.901870774199999</c:v>
                </c:pt>
                <c:pt idx="25">
                  <c:v>70.150417463499707</c:v>
                </c:pt>
                <c:pt idx="26">
                  <c:v>154.30876517370001</c:v>
                </c:pt>
                <c:pt idx="27">
                  <c:v>102.28669990909999</c:v>
                </c:pt>
                <c:pt idx="28">
                  <c:v>21.653744652699999</c:v>
                </c:pt>
                <c:pt idx="29">
                  <c:v>120.68239202699962</c:v>
                </c:pt>
                <c:pt idx="30">
                  <c:v>61.278825167600004</c:v>
                </c:pt>
                <c:pt idx="31">
                  <c:v>299.21304753310011</c:v>
                </c:pt>
                <c:pt idx="32">
                  <c:v>81.59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</c:numCache>
            </c:numRef>
          </c:val>
        </c:ser>
        <c:ser>
          <c:idx val="4"/>
          <c:order val="4"/>
          <c:tx>
            <c:strRef>
              <c:f>作图!$U$1</c:f>
              <c:strCache>
                <c:ptCount val="1"/>
                <c:pt idx="0">
                  <c:v>另类投资基金</c:v>
                </c:pt>
              </c:strCache>
            </c:strRef>
          </c:tx>
          <c:cat>
            <c:numRef>
              <c:f>作图!$P$2:$P$37</c:f>
              <c:numCache>
                <c:formatCode>yyyy\-mm;@</c:formatCode>
                <c:ptCount val="36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</c:numCache>
            </c:numRef>
          </c:cat>
          <c:val>
            <c:numRef>
              <c:f>作图!$U$2:$U$37</c:f>
              <c:numCache>
                <c:formatCode>General</c:formatCode>
                <c:ptCount val="36"/>
                <c:pt idx="0">
                  <c:v>0</c:v>
                </c:pt>
                <c:pt idx="1">
                  <c:v>11.2639776148</c:v>
                </c:pt>
                <c:pt idx="2">
                  <c:v>0</c:v>
                </c:pt>
                <c:pt idx="3">
                  <c:v>7.0951346010999838</c:v>
                </c:pt>
                <c:pt idx="4">
                  <c:v>0</c:v>
                </c:pt>
                <c:pt idx="5">
                  <c:v>4.9695233977999997</c:v>
                </c:pt>
                <c:pt idx="6">
                  <c:v>29.995915577200002</c:v>
                </c:pt>
                <c:pt idx="7">
                  <c:v>33.444444846299994</c:v>
                </c:pt>
                <c:pt idx="8">
                  <c:v>7.72443655379998</c:v>
                </c:pt>
                <c:pt idx="9">
                  <c:v>0</c:v>
                </c:pt>
                <c:pt idx="10">
                  <c:v>6.1982542650999859</c:v>
                </c:pt>
                <c:pt idx="11">
                  <c:v>12.394632539400041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7.0721291548999998</c:v>
                </c:pt>
                <c:pt idx="16">
                  <c:v>13.5164107069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4.9331386448999996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0.1</c:v>
                </c:pt>
              </c:numCache>
            </c:numRef>
          </c:val>
        </c:ser>
        <c:ser>
          <c:idx val="5"/>
          <c:order val="5"/>
          <c:tx>
            <c:strRef>
              <c:f>作图!$V$1</c:f>
              <c:strCache>
                <c:ptCount val="1"/>
                <c:pt idx="0">
                  <c:v>QDII基金</c:v>
                </c:pt>
              </c:strCache>
            </c:strRef>
          </c:tx>
          <c:cat>
            <c:numRef>
              <c:f>作图!$P$2:$P$37</c:f>
              <c:numCache>
                <c:formatCode>yyyy\-mm;@</c:formatCode>
                <c:ptCount val="36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</c:numCache>
            </c:numRef>
          </c:cat>
          <c:val>
            <c:numRef>
              <c:f>作图!$V$2:$V$37</c:f>
              <c:numCache>
                <c:formatCode>General</c:formatCode>
                <c:ptCount val="36"/>
                <c:pt idx="0">
                  <c:v>0</c:v>
                </c:pt>
                <c:pt idx="1">
                  <c:v>3.3023275509000012</c:v>
                </c:pt>
                <c:pt idx="2">
                  <c:v>10.5100196092</c:v>
                </c:pt>
                <c:pt idx="3">
                  <c:v>33.544203656899995</c:v>
                </c:pt>
                <c:pt idx="4">
                  <c:v>7.889244868899989</c:v>
                </c:pt>
                <c:pt idx="5">
                  <c:v>2.6305254099999997</c:v>
                </c:pt>
                <c:pt idx="6">
                  <c:v>0</c:v>
                </c:pt>
                <c:pt idx="7">
                  <c:v>0</c:v>
                </c:pt>
                <c:pt idx="8">
                  <c:v>7.3579727860999888</c:v>
                </c:pt>
                <c:pt idx="9">
                  <c:v>0</c:v>
                </c:pt>
                <c:pt idx="10">
                  <c:v>0</c:v>
                </c:pt>
                <c:pt idx="11">
                  <c:v>14.159011482799999</c:v>
                </c:pt>
                <c:pt idx="12">
                  <c:v>4.3048851176999801</c:v>
                </c:pt>
                <c:pt idx="13">
                  <c:v>0</c:v>
                </c:pt>
                <c:pt idx="14">
                  <c:v>30.445588339399947</c:v>
                </c:pt>
                <c:pt idx="15">
                  <c:v>2.2015003337999999</c:v>
                </c:pt>
                <c:pt idx="16">
                  <c:v>2.4427265591</c:v>
                </c:pt>
                <c:pt idx="17">
                  <c:v>22.588797210999918</c:v>
                </c:pt>
                <c:pt idx="18">
                  <c:v>19.331436443200001</c:v>
                </c:pt>
                <c:pt idx="19">
                  <c:v>0</c:v>
                </c:pt>
                <c:pt idx="20">
                  <c:v>2.0930824904999987</c:v>
                </c:pt>
                <c:pt idx="21">
                  <c:v>6.9840225326000001</c:v>
                </c:pt>
                <c:pt idx="22">
                  <c:v>11.5507710726</c:v>
                </c:pt>
                <c:pt idx="23">
                  <c:v>37.792416617100095</c:v>
                </c:pt>
                <c:pt idx="24">
                  <c:v>14.879722657200025</c:v>
                </c:pt>
                <c:pt idx="25">
                  <c:v>2.4970267343999999</c:v>
                </c:pt>
                <c:pt idx="26">
                  <c:v>0</c:v>
                </c:pt>
                <c:pt idx="27">
                  <c:v>8.9646578200000047</c:v>
                </c:pt>
                <c:pt idx="28">
                  <c:v>0</c:v>
                </c:pt>
                <c:pt idx="29">
                  <c:v>3.3309986537999987</c:v>
                </c:pt>
                <c:pt idx="30">
                  <c:v>0</c:v>
                </c:pt>
                <c:pt idx="31">
                  <c:v>10.6184153566</c:v>
                </c:pt>
                <c:pt idx="32">
                  <c:v>2.0699999999999998</c:v>
                </c:pt>
                <c:pt idx="33">
                  <c:v>2.71</c:v>
                </c:pt>
                <c:pt idx="34">
                  <c:v>4.91</c:v>
                </c:pt>
                <c:pt idx="35">
                  <c:v>0</c:v>
                </c:pt>
              </c:numCache>
            </c:numRef>
          </c:val>
        </c:ser>
        <c:gapWidth val="75"/>
        <c:overlap val="100"/>
        <c:axId val="262845568"/>
        <c:axId val="262847104"/>
      </c:barChart>
      <c:dateAx>
        <c:axId val="262845568"/>
        <c:scaling>
          <c:orientation val="minMax"/>
        </c:scaling>
        <c:axPos val="b"/>
        <c:numFmt formatCode="yyyy\-mm;@" sourceLinked="0"/>
        <c:majorTickMark val="none"/>
        <c:tickLblPos val="nextTo"/>
        <c:crossAx val="262847104"/>
        <c:crosses val="autoZero"/>
        <c:auto val="1"/>
        <c:lblOffset val="100"/>
      </c:dateAx>
      <c:valAx>
        <c:axId val="262847104"/>
        <c:scaling>
          <c:orientation val="minMax"/>
        </c:scaling>
        <c:axPos val="l"/>
        <c:numFmt formatCode="General" sourceLinked="1"/>
        <c:majorTickMark val="none"/>
        <c:tickLblPos val="nextTo"/>
        <c:spPr>
          <a:ln w="9525">
            <a:noFill/>
          </a:ln>
        </c:spPr>
        <c:crossAx val="262845568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56982-0399-4A83-B05A-8B144C80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250</Words>
  <Characters>1426</Characters>
  <Application>Microsoft Office Word</Application>
  <DocSecurity>0</DocSecurity>
  <Lines>11</Lines>
  <Paragraphs>3</Paragraphs>
  <ScaleCrop>false</ScaleCrop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hfjj</dc:creator>
  <cp:lastModifiedBy>林娱庭</cp:lastModifiedBy>
  <cp:revision>10</cp:revision>
  <cp:lastPrinted>2016-08-08T02:00:00Z</cp:lastPrinted>
  <dcterms:created xsi:type="dcterms:W3CDTF">2017-12-11T08:30:00Z</dcterms:created>
  <dcterms:modified xsi:type="dcterms:W3CDTF">2017-12-15T12:34:00Z</dcterms:modified>
</cp:coreProperties>
</file>