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97" w:rsidRDefault="00480E97" w:rsidP="00480E97">
      <w:pPr>
        <w:ind w:firstLineChars="0" w:firstLine="0"/>
        <w:jc w:val="center"/>
        <w:rPr>
          <w:rFonts w:ascii="黑体" w:eastAsia="黑体" w:hAnsi="黑体" w:hint="eastAsia"/>
          <w:sz w:val="32"/>
          <w:szCs w:val="32"/>
        </w:rPr>
      </w:pPr>
      <w:r w:rsidRPr="002F5A9C">
        <w:rPr>
          <w:rFonts w:ascii="黑体" w:eastAsia="黑体" w:hAnsi="黑体" w:hint="eastAsia"/>
          <w:sz w:val="32"/>
          <w:szCs w:val="32"/>
        </w:rPr>
        <w:t>兴银基金权益周报（2017.11.6-2017.11.10）</w:t>
      </w:r>
    </w:p>
    <w:p w:rsidR="002F5A9C" w:rsidRPr="002F5A9C" w:rsidRDefault="002F5A9C" w:rsidP="00480E97">
      <w:pPr>
        <w:ind w:firstLineChars="0" w:firstLine="0"/>
        <w:jc w:val="center"/>
        <w:rPr>
          <w:rFonts w:ascii="黑体" w:eastAsia="黑体" w:hAnsi="黑体"/>
          <w:sz w:val="32"/>
          <w:szCs w:val="32"/>
        </w:rPr>
      </w:pPr>
    </w:p>
    <w:p w:rsidR="004E48B0" w:rsidRPr="002F5A9C" w:rsidRDefault="00810926" w:rsidP="002F5A9C">
      <w:pPr>
        <w:ind w:firstLine="422"/>
        <w:rPr>
          <w:rFonts w:asciiTheme="minorEastAsia" w:hAnsiTheme="minorEastAsia"/>
          <w:b/>
        </w:rPr>
      </w:pPr>
      <w:r w:rsidRPr="002F5A9C">
        <w:rPr>
          <w:rFonts w:asciiTheme="minorEastAsia" w:hAnsiTheme="minorEastAsia" w:hint="eastAsia"/>
          <w:b/>
        </w:rPr>
        <w:t>【摘要】</w:t>
      </w:r>
      <w:r w:rsidR="00CB387A" w:rsidRPr="002F5A9C">
        <w:rPr>
          <w:rFonts w:asciiTheme="minorEastAsia" w:hAnsiTheme="minorEastAsia" w:hint="eastAsia"/>
          <w:b/>
        </w:rPr>
        <w:t>本周</w:t>
      </w:r>
      <w:r w:rsidR="00A87390" w:rsidRPr="002F5A9C">
        <w:rPr>
          <w:rFonts w:asciiTheme="minorEastAsia" w:hAnsiTheme="minorEastAsia" w:hint="eastAsia"/>
          <w:b/>
        </w:rPr>
        <w:t>A股市场主要指数</w:t>
      </w:r>
      <w:r w:rsidR="004C23BF" w:rsidRPr="002F5A9C">
        <w:rPr>
          <w:rFonts w:asciiTheme="minorEastAsia" w:hAnsiTheme="minorEastAsia" w:hint="eastAsia"/>
          <w:b/>
        </w:rPr>
        <w:t>全线</w:t>
      </w:r>
      <w:r w:rsidR="002B5252" w:rsidRPr="002F5A9C">
        <w:rPr>
          <w:rFonts w:asciiTheme="minorEastAsia" w:hAnsiTheme="minorEastAsia" w:hint="eastAsia"/>
          <w:b/>
        </w:rPr>
        <w:t>上涨</w:t>
      </w:r>
      <w:r w:rsidR="00D24F24" w:rsidRPr="002F5A9C">
        <w:rPr>
          <w:rFonts w:asciiTheme="minorEastAsia" w:hAnsiTheme="minorEastAsia" w:hint="eastAsia"/>
          <w:b/>
        </w:rPr>
        <w:t>，</w:t>
      </w:r>
      <w:r w:rsidR="004E48B0" w:rsidRPr="002F5A9C">
        <w:rPr>
          <w:rFonts w:asciiTheme="minorEastAsia" w:hAnsiTheme="minorEastAsia" w:hint="eastAsia"/>
          <w:b/>
        </w:rPr>
        <w:t>上证综指</w:t>
      </w:r>
      <w:r w:rsidR="002B5252" w:rsidRPr="002F5A9C">
        <w:rPr>
          <w:rFonts w:asciiTheme="minorEastAsia" w:hAnsiTheme="minorEastAsia" w:hint="eastAsia"/>
          <w:b/>
        </w:rPr>
        <w:t>上涨1.81</w:t>
      </w:r>
      <w:r w:rsidR="0080612D" w:rsidRPr="002F5A9C">
        <w:rPr>
          <w:rFonts w:asciiTheme="minorEastAsia" w:hAnsiTheme="minorEastAsia" w:hint="eastAsia"/>
          <w:b/>
        </w:rPr>
        <w:t>%</w:t>
      </w:r>
      <w:r w:rsidR="00624C3D" w:rsidRPr="002F5A9C">
        <w:rPr>
          <w:rFonts w:asciiTheme="minorEastAsia" w:hAnsiTheme="minorEastAsia" w:hint="eastAsia"/>
          <w:b/>
        </w:rPr>
        <w:t>，</w:t>
      </w:r>
      <w:r w:rsidR="004E48B0" w:rsidRPr="002F5A9C">
        <w:rPr>
          <w:rFonts w:asciiTheme="minorEastAsia" w:hAnsiTheme="minorEastAsia" w:hint="eastAsia"/>
          <w:b/>
        </w:rPr>
        <w:t>深证成指</w:t>
      </w:r>
      <w:r w:rsidR="002B5252" w:rsidRPr="002F5A9C">
        <w:rPr>
          <w:rFonts w:asciiTheme="minorEastAsia" w:hAnsiTheme="minorEastAsia" w:hint="eastAsia"/>
          <w:b/>
        </w:rPr>
        <w:t>上涨3.83</w:t>
      </w:r>
      <w:r w:rsidR="0012433E" w:rsidRPr="002F5A9C">
        <w:rPr>
          <w:rFonts w:asciiTheme="minorEastAsia" w:hAnsiTheme="minorEastAsia"/>
          <w:b/>
        </w:rPr>
        <w:t>%</w:t>
      </w:r>
      <w:r w:rsidR="00643EBA" w:rsidRPr="002F5A9C">
        <w:rPr>
          <w:rFonts w:asciiTheme="minorEastAsia" w:hAnsiTheme="minorEastAsia" w:hint="eastAsia"/>
          <w:b/>
        </w:rPr>
        <w:t>；</w:t>
      </w:r>
      <w:r w:rsidR="004E48B0" w:rsidRPr="002F5A9C">
        <w:rPr>
          <w:rFonts w:asciiTheme="minorEastAsia" w:hAnsiTheme="minorEastAsia" w:hint="eastAsia"/>
          <w:b/>
        </w:rPr>
        <w:t>行业方面，</w:t>
      </w:r>
      <w:r w:rsidR="00D03D62" w:rsidRPr="002F5A9C">
        <w:rPr>
          <w:rFonts w:asciiTheme="minorEastAsia" w:hAnsiTheme="minorEastAsia" w:hint="eastAsia"/>
          <w:b/>
        </w:rPr>
        <w:t>本周28个申万一级行业</w:t>
      </w:r>
      <w:r w:rsidR="00572F66" w:rsidRPr="002F5A9C">
        <w:rPr>
          <w:rFonts w:asciiTheme="minorEastAsia" w:hAnsiTheme="minorEastAsia" w:hint="eastAsia"/>
          <w:b/>
        </w:rPr>
        <w:t>涨幅相对较大</w:t>
      </w:r>
      <w:r w:rsidR="00D03D62" w:rsidRPr="002F5A9C">
        <w:rPr>
          <w:rFonts w:asciiTheme="minorEastAsia" w:hAnsiTheme="minorEastAsia" w:hint="eastAsia"/>
          <w:b/>
        </w:rPr>
        <w:t>的</w:t>
      </w:r>
      <w:r w:rsidR="001324B0" w:rsidRPr="002F5A9C">
        <w:rPr>
          <w:rFonts w:asciiTheme="minorEastAsia" w:hAnsiTheme="minorEastAsia" w:hint="eastAsia"/>
          <w:b/>
        </w:rPr>
        <w:t>板块有</w:t>
      </w:r>
      <w:r w:rsidR="00572F66" w:rsidRPr="002F5A9C">
        <w:rPr>
          <w:rFonts w:asciiTheme="minorEastAsia" w:hAnsiTheme="minorEastAsia" w:hint="eastAsia"/>
          <w:b/>
        </w:rPr>
        <w:t>家用电器、通信、电子、食品饮料、电气设备</w:t>
      </w:r>
      <w:r w:rsidR="002E5B05" w:rsidRPr="002F5A9C">
        <w:rPr>
          <w:rFonts w:asciiTheme="minorEastAsia" w:hAnsiTheme="minorEastAsia" w:hint="eastAsia"/>
          <w:b/>
        </w:rPr>
        <w:t>等</w:t>
      </w:r>
      <w:r w:rsidR="00624C3D" w:rsidRPr="002F5A9C">
        <w:rPr>
          <w:rFonts w:asciiTheme="minorEastAsia" w:hAnsiTheme="minorEastAsia" w:hint="eastAsia"/>
          <w:b/>
        </w:rPr>
        <w:t>；</w:t>
      </w:r>
      <w:r w:rsidR="00DA16FD" w:rsidRPr="002F5A9C">
        <w:rPr>
          <w:rFonts w:asciiTheme="minorEastAsia" w:hAnsiTheme="minorEastAsia" w:hint="eastAsia"/>
          <w:b/>
        </w:rPr>
        <w:t>截</w:t>
      </w:r>
      <w:r w:rsidR="00480E97" w:rsidRPr="002F5A9C">
        <w:rPr>
          <w:rFonts w:asciiTheme="minorEastAsia" w:hAnsiTheme="minorEastAsia" w:hint="eastAsia"/>
          <w:b/>
        </w:rPr>
        <w:t>至</w:t>
      </w:r>
      <w:r w:rsidR="00DA16FD" w:rsidRPr="002F5A9C">
        <w:rPr>
          <w:rFonts w:asciiTheme="minorEastAsia" w:hAnsiTheme="minorEastAsia" w:hint="eastAsia"/>
          <w:b/>
        </w:rPr>
        <w:t>2017年</w:t>
      </w:r>
      <w:r w:rsidR="00636CE2" w:rsidRPr="002F5A9C">
        <w:rPr>
          <w:rFonts w:asciiTheme="minorEastAsia" w:hAnsiTheme="minorEastAsia" w:hint="eastAsia"/>
          <w:b/>
        </w:rPr>
        <w:t>11</w:t>
      </w:r>
      <w:r w:rsidR="002A4D40" w:rsidRPr="002F5A9C">
        <w:rPr>
          <w:rFonts w:asciiTheme="minorEastAsia" w:hAnsiTheme="minorEastAsia" w:hint="eastAsia"/>
          <w:b/>
        </w:rPr>
        <w:t>月</w:t>
      </w:r>
      <w:r w:rsidR="002B5252" w:rsidRPr="002F5A9C">
        <w:rPr>
          <w:rFonts w:asciiTheme="minorEastAsia" w:hAnsiTheme="minorEastAsia" w:hint="eastAsia"/>
          <w:b/>
        </w:rPr>
        <w:t>10</w:t>
      </w:r>
      <w:r w:rsidR="00B936B3" w:rsidRPr="002F5A9C">
        <w:rPr>
          <w:rFonts w:asciiTheme="minorEastAsia" w:hAnsiTheme="minorEastAsia" w:hint="eastAsia"/>
          <w:b/>
        </w:rPr>
        <w:t>日</w:t>
      </w:r>
      <w:r w:rsidR="00806C36" w:rsidRPr="002F5A9C">
        <w:rPr>
          <w:rFonts w:asciiTheme="minorEastAsia" w:hAnsiTheme="minorEastAsia" w:hint="eastAsia"/>
          <w:b/>
        </w:rPr>
        <w:t>两市融资周净买入额为</w:t>
      </w:r>
      <w:r w:rsidR="002E784D" w:rsidRPr="002F5A9C">
        <w:rPr>
          <w:rFonts w:asciiTheme="minorEastAsia" w:hAnsiTheme="minorEastAsia" w:hint="eastAsia"/>
          <w:b/>
        </w:rPr>
        <w:t>227.73</w:t>
      </w:r>
      <w:r w:rsidR="00806C36" w:rsidRPr="002F5A9C">
        <w:rPr>
          <w:rFonts w:asciiTheme="minorEastAsia" w:hAnsiTheme="minorEastAsia" w:hint="eastAsia"/>
          <w:b/>
        </w:rPr>
        <w:t>亿元，融资余额</w:t>
      </w:r>
      <w:r w:rsidR="007145F0" w:rsidRPr="002F5A9C">
        <w:rPr>
          <w:rFonts w:asciiTheme="minorEastAsia" w:hAnsiTheme="minorEastAsia" w:hint="eastAsia"/>
          <w:b/>
        </w:rPr>
        <w:t>升至</w:t>
      </w:r>
      <w:r w:rsidR="002E784D" w:rsidRPr="002F5A9C">
        <w:rPr>
          <w:rFonts w:asciiTheme="minorEastAsia" w:hAnsiTheme="minorEastAsia" w:hint="eastAsia"/>
          <w:b/>
        </w:rPr>
        <w:t>10179.80</w:t>
      </w:r>
      <w:r w:rsidR="00806C36" w:rsidRPr="002F5A9C">
        <w:rPr>
          <w:rFonts w:asciiTheme="minorEastAsia" w:hAnsiTheme="minorEastAsia" w:hint="eastAsia"/>
          <w:b/>
        </w:rPr>
        <w:t>亿元</w:t>
      </w:r>
      <w:r w:rsidR="00624C3D" w:rsidRPr="002F5A9C">
        <w:rPr>
          <w:rFonts w:asciiTheme="minorEastAsia" w:hAnsiTheme="minorEastAsia" w:hint="eastAsia"/>
          <w:b/>
        </w:rPr>
        <w:t>；</w:t>
      </w:r>
      <w:r w:rsidR="009B1697" w:rsidRPr="002F5A9C">
        <w:rPr>
          <w:rFonts w:asciiTheme="minorEastAsia" w:hAnsiTheme="minorEastAsia" w:hint="eastAsia"/>
          <w:b/>
        </w:rPr>
        <w:t>本周日均成交额为</w:t>
      </w:r>
      <w:r w:rsidR="002E784D" w:rsidRPr="002F5A9C">
        <w:rPr>
          <w:rFonts w:asciiTheme="minorEastAsia" w:hAnsiTheme="minorEastAsia" w:hint="eastAsia"/>
          <w:b/>
        </w:rPr>
        <w:t>5198.27</w:t>
      </w:r>
      <w:r w:rsidR="00965DF1" w:rsidRPr="002F5A9C">
        <w:rPr>
          <w:rFonts w:asciiTheme="minorEastAsia" w:hAnsiTheme="minorEastAsia" w:hint="eastAsia"/>
          <w:b/>
        </w:rPr>
        <w:t>亿元</w:t>
      </w:r>
      <w:r w:rsidR="00624C3D" w:rsidRPr="002F5A9C">
        <w:rPr>
          <w:rFonts w:asciiTheme="minorEastAsia" w:hAnsiTheme="minorEastAsia" w:hint="eastAsia"/>
          <w:b/>
        </w:rPr>
        <w:t>；</w:t>
      </w:r>
      <w:r w:rsidR="00FF7081" w:rsidRPr="002F5A9C">
        <w:rPr>
          <w:rFonts w:asciiTheme="minorEastAsia" w:hAnsiTheme="minorEastAsia" w:hint="eastAsia"/>
          <w:b/>
        </w:rPr>
        <w:t>本周重要股东二级市场净增持</w:t>
      </w:r>
      <w:r w:rsidR="00CD10A9" w:rsidRPr="002F5A9C">
        <w:rPr>
          <w:rFonts w:asciiTheme="minorEastAsia" w:hAnsiTheme="minorEastAsia" w:hint="eastAsia"/>
          <w:b/>
        </w:rPr>
        <w:t>6.91</w:t>
      </w:r>
      <w:r w:rsidR="00FF7081" w:rsidRPr="002F5A9C">
        <w:rPr>
          <w:rFonts w:asciiTheme="minorEastAsia" w:hAnsiTheme="minorEastAsia" w:hint="eastAsia"/>
          <w:b/>
        </w:rPr>
        <w:t>亿元</w:t>
      </w:r>
      <w:r w:rsidR="004E48B0" w:rsidRPr="002F5A9C">
        <w:rPr>
          <w:rFonts w:asciiTheme="minorEastAsia" w:hAnsiTheme="minorEastAsia" w:hint="eastAsia"/>
          <w:b/>
        </w:rPr>
        <w:t>；</w:t>
      </w:r>
      <w:r w:rsidR="00176933" w:rsidRPr="002F5A9C">
        <w:rPr>
          <w:rFonts w:asciiTheme="minorEastAsia" w:hAnsiTheme="minorEastAsia" w:hint="eastAsia"/>
          <w:b/>
        </w:rPr>
        <w:t>11</w:t>
      </w:r>
      <w:r w:rsidR="008F0B9B" w:rsidRPr="002F5A9C">
        <w:rPr>
          <w:rFonts w:asciiTheme="minorEastAsia" w:hAnsiTheme="minorEastAsia" w:hint="eastAsia"/>
          <w:b/>
        </w:rPr>
        <w:t>月份以来累计新成立基金</w:t>
      </w:r>
      <w:r w:rsidR="00593C6D" w:rsidRPr="002F5A9C">
        <w:rPr>
          <w:rFonts w:asciiTheme="minorEastAsia" w:hAnsiTheme="minorEastAsia" w:hint="eastAsia"/>
          <w:b/>
        </w:rPr>
        <w:t>25</w:t>
      </w:r>
      <w:r w:rsidR="008F0B9B" w:rsidRPr="002F5A9C">
        <w:rPr>
          <w:rFonts w:asciiTheme="minorEastAsia" w:hAnsiTheme="minorEastAsia" w:hint="eastAsia"/>
          <w:b/>
        </w:rPr>
        <w:t>只，发行份额</w:t>
      </w:r>
      <w:r w:rsidR="00593C6D" w:rsidRPr="002F5A9C">
        <w:rPr>
          <w:rFonts w:asciiTheme="minorEastAsia" w:hAnsiTheme="minorEastAsia" w:hint="eastAsia"/>
          <w:b/>
        </w:rPr>
        <w:t>405.78</w:t>
      </w:r>
      <w:r w:rsidR="008F0B9B" w:rsidRPr="002F5A9C">
        <w:rPr>
          <w:rFonts w:asciiTheme="minorEastAsia" w:hAnsiTheme="minorEastAsia" w:hint="eastAsia"/>
          <w:b/>
        </w:rPr>
        <w:t>亿份</w:t>
      </w:r>
      <w:r w:rsidR="004E48B0" w:rsidRPr="002F5A9C">
        <w:rPr>
          <w:rFonts w:asciiTheme="minorEastAsia" w:hAnsiTheme="minorEastAsia" w:hint="eastAsia"/>
          <w:b/>
        </w:rPr>
        <w:t>。</w:t>
      </w:r>
    </w:p>
    <w:p w:rsidR="003D0FC8" w:rsidRPr="007C25E5" w:rsidRDefault="003D0FC8" w:rsidP="003D14F6">
      <w:pPr>
        <w:tabs>
          <w:tab w:val="left" w:pos="3840"/>
        </w:tabs>
        <w:ind w:firstLine="420"/>
      </w:pPr>
    </w:p>
    <w:p w:rsidR="00A20908" w:rsidRPr="00C266F1" w:rsidRDefault="001B53AA" w:rsidP="0085234D">
      <w:pPr>
        <w:pStyle w:val="1"/>
        <w:ind w:firstLine="482"/>
      </w:pPr>
      <w:r>
        <w:rPr>
          <w:rFonts w:hint="eastAsia"/>
        </w:rPr>
        <w:t>一、</w:t>
      </w:r>
      <w:r w:rsidR="00C860D4" w:rsidRPr="00A93649">
        <w:rPr>
          <w:rFonts w:hint="eastAsia"/>
        </w:rPr>
        <w:t>市场回顾</w:t>
      </w:r>
    </w:p>
    <w:p w:rsidR="000856E6" w:rsidRPr="002F5A9C" w:rsidRDefault="0092684C" w:rsidP="006E0C97">
      <w:pPr>
        <w:tabs>
          <w:tab w:val="left" w:pos="3840"/>
        </w:tabs>
        <w:ind w:firstLine="420"/>
        <w:rPr>
          <w:rFonts w:asciiTheme="minorEastAsia" w:hAnsiTheme="minorEastAsia"/>
        </w:rPr>
      </w:pPr>
      <w:r w:rsidRPr="002F5A9C">
        <w:rPr>
          <w:rFonts w:asciiTheme="minorEastAsia" w:hAnsiTheme="minorEastAsia" w:hint="eastAsia"/>
        </w:rPr>
        <w:t>本周A股市场主要指数</w:t>
      </w:r>
      <w:r w:rsidR="002B5252" w:rsidRPr="002F5A9C">
        <w:rPr>
          <w:rFonts w:asciiTheme="minorEastAsia" w:hAnsiTheme="minorEastAsia" w:hint="eastAsia"/>
        </w:rPr>
        <w:t>继上周下跌后全线上涨</w:t>
      </w:r>
      <w:r w:rsidR="00260690" w:rsidRPr="002F5A9C">
        <w:rPr>
          <w:rFonts w:asciiTheme="minorEastAsia" w:hAnsiTheme="minorEastAsia" w:hint="eastAsia"/>
        </w:rPr>
        <w:t>：</w:t>
      </w:r>
      <w:r w:rsidR="000212C6" w:rsidRPr="002F5A9C">
        <w:rPr>
          <w:rFonts w:asciiTheme="minorEastAsia" w:hAnsiTheme="minorEastAsia" w:hint="eastAsia"/>
        </w:rPr>
        <w:t>截</w:t>
      </w:r>
      <w:r w:rsidR="00480E97" w:rsidRPr="002F5A9C">
        <w:rPr>
          <w:rFonts w:asciiTheme="minorEastAsia" w:hAnsiTheme="minorEastAsia" w:hint="eastAsia"/>
        </w:rPr>
        <w:t>至</w:t>
      </w:r>
      <w:r w:rsidR="00636CE2" w:rsidRPr="002F5A9C">
        <w:rPr>
          <w:rFonts w:asciiTheme="minorEastAsia" w:hAnsiTheme="minorEastAsia" w:hint="eastAsia"/>
        </w:rPr>
        <w:t>11</w:t>
      </w:r>
      <w:r w:rsidR="00BB1DC2" w:rsidRPr="002F5A9C">
        <w:rPr>
          <w:rFonts w:asciiTheme="minorEastAsia" w:hAnsiTheme="minorEastAsia" w:hint="eastAsia"/>
        </w:rPr>
        <w:t>月</w:t>
      </w:r>
      <w:r w:rsidR="002B5252" w:rsidRPr="002F5A9C">
        <w:rPr>
          <w:rFonts w:asciiTheme="minorEastAsia" w:hAnsiTheme="minorEastAsia" w:hint="eastAsia"/>
        </w:rPr>
        <w:t>10</w:t>
      </w:r>
      <w:r w:rsidR="00BB1DC2" w:rsidRPr="002F5A9C">
        <w:rPr>
          <w:rFonts w:asciiTheme="minorEastAsia" w:hAnsiTheme="minorEastAsia" w:hint="eastAsia"/>
        </w:rPr>
        <w:t>日，上证综指收于</w:t>
      </w:r>
      <w:r w:rsidR="002B5252" w:rsidRPr="002F5A9C">
        <w:rPr>
          <w:rFonts w:asciiTheme="minorEastAsia" w:hAnsiTheme="minorEastAsia" w:hint="eastAsia"/>
        </w:rPr>
        <w:t>3432.67</w:t>
      </w:r>
      <w:r w:rsidR="00CD6101" w:rsidRPr="002F5A9C">
        <w:rPr>
          <w:rFonts w:asciiTheme="minorEastAsia" w:hAnsiTheme="minorEastAsia" w:hint="eastAsia"/>
        </w:rPr>
        <w:t>点，</w:t>
      </w:r>
      <w:r w:rsidR="002B5252" w:rsidRPr="002F5A9C">
        <w:rPr>
          <w:rFonts w:asciiTheme="minorEastAsia" w:hAnsiTheme="minorEastAsia" w:hint="eastAsia"/>
        </w:rPr>
        <w:t>上涨1.81%</w:t>
      </w:r>
      <w:r w:rsidR="00BB1DC2" w:rsidRPr="002F5A9C">
        <w:rPr>
          <w:rFonts w:asciiTheme="minorEastAsia" w:hAnsiTheme="minorEastAsia" w:hint="eastAsia"/>
        </w:rPr>
        <w:t>；</w:t>
      </w:r>
      <w:r w:rsidR="000856E6" w:rsidRPr="002F5A9C">
        <w:rPr>
          <w:rFonts w:asciiTheme="minorEastAsia" w:hAnsiTheme="minorEastAsia" w:hint="eastAsia"/>
        </w:rPr>
        <w:t>深圳成指</w:t>
      </w:r>
      <w:r w:rsidR="00427CC1" w:rsidRPr="002F5A9C">
        <w:rPr>
          <w:rFonts w:asciiTheme="minorEastAsia" w:hAnsiTheme="minorEastAsia" w:hint="eastAsia"/>
        </w:rPr>
        <w:t>收于</w:t>
      </w:r>
      <w:r w:rsidR="002B5252" w:rsidRPr="002F5A9C">
        <w:rPr>
          <w:rFonts w:asciiTheme="minorEastAsia" w:hAnsiTheme="minorEastAsia" w:hint="eastAsia"/>
        </w:rPr>
        <w:t>11645.05</w:t>
      </w:r>
      <w:r w:rsidR="00427CC1" w:rsidRPr="002F5A9C">
        <w:rPr>
          <w:rFonts w:asciiTheme="minorEastAsia" w:hAnsiTheme="minorEastAsia"/>
        </w:rPr>
        <w:t>点</w:t>
      </w:r>
      <w:r w:rsidR="00427CC1" w:rsidRPr="002F5A9C">
        <w:rPr>
          <w:rFonts w:asciiTheme="minorEastAsia" w:hAnsiTheme="minorEastAsia" w:hint="eastAsia"/>
        </w:rPr>
        <w:t>，</w:t>
      </w:r>
      <w:r w:rsidR="002B5252" w:rsidRPr="002F5A9C">
        <w:rPr>
          <w:rFonts w:asciiTheme="minorEastAsia" w:hAnsiTheme="minorEastAsia" w:hint="eastAsia"/>
        </w:rPr>
        <w:t>上涨3.83%</w:t>
      </w:r>
      <w:r w:rsidR="00427CC1" w:rsidRPr="002F5A9C">
        <w:rPr>
          <w:rFonts w:asciiTheme="minorEastAsia" w:hAnsiTheme="minorEastAsia" w:hint="eastAsia"/>
        </w:rPr>
        <w:t>；</w:t>
      </w:r>
      <w:r w:rsidR="000856E6" w:rsidRPr="002F5A9C">
        <w:rPr>
          <w:rFonts w:asciiTheme="minorEastAsia" w:hAnsiTheme="minorEastAsia" w:hint="eastAsia"/>
        </w:rPr>
        <w:t>中小板指</w:t>
      </w:r>
      <w:r w:rsidR="00A310AE" w:rsidRPr="002F5A9C">
        <w:rPr>
          <w:rFonts w:asciiTheme="minorEastAsia" w:hAnsiTheme="minorEastAsia" w:hint="eastAsia"/>
        </w:rPr>
        <w:t>、创业指板和</w:t>
      </w:r>
      <w:r w:rsidR="00A80CA3" w:rsidRPr="002F5A9C">
        <w:rPr>
          <w:rFonts w:asciiTheme="minorEastAsia" w:hAnsiTheme="minorEastAsia" w:hint="eastAsia"/>
        </w:rPr>
        <w:t>沪深300</w:t>
      </w:r>
      <w:r w:rsidR="00A310AE" w:rsidRPr="002F5A9C">
        <w:rPr>
          <w:rFonts w:asciiTheme="minorEastAsia" w:hAnsiTheme="minorEastAsia" w:hint="eastAsia"/>
        </w:rPr>
        <w:t>分别</w:t>
      </w:r>
      <w:r w:rsidR="00AC2264" w:rsidRPr="002F5A9C">
        <w:rPr>
          <w:rFonts w:asciiTheme="minorEastAsia" w:hAnsiTheme="minorEastAsia" w:hint="eastAsia"/>
        </w:rPr>
        <w:t>上涨</w:t>
      </w:r>
      <w:r w:rsidR="00636CE2" w:rsidRPr="002F5A9C">
        <w:rPr>
          <w:rFonts w:asciiTheme="minorEastAsia" w:hAnsiTheme="minorEastAsia" w:hint="eastAsia"/>
        </w:rPr>
        <w:t>了</w:t>
      </w:r>
      <w:r w:rsidR="00AC2264" w:rsidRPr="002F5A9C">
        <w:rPr>
          <w:rFonts w:asciiTheme="minorEastAsia" w:hAnsiTheme="minorEastAsia" w:hint="eastAsia"/>
        </w:rPr>
        <w:t>4.02</w:t>
      </w:r>
      <w:r w:rsidR="004C23BF" w:rsidRPr="002F5A9C">
        <w:rPr>
          <w:rFonts w:asciiTheme="minorEastAsia" w:hAnsiTheme="minorEastAsia" w:hint="eastAsia"/>
        </w:rPr>
        <w:t>%、</w:t>
      </w:r>
      <w:r w:rsidR="00636CE2" w:rsidRPr="002F5A9C">
        <w:rPr>
          <w:rFonts w:asciiTheme="minorEastAsia" w:hAnsiTheme="minorEastAsia" w:hint="eastAsia"/>
        </w:rPr>
        <w:t>3.</w:t>
      </w:r>
      <w:r w:rsidR="00AC2264" w:rsidRPr="002F5A9C">
        <w:rPr>
          <w:rFonts w:asciiTheme="minorEastAsia" w:hAnsiTheme="minorEastAsia" w:hint="eastAsia"/>
        </w:rPr>
        <w:t>69</w:t>
      </w:r>
      <w:r w:rsidR="004C23BF" w:rsidRPr="002F5A9C">
        <w:rPr>
          <w:rFonts w:asciiTheme="minorEastAsia" w:hAnsiTheme="minorEastAsia" w:hint="eastAsia"/>
        </w:rPr>
        <w:t>%和</w:t>
      </w:r>
      <w:r w:rsidR="00AC2264" w:rsidRPr="002F5A9C">
        <w:rPr>
          <w:rFonts w:asciiTheme="minorEastAsia" w:hAnsiTheme="minorEastAsia" w:hint="eastAsia"/>
        </w:rPr>
        <w:t>2.99</w:t>
      </w:r>
      <w:r w:rsidR="004C23BF" w:rsidRPr="002F5A9C">
        <w:rPr>
          <w:rFonts w:asciiTheme="minorEastAsia" w:hAnsiTheme="minorEastAsia" w:hint="eastAsia"/>
        </w:rPr>
        <w:t>%</w:t>
      </w:r>
      <w:r w:rsidR="000856E6" w:rsidRPr="002F5A9C">
        <w:rPr>
          <w:rFonts w:asciiTheme="minorEastAsia" w:hAnsiTheme="minorEastAsia" w:hint="eastAsia"/>
        </w:rPr>
        <w:t>。</w:t>
      </w:r>
      <w:r w:rsidR="0080612D" w:rsidRPr="002F5A9C">
        <w:rPr>
          <w:rFonts w:asciiTheme="minorEastAsia" w:hAnsiTheme="minorEastAsia" w:hint="eastAsia"/>
        </w:rPr>
        <w:t>上证50</w:t>
      </w:r>
      <w:r w:rsidR="00A80CA3" w:rsidRPr="002F5A9C">
        <w:rPr>
          <w:rFonts w:asciiTheme="minorEastAsia" w:hAnsiTheme="minorEastAsia" w:hint="eastAsia"/>
        </w:rPr>
        <w:t>和中证500</w:t>
      </w:r>
      <w:r w:rsidR="00472C49" w:rsidRPr="002F5A9C">
        <w:rPr>
          <w:rFonts w:asciiTheme="minorEastAsia" w:hAnsiTheme="minorEastAsia" w:hint="eastAsia"/>
        </w:rPr>
        <w:t>分别</w:t>
      </w:r>
      <w:r w:rsidR="00AC2264" w:rsidRPr="002F5A9C">
        <w:rPr>
          <w:rFonts w:asciiTheme="minorEastAsia" w:hAnsiTheme="minorEastAsia" w:hint="eastAsia"/>
        </w:rPr>
        <w:t>上涨2.21</w:t>
      </w:r>
      <w:r w:rsidR="00C30226" w:rsidRPr="002F5A9C">
        <w:rPr>
          <w:rFonts w:asciiTheme="minorEastAsia" w:hAnsiTheme="minorEastAsia" w:hint="eastAsia"/>
        </w:rPr>
        <w:t>%、</w:t>
      </w:r>
      <w:r w:rsidR="00636CE2" w:rsidRPr="002F5A9C">
        <w:rPr>
          <w:rFonts w:asciiTheme="minorEastAsia" w:hAnsiTheme="minorEastAsia" w:hint="eastAsia"/>
        </w:rPr>
        <w:t>3.</w:t>
      </w:r>
      <w:r w:rsidR="00AC2264" w:rsidRPr="002F5A9C">
        <w:rPr>
          <w:rFonts w:asciiTheme="minorEastAsia" w:hAnsiTheme="minorEastAsia" w:hint="eastAsia"/>
        </w:rPr>
        <w:t>33</w:t>
      </w:r>
      <w:r w:rsidR="00C30226" w:rsidRPr="002F5A9C">
        <w:rPr>
          <w:rFonts w:asciiTheme="minorEastAsia" w:hAnsiTheme="minorEastAsia" w:hint="eastAsia"/>
        </w:rPr>
        <w:t>%</w:t>
      </w:r>
      <w:r w:rsidR="00472C49" w:rsidRPr="002F5A9C">
        <w:rPr>
          <w:rFonts w:asciiTheme="minorEastAsia" w:hAnsiTheme="minorEastAsia" w:hint="eastAsia"/>
        </w:rPr>
        <w:t>。</w:t>
      </w:r>
    </w:p>
    <w:p w:rsidR="001E57E1" w:rsidRPr="002F5A9C" w:rsidRDefault="00CD6101" w:rsidP="00782D4D">
      <w:pPr>
        <w:ind w:firstLine="420"/>
        <w:rPr>
          <w:rFonts w:asciiTheme="minorEastAsia" w:hAnsiTheme="minorEastAsia"/>
        </w:rPr>
      </w:pPr>
      <w:r w:rsidRPr="002F5A9C">
        <w:rPr>
          <w:rFonts w:asciiTheme="minorEastAsia" w:hAnsiTheme="minorEastAsia" w:hint="eastAsia"/>
        </w:rPr>
        <w:t>同期</w:t>
      </w:r>
      <w:r w:rsidR="00CA25E6" w:rsidRPr="002F5A9C">
        <w:rPr>
          <w:rFonts w:asciiTheme="minorEastAsia" w:hAnsiTheme="minorEastAsia" w:hint="eastAsia"/>
        </w:rPr>
        <w:t>海外市场</w:t>
      </w:r>
      <w:r w:rsidR="00AC2264" w:rsidRPr="002F5A9C">
        <w:rPr>
          <w:rFonts w:asciiTheme="minorEastAsia" w:hAnsiTheme="minorEastAsia" w:hint="eastAsia"/>
        </w:rPr>
        <w:t>小幅下跌</w:t>
      </w:r>
      <w:r w:rsidR="00BA69AA" w:rsidRPr="002F5A9C">
        <w:rPr>
          <w:rFonts w:asciiTheme="minorEastAsia" w:hAnsiTheme="minorEastAsia" w:hint="eastAsia"/>
        </w:rPr>
        <w:t>，</w:t>
      </w:r>
      <w:r w:rsidR="009A7CAE" w:rsidRPr="002F5A9C">
        <w:rPr>
          <w:rFonts w:asciiTheme="minorEastAsia" w:hAnsiTheme="minorEastAsia" w:hint="eastAsia"/>
        </w:rPr>
        <w:t>美国</w:t>
      </w:r>
      <w:r w:rsidR="002B5895" w:rsidRPr="002F5A9C">
        <w:rPr>
          <w:rFonts w:asciiTheme="minorEastAsia" w:hAnsiTheme="minorEastAsia" w:hint="eastAsia"/>
        </w:rPr>
        <w:t>市场</w:t>
      </w:r>
      <w:r w:rsidR="003E65E2" w:rsidRPr="002F5A9C">
        <w:rPr>
          <w:rFonts w:asciiTheme="minorEastAsia" w:hAnsiTheme="minorEastAsia" w:hint="eastAsia"/>
        </w:rPr>
        <w:t>道琼斯工业指数</w:t>
      </w:r>
      <w:r w:rsidR="009151B5" w:rsidRPr="002F5A9C">
        <w:rPr>
          <w:rFonts w:asciiTheme="minorEastAsia" w:hAnsiTheme="minorEastAsia" w:hint="eastAsia"/>
        </w:rPr>
        <w:t>、</w:t>
      </w:r>
      <w:r w:rsidR="001E57E1" w:rsidRPr="002F5A9C">
        <w:rPr>
          <w:rFonts w:asciiTheme="minorEastAsia" w:hAnsiTheme="minorEastAsia" w:hint="eastAsia"/>
        </w:rPr>
        <w:t>标普500</w:t>
      </w:r>
      <w:r w:rsidR="00BA7867" w:rsidRPr="002F5A9C">
        <w:rPr>
          <w:rFonts w:asciiTheme="minorEastAsia" w:hAnsiTheme="minorEastAsia" w:hint="eastAsia"/>
        </w:rPr>
        <w:t>和纳斯达克指数</w:t>
      </w:r>
      <w:r w:rsidR="009151B5" w:rsidRPr="002F5A9C">
        <w:rPr>
          <w:rFonts w:asciiTheme="minorEastAsia" w:hAnsiTheme="minorEastAsia" w:hint="eastAsia"/>
        </w:rPr>
        <w:t>分别</w:t>
      </w:r>
      <w:r w:rsidR="00AC2264" w:rsidRPr="002F5A9C">
        <w:rPr>
          <w:rFonts w:asciiTheme="minorEastAsia" w:hAnsiTheme="minorEastAsia" w:hint="eastAsia"/>
        </w:rPr>
        <w:t>下跌</w:t>
      </w:r>
      <w:r w:rsidR="00A80CA3" w:rsidRPr="002F5A9C">
        <w:rPr>
          <w:rFonts w:asciiTheme="minorEastAsia" w:hAnsiTheme="minorEastAsia" w:hint="eastAsia"/>
        </w:rPr>
        <w:t>0.</w:t>
      </w:r>
      <w:r w:rsidR="00AC2264" w:rsidRPr="002F5A9C">
        <w:rPr>
          <w:rFonts w:asciiTheme="minorEastAsia" w:hAnsiTheme="minorEastAsia" w:hint="eastAsia"/>
        </w:rPr>
        <w:t>50</w:t>
      </w:r>
      <w:r w:rsidR="00BA7867" w:rsidRPr="002F5A9C">
        <w:rPr>
          <w:rFonts w:asciiTheme="minorEastAsia" w:hAnsiTheme="minorEastAsia" w:hint="eastAsia"/>
        </w:rPr>
        <w:t>%、</w:t>
      </w:r>
      <w:r w:rsidR="00EF4046" w:rsidRPr="002F5A9C">
        <w:rPr>
          <w:rFonts w:asciiTheme="minorEastAsia" w:hAnsiTheme="minorEastAsia" w:hint="eastAsia"/>
        </w:rPr>
        <w:t>0.</w:t>
      </w:r>
      <w:r w:rsidR="00AC2264" w:rsidRPr="002F5A9C">
        <w:rPr>
          <w:rFonts w:asciiTheme="minorEastAsia" w:hAnsiTheme="minorEastAsia" w:hint="eastAsia"/>
        </w:rPr>
        <w:t>21</w:t>
      </w:r>
      <w:r w:rsidR="00BA7867" w:rsidRPr="002F5A9C">
        <w:rPr>
          <w:rFonts w:asciiTheme="minorEastAsia" w:hAnsiTheme="minorEastAsia" w:hint="eastAsia"/>
        </w:rPr>
        <w:t>%和</w:t>
      </w:r>
      <w:r w:rsidR="00AC2264" w:rsidRPr="002F5A9C">
        <w:rPr>
          <w:rFonts w:asciiTheme="minorEastAsia" w:hAnsiTheme="minorEastAsia" w:hint="eastAsia"/>
        </w:rPr>
        <w:t>0.20</w:t>
      </w:r>
      <w:r w:rsidR="00BA7867" w:rsidRPr="002F5A9C">
        <w:rPr>
          <w:rFonts w:asciiTheme="minorEastAsia" w:hAnsiTheme="minorEastAsia" w:hint="eastAsia"/>
        </w:rPr>
        <w:t>%</w:t>
      </w:r>
      <w:r w:rsidR="00B22C95" w:rsidRPr="002F5A9C">
        <w:rPr>
          <w:rFonts w:asciiTheme="minorEastAsia" w:hAnsiTheme="minorEastAsia" w:hint="eastAsia"/>
        </w:rPr>
        <w:t>；</w:t>
      </w:r>
      <w:r w:rsidR="00272D18" w:rsidRPr="002F5A9C">
        <w:rPr>
          <w:rFonts w:asciiTheme="minorEastAsia" w:hAnsiTheme="minorEastAsia" w:hint="eastAsia"/>
        </w:rPr>
        <w:t>欧洲市场中，</w:t>
      </w:r>
      <w:r w:rsidR="009151B5" w:rsidRPr="002F5A9C">
        <w:rPr>
          <w:rFonts w:asciiTheme="minorEastAsia" w:hAnsiTheme="minorEastAsia" w:hint="eastAsia"/>
        </w:rPr>
        <w:t>德国DAX指数</w:t>
      </w:r>
      <w:r w:rsidR="00AC2264" w:rsidRPr="002F5A9C">
        <w:rPr>
          <w:rFonts w:asciiTheme="minorEastAsia" w:hAnsiTheme="minorEastAsia" w:hint="eastAsia"/>
        </w:rPr>
        <w:t>下跌2.61</w:t>
      </w:r>
      <w:r w:rsidR="00A80CA3" w:rsidRPr="002F5A9C">
        <w:rPr>
          <w:rFonts w:asciiTheme="minorEastAsia" w:hAnsiTheme="minorEastAsia" w:hint="eastAsia"/>
        </w:rPr>
        <w:t>%</w:t>
      </w:r>
      <w:r w:rsidR="007C25E5" w:rsidRPr="002F5A9C">
        <w:rPr>
          <w:rFonts w:asciiTheme="minorEastAsia" w:hAnsiTheme="minorEastAsia" w:hint="eastAsia"/>
        </w:rPr>
        <w:t>，</w:t>
      </w:r>
      <w:r w:rsidR="00647C1B" w:rsidRPr="002F5A9C">
        <w:rPr>
          <w:rFonts w:asciiTheme="minorEastAsia" w:hAnsiTheme="minorEastAsia" w:hint="eastAsia"/>
        </w:rPr>
        <w:t>英国富时100</w:t>
      </w:r>
      <w:r w:rsidR="00636CE2" w:rsidRPr="002F5A9C">
        <w:rPr>
          <w:rFonts w:asciiTheme="minorEastAsia" w:hAnsiTheme="minorEastAsia" w:hint="eastAsia"/>
        </w:rPr>
        <w:t>和</w:t>
      </w:r>
      <w:r w:rsidR="00EF4046" w:rsidRPr="002F5A9C">
        <w:rPr>
          <w:rFonts w:asciiTheme="minorEastAsia" w:hAnsiTheme="minorEastAsia" w:hint="eastAsia"/>
        </w:rPr>
        <w:t>法国CAC40指数</w:t>
      </w:r>
      <w:r w:rsidR="00636CE2" w:rsidRPr="002F5A9C">
        <w:rPr>
          <w:rFonts w:asciiTheme="minorEastAsia" w:hAnsiTheme="minorEastAsia" w:hint="eastAsia"/>
        </w:rPr>
        <w:t>分别</w:t>
      </w:r>
      <w:r w:rsidR="00AC2264" w:rsidRPr="002F5A9C">
        <w:rPr>
          <w:rFonts w:asciiTheme="minorEastAsia" w:hAnsiTheme="minorEastAsia" w:hint="eastAsia"/>
        </w:rPr>
        <w:t>下跌</w:t>
      </w:r>
      <w:r w:rsidR="0093413B" w:rsidRPr="002F5A9C">
        <w:rPr>
          <w:rFonts w:asciiTheme="minorEastAsia" w:hAnsiTheme="minorEastAsia" w:hint="eastAsia"/>
        </w:rPr>
        <w:t>1.68</w:t>
      </w:r>
      <w:r w:rsidR="007C25E5" w:rsidRPr="002F5A9C">
        <w:rPr>
          <w:rFonts w:asciiTheme="minorEastAsia" w:hAnsiTheme="minorEastAsia" w:hint="eastAsia"/>
        </w:rPr>
        <w:t>%</w:t>
      </w:r>
      <w:r w:rsidR="00636CE2" w:rsidRPr="002F5A9C">
        <w:rPr>
          <w:rFonts w:asciiTheme="minorEastAsia" w:hAnsiTheme="minorEastAsia" w:hint="eastAsia"/>
        </w:rPr>
        <w:t>、</w:t>
      </w:r>
      <w:r w:rsidR="0093413B" w:rsidRPr="002F5A9C">
        <w:rPr>
          <w:rFonts w:asciiTheme="minorEastAsia" w:hAnsiTheme="minorEastAsia" w:hint="eastAsia"/>
        </w:rPr>
        <w:t>2.49</w:t>
      </w:r>
      <w:r w:rsidR="00636CE2" w:rsidRPr="002F5A9C">
        <w:rPr>
          <w:rFonts w:asciiTheme="minorEastAsia" w:hAnsiTheme="minorEastAsia" w:hint="eastAsia"/>
        </w:rPr>
        <w:t>%</w:t>
      </w:r>
      <w:r w:rsidR="00272D18" w:rsidRPr="002F5A9C">
        <w:rPr>
          <w:rFonts w:asciiTheme="minorEastAsia" w:hAnsiTheme="minorEastAsia" w:hint="eastAsia"/>
        </w:rPr>
        <w:t>；</w:t>
      </w:r>
      <w:r w:rsidR="009A7CAE" w:rsidRPr="002F5A9C">
        <w:rPr>
          <w:rFonts w:asciiTheme="minorEastAsia" w:hAnsiTheme="minorEastAsia" w:hint="eastAsia"/>
        </w:rPr>
        <w:t>亚洲市场中，</w:t>
      </w:r>
      <w:r w:rsidR="009151B5" w:rsidRPr="002F5A9C">
        <w:rPr>
          <w:rFonts w:asciiTheme="minorEastAsia" w:hAnsiTheme="minorEastAsia" w:hint="eastAsia"/>
        </w:rPr>
        <w:t>日本日经225指数</w:t>
      </w:r>
      <w:r w:rsidR="00A80CA3" w:rsidRPr="002F5A9C">
        <w:rPr>
          <w:rFonts w:asciiTheme="minorEastAsia" w:hAnsiTheme="minorEastAsia" w:hint="eastAsia"/>
        </w:rPr>
        <w:t>上涨</w:t>
      </w:r>
      <w:r w:rsidR="0093413B" w:rsidRPr="002F5A9C">
        <w:rPr>
          <w:rFonts w:asciiTheme="minorEastAsia" w:hAnsiTheme="minorEastAsia" w:hint="eastAsia"/>
        </w:rPr>
        <w:t>0.63</w:t>
      </w:r>
      <w:r w:rsidR="00A80CA3" w:rsidRPr="002F5A9C">
        <w:rPr>
          <w:rFonts w:asciiTheme="minorEastAsia" w:hAnsiTheme="minorEastAsia" w:hint="eastAsia"/>
        </w:rPr>
        <w:t>%</w:t>
      </w:r>
      <w:r w:rsidR="00187EB2" w:rsidRPr="002F5A9C">
        <w:rPr>
          <w:rFonts w:asciiTheme="minorEastAsia" w:hAnsiTheme="minorEastAsia" w:hint="eastAsia"/>
        </w:rPr>
        <w:t>、</w:t>
      </w:r>
      <w:r w:rsidR="0058417A" w:rsidRPr="002F5A9C">
        <w:rPr>
          <w:rFonts w:asciiTheme="minorEastAsia" w:hAnsiTheme="minorEastAsia" w:hint="eastAsia"/>
        </w:rPr>
        <w:t>香港恒生指数</w:t>
      </w:r>
      <w:r w:rsidR="00636CE2" w:rsidRPr="002F5A9C">
        <w:rPr>
          <w:rFonts w:asciiTheme="minorEastAsia" w:hAnsiTheme="minorEastAsia" w:hint="eastAsia"/>
        </w:rPr>
        <w:t>上涨</w:t>
      </w:r>
      <w:r w:rsidR="0093413B" w:rsidRPr="002F5A9C">
        <w:rPr>
          <w:rFonts w:asciiTheme="minorEastAsia" w:hAnsiTheme="minorEastAsia" w:hint="eastAsia"/>
        </w:rPr>
        <w:t>1.81</w:t>
      </w:r>
      <w:r w:rsidR="00A80CA3" w:rsidRPr="002F5A9C">
        <w:rPr>
          <w:rFonts w:asciiTheme="minorEastAsia" w:hAnsiTheme="minorEastAsia" w:hint="eastAsia"/>
        </w:rPr>
        <w:t>%。</w:t>
      </w:r>
    </w:p>
    <w:p w:rsidR="00386265" w:rsidRPr="002F5A9C" w:rsidRDefault="00386265" w:rsidP="00215F50">
      <w:pPr>
        <w:ind w:firstLineChars="0" w:firstLine="0"/>
        <w:rPr>
          <w:rFonts w:asciiTheme="minorEastAsia" w:hAnsiTheme="minorEastAsia"/>
        </w:rPr>
      </w:pPr>
    </w:p>
    <w:p w:rsidR="005F115A" w:rsidRPr="002F5A9C" w:rsidRDefault="00410282" w:rsidP="005F115A">
      <w:pPr>
        <w:ind w:left="105" w:hangingChars="50" w:hanging="105"/>
        <w:jc w:val="left"/>
        <w:rPr>
          <w:rFonts w:asciiTheme="minorEastAsia" w:hAnsiTheme="minorEastAsia"/>
        </w:rPr>
      </w:pPr>
      <w:r w:rsidRPr="002F5A9C">
        <w:rPr>
          <w:rFonts w:asciiTheme="minorEastAsia" w:hAnsiTheme="minorEastAsia" w:hint="eastAsia"/>
          <w:szCs w:val="21"/>
        </w:rPr>
        <w:t>图表1</w:t>
      </w:r>
      <w:r w:rsidR="00743EFD" w:rsidRPr="002F5A9C">
        <w:rPr>
          <w:rFonts w:asciiTheme="minorEastAsia" w:hAnsiTheme="minorEastAsia" w:hint="eastAsia"/>
        </w:rPr>
        <w:t>主要指数涨跌趋势</w:t>
      </w:r>
    </w:p>
    <w:p w:rsidR="00D66869" w:rsidRPr="002F5A9C" w:rsidRDefault="002B5252" w:rsidP="005F115A">
      <w:pPr>
        <w:ind w:left="105" w:hangingChars="50" w:hanging="105"/>
        <w:jc w:val="left"/>
        <w:rPr>
          <w:rFonts w:asciiTheme="minorEastAsia" w:hAnsiTheme="minorEastAsia"/>
        </w:rPr>
      </w:pPr>
      <w:r w:rsidRPr="002F5A9C">
        <w:rPr>
          <w:rFonts w:asciiTheme="minorEastAsia" w:hAnsiTheme="minorEastAsia"/>
          <w:noProof/>
        </w:rPr>
        <w:drawing>
          <wp:inline distT="0" distB="0" distL="0" distR="0">
            <wp:extent cx="4572000" cy="2743200"/>
            <wp:effectExtent l="19050" t="0" r="19050" b="0"/>
            <wp:docPr id="1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34FD" w:rsidRPr="002F5A9C" w:rsidRDefault="001234FD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2F5A9C">
        <w:rPr>
          <w:rFonts w:asciiTheme="minorEastAsia" w:hAnsiTheme="minorEastAsia" w:hint="eastAsia"/>
          <w:sz w:val="18"/>
          <w:szCs w:val="18"/>
        </w:rPr>
        <w:t>数据来源：Wind</w:t>
      </w:r>
      <w:r w:rsidR="00032E5C" w:rsidRPr="002F5A9C">
        <w:rPr>
          <w:rFonts w:asciiTheme="minorEastAsia" w:hAnsiTheme="minorEastAsia" w:hint="eastAsia"/>
          <w:sz w:val="18"/>
          <w:szCs w:val="18"/>
        </w:rPr>
        <w:t>、</w:t>
      </w:r>
      <w:r w:rsidR="00005B46" w:rsidRPr="002F5A9C">
        <w:rPr>
          <w:rFonts w:asciiTheme="minorEastAsia" w:hAnsiTheme="minorEastAsia" w:hint="eastAsia"/>
          <w:sz w:val="18"/>
          <w:szCs w:val="18"/>
        </w:rPr>
        <w:t>兴银</w:t>
      </w:r>
      <w:r w:rsidRPr="002F5A9C">
        <w:rPr>
          <w:rFonts w:asciiTheme="minorEastAsia" w:hAnsiTheme="minorEastAsia" w:hint="eastAsia"/>
          <w:sz w:val="18"/>
          <w:szCs w:val="18"/>
        </w:rPr>
        <w:t>基金</w:t>
      </w:r>
    </w:p>
    <w:p w:rsidR="002F5A9C" w:rsidRDefault="002F5A9C" w:rsidP="002F5A9C">
      <w:pPr>
        <w:ind w:firstLineChars="0" w:firstLine="0"/>
        <w:rPr>
          <w:rFonts w:asciiTheme="minorEastAsia" w:hAnsiTheme="minorEastAsia" w:hint="eastAsia"/>
        </w:rPr>
      </w:pPr>
    </w:p>
    <w:p w:rsidR="0092196D" w:rsidRPr="002F5A9C" w:rsidRDefault="002F5A9C" w:rsidP="002F5A9C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3A7268" w:rsidRPr="002F5A9C">
        <w:rPr>
          <w:rFonts w:asciiTheme="minorEastAsia" w:hAnsiTheme="minorEastAsia" w:hint="eastAsia"/>
        </w:rPr>
        <w:t>本周</w:t>
      </w:r>
      <w:r w:rsidR="0056517E" w:rsidRPr="002F5A9C">
        <w:rPr>
          <w:rFonts w:asciiTheme="minorEastAsia" w:hAnsiTheme="minorEastAsia" w:hint="eastAsia"/>
        </w:rPr>
        <w:t>28</w:t>
      </w:r>
      <w:r w:rsidR="000D7400" w:rsidRPr="002F5A9C">
        <w:rPr>
          <w:rFonts w:asciiTheme="minorEastAsia" w:hAnsiTheme="minorEastAsia" w:hint="eastAsia"/>
        </w:rPr>
        <w:t>个申万一级行业</w:t>
      </w:r>
      <w:r w:rsidR="0093413B" w:rsidRPr="002F5A9C">
        <w:rPr>
          <w:rFonts w:asciiTheme="minorEastAsia" w:hAnsiTheme="minorEastAsia" w:hint="eastAsia"/>
        </w:rPr>
        <w:t>涨幅较大</w:t>
      </w:r>
      <w:r w:rsidR="0092196D" w:rsidRPr="002F5A9C">
        <w:rPr>
          <w:rFonts w:asciiTheme="minorEastAsia" w:hAnsiTheme="minorEastAsia" w:hint="eastAsia"/>
        </w:rPr>
        <w:t>的</w:t>
      </w:r>
      <w:r w:rsidR="004F5E17" w:rsidRPr="002F5A9C">
        <w:rPr>
          <w:rFonts w:asciiTheme="minorEastAsia" w:hAnsiTheme="minorEastAsia" w:hint="eastAsia"/>
        </w:rPr>
        <w:t>板块</w:t>
      </w:r>
      <w:r w:rsidR="0012433E" w:rsidRPr="002F5A9C">
        <w:rPr>
          <w:rFonts w:asciiTheme="minorEastAsia" w:hAnsiTheme="minorEastAsia" w:hint="eastAsia"/>
        </w:rPr>
        <w:t>有</w:t>
      </w:r>
      <w:r w:rsidR="0093413B" w:rsidRPr="002F5A9C">
        <w:rPr>
          <w:rFonts w:asciiTheme="minorEastAsia" w:hAnsiTheme="minorEastAsia" w:hint="eastAsia"/>
        </w:rPr>
        <w:t>家用电器、通信、电子、食品饮料、电气设备</w:t>
      </w:r>
      <w:r w:rsidR="00E22EFF" w:rsidRPr="002F5A9C">
        <w:rPr>
          <w:rFonts w:asciiTheme="minorEastAsia" w:hAnsiTheme="minorEastAsia" w:hint="eastAsia"/>
        </w:rPr>
        <w:t>等</w:t>
      </w:r>
      <w:r w:rsidR="0092196D" w:rsidRPr="002F5A9C">
        <w:rPr>
          <w:rFonts w:asciiTheme="minorEastAsia" w:hAnsiTheme="minorEastAsia" w:hint="eastAsia"/>
        </w:rPr>
        <w:t>；</w:t>
      </w:r>
      <w:r w:rsidR="000F4234" w:rsidRPr="002F5A9C">
        <w:rPr>
          <w:rFonts w:asciiTheme="minorEastAsia" w:hAnsiTheme="minorEastAsia" w:hint="eastAsia"/>
        </w:rPr>
        <w:t>同时</w:t>
      </w:r>
      <w:r w:rsidR="00D02A4B" w:rsidRPr="002F5A9C">
        <w:rPr>
          <w:rFonts w:asciiTheme="minorEastAsia" w:hAnsiTheme="minorEastAsia" w:hint="eastAsia"/>
        </w:rPr>
        <w:t>，</w:t>
      </w:r>
      <w:r w:rsidR="00572F66" w:rsidRPr="002F5A9C">
        <w:rPr>
          <w:rFonts w:asciiTheme="minorEastAsia" w:hAnsiTheme="minorEastAsia" w:hint="eastAsia"/>
        </w:rPr>
        <w:t>建筑装饰、银行</w:t>
      </w:r>
      <w:r w:rsidR="0092196D" w:rsidRPr="002F5A9C">
        <w:rPr>
          <w:rFonts w:asciiTheme="minorEastAsia" w:hAnsiTheme="minorEastAsia" w:hint="eastAsia"/>
        </w:rPr>
        <w:t>等板块跌幅较大</w:t>
      </w:r>
      <w:r w:rsidR="000F4234" w:rsidRPr="002F5A9C">
        <w:rPr>
          <w:rFonts w:asciiTheme="minorEastAsia" w:hAnsiTheme="minorEastAsia" w:hint="eastAsia"/>
        </w:rPr>
        <w:t>；</w:t>
      </w:r>
    </w:p>
    <w:p w:rsidR="0092196D" w:rsidRPr="002F5A9C" w:rsidRDefault="0092196D" w:rsidP="00583533">
      <w:pPr>
        <w:ind w:firstLineChars="0" w:firstLine="0"/>
        <w:jc w:val="left"/>
        <w:rPr>
          <w:rFonts w:asciiTheme="minorEastAsia" w:hAnsiTheme="minorEastAsia"/>
        </w:rPr>
      </w:pPr>
    </w:p>
    <w:p w:rsidR="0092196D" w:rsidRPr="002F5A9C" w:rsidRDefault="0092196D" w:rsidP="00583533">
      <w:pPr>
        <w:ind w:firstLineChars="0" w:firstLine="0"/>
        <w:jc w:val="left"/>
        <w:rPr>
          <w:rFonts w:asciiTheme="minorEastAsia" w:hAnsiTheme="minorEastAsia"/>
        </w:rPr>
      </w:pPr>
    </w:p>
    <w:p w:rsidR="0092196D" w:rsidRPr="002F5A9C" w:rsidRDefault="0092196D" w:rsidP="00583533">
      <w:pPr>
        <w:ind w:firstLineChars="0" w:firstLine="0"/>
        <w:jc w:val="left"/>
        <w:rPr>
          <w:rFonts w:asciiTheme="minorEastAsia" w:hAnsiTheme="minorEastAsia"/>
        </w:rPr>
      </w:pPr>
    </w:p>
    <w:p w:rsidR="0092196D" w:rsidRPr="002F5A9C" w:rsidRDefault="0092196D" w:rsidP="00583533">
      <w:pPr>
        <w:ind w:firstLineChars="0" w:firstLine="0"/>
        <w:jc w:val="left"/>
        <w:rPr>
          <w:rFonts w:asciiTheme="minorEastAsia" w:hAnsiTheme="minorEastAsia"/>
        </w:rPr>
      </w:pPr>
    </w:p>
    <w:p w:rsidR="0092196D" w:rsidRPr="002F5A9C" w:rsidRDefault="0092196D" w:rsidP="00583533">
      <w:pPr>
        <w:ind w:firstLineChars="0" w:firstLine="0"/>
        <w:jc w:val="left"/>
        <w:rPr>
          <w:rFonts w:asciiTheme="minorEastAsia" w:hAnsiTheme="minorEastAsia"/>
        </w:rPr>
      </w:pPr>
    </w:p>
    <w:p w:rsidR="002F5A9C" w:rsidRDefault="002F5A9C" w:rsidP="00583533">
      <w:pPr>
        <w:ind w:firstLineChars="0" w:firstLine="0"/>
        <w:jc w:val="left"/>
        <w:rPr>
          <w:rFonts w:asciiTheme="minorEastAsia" w:hAnsiTheme="minorEastAsia" w:hint="eastAsia"/>
        </w:rPr>
      </w:pPr>
    </w:p>
    <w:p w:rsidR="00047ECB" w:rsidRPr="002F5A9C" w:rsidRDefault="00A93649" w:rsidP="00583533">
      <w:pPr>
        <w:ind w:firstLineChars="0" w:firstLine="0"/>
        <w:jc w:val="left"/>
        <w:rPr>
          <w:rFonts w:asciiTheme="minorEastAsia" w:hAnsiTheme="minorEastAsia"/>
        </w:rPr>
      </w:pPr>
      <w:r w:rsidRPr="002F5A9C">
        <w:rPr>
          <w:rFonts w:asciiTheme="minorEastAsia" w:hAnsiTheme="minorEastAsia" w:hint="eastAsia"/>
        </w:rPr>
        <w:lastRenderedPageBreak/>
        <w:t>图表</w:t>
      </w:r>
      <w:r w:rsidR="00D61532" w:rsidRPr="002F5A9C">
        <w:rPr>
          <w:rFonts w:asciiTheme="minorEastAsia" w:hAnsiTheme="minorEastAsia" w:hint="eastAsia"/>
        </w:rPr>
        <w:t>2</w:t>
      </w:r>
      <w:r w:rsidR="00535948" w:rsidRPr="002F5A9C">
        <w:rPr>
          <w:rFonts w:asciiTheme="minorEastAsia" w:hAnsiTheme="minorEastAsia" w:hint="eastAsia"/>
        </w:rPr>
        <w:t xml:space="preserve"> </w:t>
      </w:r>
      <w:r w:rsidR="0093413B" w:rsidRPr="002F5A9C">
        <w:rPr>
          <w:rFonts w:asciiTheme="minorEastAsia" w:hAnsiTheme="minorEastAsia" w:hint="eastAsia"/>
        </w:rPr>
        <w:t>家用电器、通信</w:t>
      </w:r>
      <w:r w:rsidR="00583533" w:rsidRPr="002F5A9C">
        <w:rPr>
          <w:rFonts w:asciiTheme="minorEastAsia" w:hAnsiTheme="minorEastAsia" w:hint="eastAsia"/>
        </w:rPr>
        <w:t>等板块领涨</w:t>
      </w:r>
    </w:p>
    <w:p w:rsidR="003A6D86" w:rsidRPr="002F5A9C" w:rsidRDefault="0093413B" w:rsidP="002F5A9C">
      <w:pPr>
        <w:ind w:firstLineChars="0" w:firstLine="0"/>
        <w:jc w:val="left"/>
        <w:rPr>
          <w:rFonts w:asciiTheme="minorEastAsia" w:hAnsiTheme="minorEastAsia"/>
        </w:rPr>
      </w:pPr>
      <w:r w:rsidRPr="002F5A9C">
        <w:rPr>
          <w:rFonts w:asciiTheme="minorEastAsia" w:hAnsiTheme="minorEastAsia"/>
          <w:noProof/>
        </w:rPr>
        <w:drawing>
          <wp:inline distT="0" distB="0" distL="0" distR="0">
            <wp:extent cx="5274310" cy="2583435"/>
            <wp:effectExtent l="19050" t="0" r="21590" b="7365"/>
            <wp:docPr id="1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454945" w:rsidRPr="002F5A9C">
        <w:rPr>
          <w:rFonts w:asciiTheme="minorEastAsia" w:hAnsiTheme="minorEastAsia"/>
          <w:noProof/>
        </w:rPr>
        <w:t xml:space="preserve"> </w:t>
      </w:r>
      <w:r w:rsidR="001234FD" w:rsidRPr="002F5A9C">
        <w:rPr>
          <w:rFonts w:asciiTheme="minorEastAsia" w:hAnsiTheme="minorEastAsia" w:hint="eastAsia"/>
          <w:sz w:val="18"/>
          <w:szCs w:val="18"/>
        </w:rPr>
        <w:t>数据来源：Wind</w:t>
      </w:r>
      <w:r w:rsidR="0067155A" w:rsidRPr="002F5A9C">
        <w:rPr>
          <w:rFonts w:asciiTheme="minorEastAsia" w:hAnsiTheme="minorEastAsia" w:hint="eastAsia"/>
          <w:sz w:val="18"/>
          <w:szCs w:val="18"/>
        </w:rPr>
        <w:t>、</w:t>
      </w:r>
      <w:r w:rsidR="00005B46" w:rsidRPr="002F5A9C">
        <w:rPr>
          <w:rFonts w:asciiTheme="minorEastAsia" w:hAnsiTheme="minorEastAsia" w:hint="eastAsia"/>
          <w:sz w:val="18"/>
          <w:szCs w:val="18"/>
        </w:rPr>
        <w:t>兴银</w:t>
      </w:r>
      <w:r w:rsidR="001234FD" w:rsidRPr="002F5A9C">
        <w:rPr>
          <w:rFonts w:asciiTheme="minorEastAsia" w:hAnsiTheme="minorEastAsia" w:hint="eastAsia"/>
          <w:sz w:val="18"/>
          <w:szCs w:val="18"/>
        </w:rPr>
        <w:t>基金</w:t>
      </w:r>
    </w:p>
    <w:p w:rsidR="002630F7" w:rsidRPr="002F5A9C" w:rsidRDefault="002630F7" w:rsidP="001234FD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001A57" w:rsidRPr="002F5A9C" w:rsidRDefault="003E71CA" w:rsidP="00B20980">
      <w:pPr>
        <w:ind w:firstLine="420"/>
        <w:rPr>
          <w:rFonts w:asciiTheme="minorEastAsia" w:hAnsiTheme="minorEastAsia"/>
        </w:rPr>
      </w:pPr>
      <w:r w:rsidRPr="002F5A9C">
        <w:rPr>
          <w:rFonts w:asciiTheme="minorEastAsia" w:hAnsiTheme="minorEastAsia" w:hint="eastAsia"/>
        </w:rPr>
        <w:t>概念</w:t>
      </w:r>
      <w:r w:rsidRPr="002F5A9C">
        <w:rPr>
          <w:rFonts w:asciiTheme="minorEastAsia" w:hAnsiTheme="minorEastAsia"/>
        </w:rPr>
        <w:t>主题方面，</w:t>
      </w:r>
      <w:r w:rsidR="00C53A52" w:rsidRPr="002F5A9C">
        <w:rPr>
          <w:rFonts w:asciiTheme="minorEastAsia" w:hAnsiTheme="minorEastAsia" w:hint="eastAsia"/>
        </w:rPr>
        <w:t>打板指数仍然维持上周领跑趋势。其他</w:t>
      </w:r>
      <w:r w:rsidR="00634E70" w:rsidRPr="002F5A9C">
        <w:rPr>
          <w:rFonts w:asciiTheme="minorEastAsia" w:hAnsiTheme="minorEastAsia" w:hint="eastAsia"/>
        </w:rPr>
        <w:t>走势</w:t>
      </w:r>
      <w:r w:rsidR="00FB43F2" w:rsidRPr="002F5A9C">
        <w:rPr>
          <w:rFonts w:asciiTheme="minorEastAsia" w:hAnsiTheme="minorEastAsia" w:hint="eastAsia"/>
        </w:rPr>
        <w:t>相对较</w:t>
      </w:r>
      <w:r w:rsidR="002A6CE8" w:rsidRPr="002F5A9C">
        <w:rPr>
          <w:rFonts w:asciiTheme="minorEastAsia" w:hAnsiTheme="minorEastAsia" w:hint="eastAsia"/>
        </w:rPr>
        <w:t>强</w:t>
      </w:r>
      <w:r w:rsidR="00FB43F2" w:rsidRPr="002F5A9C">
        <w:rPr>
          <w:rFonts w:asciiTheme="minorEastAsia" w:hAnsiTheme="minorEastAsia" w:hint="eastAsia"/>
        </w:rPr>
        <w:t>的板块包括</w:t>
      </w:r>
      <w:r w:rsidR="00572F66" w:rsidRPr="002F5A9C">
        <w:rPr>
          <w:rFonts w:asciiTheme="minorEastAsia" w:hAnsiTheme="minorEastAsia" w:hint="eastAsia"/>
        </w:rPr>
        <w:t>蓝宝石指数、芯片国产化指数、无线充电指数、5G指数</w:t>
      </w:r>
      <w:r w:rsidR="00F07FED" w:rsidRPr="002F5A9C">
        <w:rPr>
          <w:rFonts w:asciiTheme="minorEastAsia" w:hAnsiTheme="minorEastAsia" w:hint="eastAsia"/>
        </w:rPr>
        <w:t>。</w:t>
      </w:r>
    </w:p>
    <w:p w:rsidR="00B67B9E" w:rsidRPr="002F5A9C" w:rsidRDefault="00B67B9E" w:rsidP="00B67B9E">
      <w:pPr>
        <w:ind w:firstLineChars="0" w:firstLine="0"/>
        <w:rPr>
          <w:rFonts w:asciiTheme="minorEastAsia" w:hAnsiTheme="minorEastAsia"/>
        </w:rPr>
      </w:pPr>
    </w:p>
    <w:p w:rsidR="009F0556" w:rsidRPr="002F5A9C" w:rsidRDefault="00A93649" w:rsidP="00583533">
      <w:pPr>
        <w:ind w:firstLineChars="0" w:firstLine="0"/>
        <w:jc w:val="left"/>
        <w:rPr>
          <w:rFonts w:asciiTheme="minorEastAsia" w:hAnsiTheme="minorEastAsia"/>
        </w:rPr>
      </w:pPr>
      <w:r w:rsidRPr="002F5A9C">
        <w:rPr>
          <w:rFonts w:asciiTheme="minorEastAsia" w:hAnsiTheme="minorEastAsia" w:hint="eastAsia"/>
        </w:rPr>
        <w:t>图表</w:t>
      </w:r>
      <w:r w:rsidR="00D61532" w:rsidRPr="002F5A9C">
        <w:rPr>
          <w:rFonts w:asciiTheme="minorEastAsia" w:hAnsiTheme="minorEastAsia" w:hint="eastAsia"/>
        </w:rPr>
        <w:t>3</w:t>
      </w:r>
      <w:r w:rsidR="00572F66" w:rsidRPr="002F5A9C">
        <w:rPr>
          <w:rFonts w:asciiTheme="minorEastAsia" w:hAnsiTheme="minorEastAsia" w:hint="eastAsia"/>
        </w:rPr>
        <w:t>打板指数、蓝宝石指数</w:t>
      </w:r>
      <w:r w:rsidR="00583533" w:rsidRPr="002F5A9C">
        <w:rPr>
          <w:rFonts w:asciiTheme="minorEastAsia" w:hAnsiTheme="minorEastAsia" w:hint="eastAsia"/>
        </w:rPr>
        <w:t>等概念</w:t>
      </w:r>
      <w:r w:rsidR="00D26CDE" w:rsidRPr="002F5A9C">
        <w:rPr>
          <w:rFonts w:asciiTheme="minorEastAsia" w:hAnsiTheme="minorEastAsia" w:hint="eastAsia"/>
        </w:rPr>
        <w:t>相对走</w:t>
      </w:r>
      <w:r w:rsidR="00583533" w:rsidRPr="002F5A9C">
        <w:rPr>
          <w:rFonts w:asciiTheme="minorEastAsia" w:hAnsiTheme="minorEastAsia" w:hint="eastAsia"/>
        </w:rPr>
        <w:t>强</w:t>
      </w:r>
    </w:p>
    <w:p w:rsidR="00563446" w:rsidRPr="002F5A9C" w:rsidRDefault="00572F66" w:rsidP="00583533">
      <w:pPr>
        <w:ind w:firstLineChars="0" w:firstLine="0"/>
        <w:jc w:val="left"/>
        <w:rPr>
          <w:rFonts w:asciiTheme="minorEastAsia" w:hAnsiTheme="minorEastAsia"/>
        </w:rPr>
      </w:pPr>
      <w:r w:rsidRPr="002F5A9C">
        <w:rPr>
          <w:rFonts w:asciiTheme="minorEastAsia" w:hAnsiTheme="minorEastAsia"/>
          <w:noProof/>
        </w:rPr>
        <w:drawing>
          <wp:inline distT="0" distB="0" distL="0" distR="0">
            <wp:extent cx="4733925" cy="2828925"/>
            <wp:effectExtent l="19050" t="0" r="9525" b="0"/>
            <wp:docPr id="12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2B12" w:rsidRPr="002F5A9C" w:rsidRDefault="001234FD" w:rsidP="00BD73F1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2F5A9C">
        <w:rPr>
          <w:rFonts w:asciiTheme="minorEastAsia" w:hAnsiTheme="minorEastAsia" w:hint="eastAsia"/>
          <w:sz w:val="18"/>
          <w:szCs w:val="18"/>
        </w:rPr>
        <w:t>数据来源：Wind</w:t>
      </w:r>
      <w:r w:rsidR="0067155A" w:rsidRPr="002F5A9C">
        <w:rPr>
          <w:rFonts w:asciiTheme="minorEastAsia" w:hAnsiTheme="minorEastAsia" w:hint="eastAsia"/>
          <w:sz w:val="18"/>
          <w:szCs w:val="18"/>
        </w:rPr>
        <w:t>、</w:t>
      </w:r>
      <w:r w:rsidR="00005B46" w:rsidRPr="002F5A9C">
        <w:rPr>
          <w:rFonts w:asciiTheme="minorEastAsia" w:hAnsiTheme="minorEastAsia" w:hint="eastAsia"/>
          <w:sz w:val="18"/>
          <w:szCs w:val="18"/>
        </w:rPr>
        <w:t>兴银</w:t>
      </w:r>
      <w:r w:rsidRPr="002F5A9C">
        <w:rPr>
          <w:rFonts w:asciiTheme="minorEastAsia" w:hAnsiTheme="minorEastAsia" w:hint="eastAsia"/>
          <w:sz w:val="18"/>
          <w:szCs w:val="18"/>
        </w:rPr>
        <w:t>基金</w:t>
      </w:r>
    </w:p>
    <w:p w:rsidR="008F5A37" w:rsidRPr="002F5A9C" w:rsidRDefault="008F5A37" w:rsidP="00BD73F1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8F5A37" w:rsidRPr="002F5A9C" w:rsidRDefault="008F5A37" w:rsidP="007A42BB">
      <w:pPr>
        <w:pStyle w:val="1"/>
        <w:ind w:firstLine="482"/>
        <w:rPr>
          <w:rFonts w:asciiTheme="minorEastAsia" w:hAnsiTheme="minorEastAsia"/>
        </w:rPr>
      </w:pPr>
      <w:r w:rsidRPr="002F5A9C">
        <w:rPr>
          <w:rFonts w:asciiTheme="minorEastAsia" w:hAnsiTheme="minorEastAsia" w:hint="eastAsia"/>
        </w:rPr>
        <w:t>二、</w:t>
      </w:r>
      <w:r w:rsidR="004053BB" w:rsidRPr="002F5A9C">
        <w:rPr>
          <w:rFonts w:asciiTheme="minorEastAsia" w:hAnsiTheme="minorEastAsia" w:hint="eastAsia"/>
        </w:rPr>
        <w:t>资金面</w:t>
      </w:r>
    </w:p>
    <w:p w:rsidR="001543E3" w:rsidRPr="002F5A9C" w:rsidRDefault="002F5A9C" w:rsidP="002F5A9C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 w:rsidR="008F5A37" w:rsidRPr="002F5A9C">
        <w:rPr>
          <w:rFonts w:asciiTheme="minorEastAsia" w:hAnsiTheme="minorEastAsia" w:hint="eastAsia"/>
          <w:b/>
        </w:rPr>
        <w:t>融资融券方面：</w:t>
      </w:r>
      <w:r w:rsidR="006F15C4" w:rsidRPr="002F5A9C">
        <w:rPr>
          <w:rFonts w:asciiTheme="minorEastAsia" w:hAnsiTheme="minorEastAsia" w:hint="eastAsia"/>
        </w:rPr>
        <w:t>截</w:t>
      </w:r>
      <w:r w:rsidR="00480E97" w:rsidRPr="002F5A9C">
        <w:rPr>
          <w:rFonts w:asciiTheme="minorEastAsia" w:hAnsiTheme="minorEastAsia" w:hint="eastAsia"/>
        </w:rPr>
        <w:t>至</w:t>
      </w:r>
      <w:r w:rsidR="006F15C4" w:rsidRPr="002F5A9C">
        <w:rPr>
          <w:rFonts w:asciiTheme="minorEastAsia" w:hAnsiTheme="minorEastAsia" w:hint="eastAsia"/>
        </w:rPr>
        <w:t>201</w:t>
      </w:r>
      <w:r w:rsidR="00FB7233" w:rsidRPr="002F5A9C">
        <w:rPr>
          <w:rFonts w:asciiTheme="minorEastAsia" w:hAnsiTheme="minorEastAsia" w:hint="eastAsia"/>
        </w:rPr>
        <w:t>7</w:t>
      </w:r>
      <w:r w:rsidR="006F15C4" w:rsidRPr="002F5A9C">
        <w:rPr>
          <w:rFonts w:asciiTheme="minorEastAsia" w:hAnsiTheme="minorEastAsia" w:hint="eastAsia"/>
        </w:rPr>
        <w:t>年</w:t>
      </w:r>
      <w:r w:rsidR="00A210B7" w:rsidRPr="002F5A9C">
        <w:rPr>
          <w:rFonts w:asciiTheme="minorEastAsia" w:hAnsiTheme="minorEastAsia" w:hint="eastAsia"/>
        </w:rPr>
        <w:t>11</w:t>
      </w:r>
      <w:r w:rsidR="006F15C4" w:rsidRPr="002F5A9C">
        <w:rPr>
          <w:rFonts w:asciiTheme="minorEastAsia" w:hAnsiTheme="minorEastAsia" w:hint="eastAsia"/>
        </w:rPr>
        <w:t>月</w:t>
      </w:r>
      <w:r w:rsidR="002E784D" w:rsidRPr="002F5A9C">
        <w:rPr>
          <w:rFonts w:asciiTheme="minorEastAsia" w:hAnsiTheme="minorEastAsia" w:hint="eastAsia"/>
        </w:rPr>
        <w:t>10</w:t>
      </w:r>
      <w:r w:rsidR="006F15C4" w:rsidRPr="002F5A9C">
        <w:rPr>
          <w:rFonts w:asciiTheme="minorEastAsia" w:hAnsiTheme="minorEastAsia" w:hint="eastAsia"/>
        </w:rPr>
        <w:t>日，</w:t>
      </w:r>
      <w:r w:rsidR="001543E3" w:rsidRPr="002F5A9C">
        <w:rPr>
          <w:rFonts w:asciiTheme="minorEastAsia" w:hAnsiTheme="minorEastAsia" w:hint="eastAsia"/>
        </w:rPr>
        <w:t>两市融资周净</w:t>
      </w:r>
      <w:r w:rsidR="00970194" w:rsidRPr="002F5A9C">
        <w:rPr>
          <w:rFonts w:asciiTheme="minorEastAsia" w:hAnsiTheme="minorEastAsia" w:hint="eastAsia"/>
        </w:rPr>
        <w:t>买入额</w:t>
      </w:r>
      <w:r w:rsidR="001543E3" w:rsidRPr="002F5A9C">
        <w:rPr>
          <w:rFonts w:asciiTheme="minorEastAsia" w:hAnsiTheme="minorEastAsia" w:hint="eastAsia"/>
        </w:rPr>
        <w:t>为</w:t>
      </w:r>
      <w:r w:rsidR="002E784D" w:rsidRPr="002F5A9C">
        <w:rPr>
          <w:rFonts w:asciiTheme="minorEastAsia" w:hAnsiTheme="minorEastAsia" w:hint="eastAsia"/>
        </w:rPr>
        <w:t>227.73</w:t>
      </w:r>
      <w:r w:rsidR="00736907" w:rsidRPr="002F5A9C">
        <w:rPr>
          <w:rFonts w:asciiTheme="minorEastAsia" w:hAnsiTheme="minorEastAsia" w:hint="eastAsia"/>
        </w:rPr>
        <w:t>亿元</w:t>
      </w:r>
      <w:r w:rsidR="008518C0" w:rsidRPr="002F5A9C">
        <w:rPr>
          <w:rFonts w:asciiTheme="minorEastAsia" w:hAnsiTheme="minorEastAsia" w:hint="eastAsia"/>
        </w:rPr>
        <w:t>，</w:t>
      </w:r>
      <w:r w:rsidR="001543E3" w:rsidRPr="002F5A9C">
        <w:rPr>
          <w:rFonts w:asciiTheme="minorEastAsia" w:hAnsiTheme="minorEastAsia" w:hint="eastAsia"/>
        </w:rPr>
        <w:t>融资余额</w:t>
      </w:r>
      <w:r w:rsidR="007145F0" w:rsidRPr="002F5A9C">
        <w:rPr>
          <w:rFonts w:asciiTheme="minorEastAsia" w:hAnsiTheme="minorEastAsia" w:hint="eastAsia"/>
        </w:rPr>
        <w:t>升</w:t>
      </w:r>
      <w:r w:rsidR="004E3F71" w:rsidRPr="002F5A9C">
        <w:rPr>
          <w:rFonts w:asciiTheme="minorEastAsia" w:hAnsiTheme="minorEastAsia" w:hint="eastAsia"/>
        </w:rPr>
        <w:t>至</w:t>
      </w:r>
      <w:r w:rsidR="002E784D" w:rsidRPr="002F5A9C">
        <w:rPr>
          <w:rFonts w:asciiTheme="minorEastAsia" w:hAnsiTheme="minorEastAsia" w:hint="eastAsia"/>
        </w:rPr>
        <w:t>10179.80</w:t>
      </w:r>
      <w:r w:rsidR="008518C0" w:rsidRPr="002F5A9C">
        <w:rPr>
          <w:rFonts w:asciiTheme="minorEastAsia" w:hAnsiTheme="minorEastAsia" w:hint="eastAsia"/>
        </w:rPr>
        <w:t>亿元</w:t>
      </w:r>
      <w:r w:rsidR="00F47C06" w:rsidRPr="002F5A9C">
        <w:rPr>
          <w:rFonts w:asciiTheme="minorEastAsia" w:hAnsiTheme="minorEastAsia" w:hint="eastAsia"/>
        </w:rPr>
        <w:t>。</w:t>
      </w:r>
    </w:p>
    <w:p w:rsidR="00D34913" w:rsidRPr="002F5A9C" w:rsidRDefault="002F5A9C" w:rsidP="002F5A9C">
      <w:pPr>
        <w:ind w:firstLineChars="0" w:firstLine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Pr="002F5A9C">
        <w:rPr>
          <w:rFonts w:asciiTheme="minorEastAsia" w:hAnsiTheme="minorEastAsia" w:hint="eastAsia"/>
          <w:b/>
        </w:rPr>
        <w:t>行业方面:</w:t>
      </w:r>
      <w:r w:rsidR="008F5A37" w:rsidRPr="002F5A9C">
        <w:rPr>
          <w:rFonts w:asciiTheme="minorEastAsia" w:hAnsiTheme="minorEastAsia" w:hint="eastAsia"/>
        </w:rPr>
        <w:t>申万一级行业</w:t>
      </w:r>
      <w:r w:rsidR="008344AF" w:rsidRPr="002F5A9C">
        <w:rPr>
          <w:rFonts w:asciiTheme="minorEastAsia" w:hAnsiTheme="minorEastAsia" w:hint="eastAsia"/>
        </w:rPr>
        <w:t>中，排名融资资金净买入额的前三名的行业分别是</w:t>
      </w:r>
      <w:r w:rsidR="00CD10A9" w:rsidRPr="002F5A9C">
        <w:rPr>
          <w:rFonts w:asciiTheme="minorEastAsia" w:hAnsiTheme="minorEastAsia" w:hint="eastAsia"/>
        </w:rPr>
        <w:t>制造业</w:t>
      </w:r>
      <w:r w:rsidR="005E1183" w:rsidRPr="002F5A9C">
        <w:rPr>
          <w:rFonts w:asciiTheme="minorEastAsia" w:hAnsiTheme="minorEastAsia" w:hint="eastAsia"/>
        </w:rPr>
        <w:t>、</w:t>
      </w:r>
      <w:r w:rsidR="00CD10A9" w:rsidRPr="002F5A9C">
        <w:rPr>
          <w:rFonts w:asciiTheme="minorEastAsia" w:hAnsiTheme="minorEastAsia" w:hint="eastAsia"/>
        </w:rPr>
        <w:t>金融业、信息传输、软件和信息服务业</w:t>
      </w:r>
      <w:r w:rsidR="008518C0" w:rsidRPr="002F5A9C">
        <w:rPr>
          <w:rFonts w:asciiTheme="minorEastAsia" w:hAnsiTheme="minorEastAsia" w:hint="eastAsia"/>
        </w:rPr>
        <w:t>；</w:t>
      </w:r>
      <w:r w:rsidR="00085CD1" w:rsidRPr="002F5A9C">
        <w:rPr>
          <w:rFonts w:asciiTheme="minorEastAsia" w:hAnsiTheme="minorEastAsia" w:hint="eastAsia"/>
        </w:rPr>
        <w:t>融资净买入额排名垫底的行业分别是</w:t>
      </w:r>
      <w:r w:rsidR="00CD10A9" w:rsidRPr="002F5A9C">
        <w:rPr>
          <w:rFonts w:asciiTheme="minorEastAsia" w:hAnsiTheme="minorEastAsia" w:hint="eastAsia"/>
        </w:rPr>
        <w:t>采矿业、</w:t>
      </w:r>
      <w:r w:rsidR="005E1183" w:rsidRPr="002F5A9C">
        <w:rPr>
          <w:rFonts w:asciiTheme="minorEastAsia" w:hAnsiTheme="minorEastAsia" w:hint="eastAsia"/>
        </w:rPr>
        <w:t>房地产</w:t>
      </w:r>
      <w:r w:rsidR="00CD10A9" w:rsidRPr="002F5A9C">
        <w:rPr>
          <w:rFonts w:asciiTheme="minorEastAsia" w:hAnsiTheme="minorEastAsia" w:hint="eastAsia"/>
        </w:rPr>
        <w:t>业和文化体育娱乐业</w:t>
      </w:r>
      <w:r w:rsidR="00E81E35" w:rsidRPr="002F5A9C">
        <w:rPr>
          <w:rFonts w:asciiTheme="minorEastAsia" w:hAnsiTheme="minorEastAsia" w:hint="eastAsia"/>
        </w:rPr>
        <w:t>。</w:t>
      </w:r>
    </w:p>
    <w:p w:rsidR="00D33DBF" w:rsidRPr="002F5A9C" w:rsidRDefault="00D33DBF" w:rsidP="0047186C">
      <w:pPr>
        <w:ind w:firstLineChars="0" w:firstLine="0"/>
        <w:rPr>
          <w:rFonts w:asciiTheme="minorEastAsia" w:hAnsiTheme="minorEastAsia"/>
          <w:color w:val="FF0000"/>
        </w:rPr>
      </w:pPr>
    </w:p>
    <w:p w:rsidR="000604F7" w:rsidRPr="002F5A9C" w:rsidRDefault="008F5A37" w:rsidP="008F5A37">
      <w:pPr>
        <w:ind w:firstLineChars="0" w:firstLine="0"/>
        <w:jc w:val="left"/>
        <w:rPr>
          <w:rFonts w:asciiTheme="minorEastAsia" w:hAnsiTheme="minorEastAsia"/>
        </w:rPr>
      </w:pPr>
      <w:r w:rsidRPr="002F5A9C">
        <w:rPr>
          <w:rFonts w:asciiTheme="minorEastAsia" w:hAnsiTheme="minorEastAsia" w:hint="eastAsia"/>
        </w:rPr>
        <w:t>图表4</w:t>
      </w:r>
      <w:r w:rsidRPr="002F5A9C">
        <w:rPr>
          <w:rFonts w:asciiTheme="minorEastAsia" w:hAnsiTheme="minorEastAsia" w:hint="eastAsia"/>
          <w:color w:val="FF0000"/>
        </w:rPr>
        <w:t xml:space="preserve"> </w:t>
      </w:r>
      <w:r w:rsidR="007C07A0" w:rsidRPr="002F5A9C">
        <w:rPr>
          <w:rFonts w:asciiTheme="minorEastAsia" w:hAnsiTheme="minorEastAsia" w:hint="eastAsia"/>
        </w:rPr>
        <w:t>两市融资</w:t>
      </w:r>
      <w:r w:rsidR="001543E3" w:rsidRPr="002F5A9C">
        <w:rPr>
          <w:rFonts w:asciiTheme="minorEastAsia" w:hAnsiTheme="minorEastAsia" w:hint="eastAsia"/>
        </w:rPr>
        <w:t>净</w:t>
      </w:r>
      <w:r w:rsidR="00970194" w:rsidRPr="002F5A9C">
        <w:rPr>
          <w:rFonts w:asciiTheme="minorEastAsia" w:hAnsiTheme="minorEastAsia" w:hint="eastAsia"/>
        </w:rPr>
        <w:t>买入额</w:t>
      </w:r>
      <w:r w:rsidR="001543E3" w:rsidRPr="002F5A9C">
        <w:rPr>
          <w:rFonts w:asciiTheme="minorEastAsia" w:hAnsiTheme="minorEastAsia" w:hint="eastAsia"/>
        </w:rPr>
        <w:t>为</w:t>
      </w:r>
      <w:r w:rsidR="002E784D" w:rsidRPr="002F5A9C">
        <w:rPr>
          <w:rFonts w:asciiTheme="minorEastAsia" w:hAnsiTheme="minorEastAsia" w:hint="eastAsia"/>
        </w:rPr>
        <w:t>227.73</w:t>
      </w:r>
      <w:r w:rsidR="00736907" w:rsidRPr="002F5A9C">
        <w:rPr>
          <w:rFonts w:asciiTheme="minorEastAsia" w:hAnsiTheme="minorEastAsia" w:hint="eastAsia"/>
        </w:rPr>
        <w:t>亿元</w:t>
      </w:r>
    </w:p>
    <w:p w:rsidR="00297324" w:rsidRPr="002F5A9C" w:rsidRDefault="002E784D" w:rsidP="008F5A37">
      <w:pPr>
        <w:ind w:firstLineChars="0" w:firstLine="0"/>
        <w:jc w:val="left"/>
        <w:rPr>
          <w:rFonts w:asciiTheme="minorEastAsia" w:hAnsiTheme="minorEastAsia"/>
        </w:rPr>
      </w:pPr>
      <w:r w:rsidRPr="002F5A9C">
        <w:rPr>
          <w:rFonts w:asciiTheme="minorEastAsia" w:hAnsiTheme="minorEastAsia"/>
          <w:noProof/>
        </w:rPr>
        <w:drawing>
          <wp:inline distT="0" distB="0" distL="0" distR="0">
            <wp:extent cx="4572000" cy="2743200"/>
            <wp:effectExtent l="19050" t="0" r="19050" b="0"/>
            <wp:docPr id="13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F5A37" w:rsidRPr="002F5A9C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2F5A9C">
        <w:rPr>
          <w:rFonts w:asciiTheme="minorEastAsia" w:hAnsiTheme="minorEastAsia" w:hint="eastAsia"/>
          <w:sz w:val="18"/>
          <w:szCs w:val="18"/>
        </w:rPr>
        <w:t>数据来源：Wind</w:t>
      </w:r>
      <w:r w:rsidR="00A12E40" w:rsidRPr="002F5A9C">
        <w:rPr>
          <w:rFonts w:asciiTheme="minorEastAsia" w:hAnsiTheme="minorEastAsia" w:hint="eastAsia"/>
          <w:sz w:val="18"/>
          <w:szCs w:val="18"/>
        </w:rPr>
        <w:t>、</w:t>
      </w:r>
      <w:r w:rsidR="00005B46" w:rsidRPr="002F5A9C">
        <w:rPr>
          <w:rFonts w:asciiTheme="minorEastAsia" w:hAnsiTheme="minorEastAsia" w:hint="eastAsia"/>
          <w:sz w:val="18"/>
          <w:szCs w:val="18"/>
        </w:rPr>
        <w:t>兴银</w:t>
      </w:r>
      <w:r w:rsidRPr="002F5A9C">
        <w:rPr>
          <w:rFonts w:asciiTheme="minorEastAsia" w:hAnsiTheme="minorEastAsia" w:hint="eastAsia"/>
          <w:sz w:val="18"/>
          <w:szCs w:val="18"/>
        </w:rPr>
        <w:t>基金</w:t>
      </w:r>
    </w:p>
    <w:p w:rsidR="008F5A37" w:rsidRPr="002F5A9C" w:rsidRDefault="008F5A37" w:rsidP="008F5A37">
      <w:pPr>
        <w:ind w:firstLineChars="0" w:firstLine="0"/>
        <w:jc w:val="left"/>
        <w:rPr>
          <w:rFonts w:asciiTheme="minorEastAsia" w:hAnsiTheme="minorEastAsia"/>
        </w:rPr>
      </w:pPr>
    </w:p>
    <w:p w:rsidR="008F5A37" w:rsidRPr="002F5A9C" w:rsidRDefault="008F5A37" w:rsidP="008F5A37">
      <w:pPr>
        <w:ind w:firstLineChars="0" w:firstLine="0"/>
        <w:jc w:val="left"/>
        <w:rPr>
          <w:rFonts w:asciiTheme="minorEastAsia" w:hAnsiTheme="minorEastAsia"/>
        </w:rPr>
      </w:pPr>
      <w:r w:rsidRPr="002F5A9C">
        <w:rPr>
          <w:rFonts w:asciiTheme="minorEastAsia" w:hAnsiTheme="minorEastAsia" w:hint="eastAsia"/>
        </w:rPr>
        <w:t>图表5</w:t>
      </w:r>
      <w:r w:rsidR="003D0FC8" w:rsidRPr="002F5A9C">
        <w:rPr>
          <w:rFonts w:asciiTheme="minorEastAsia" w:hAnsiTheme="minorEastAsia" w:hint="eastAsia"/>
        </w:rPr>
        <w:t>融资余额</w:t>
      </w:r>
      <w:r w:rsidR="007145F0" w:rsidRPr="002F5A9C">
        <w:rPr>
          <w:rFonts w:asciiTheme="minorEastAsia" w:hAnsiTheme="minorEastAsia" w:hint="eastAsia"/>
        </w:rPr>
        <w:t>升至</w:t>
      </w:r>
      <w:r w:rsidR="002E784D" w:rsidRPr="002F5A9C">
        <w:rPr>
          <w:rFonts w:asciiTheme="minorEastAsia" w:hAnsiTheme="minorEastAsia" w:hint="eastAsia"/>
        </w:rPr>
        <w:t>10179.80</w:t>
      </w:r>
      <w:r w:rsidR="007C07A0" w:rsidRPr="002F5A9C">
        <w:rPr>
          <w:rFonts w:asciiTheme="minorEastAsia" w:hAnsiTheme="minorEastAsia" w:hint="eastAsia"/>
        </w:rPr>
        <w:t>亿元</w:t>
      </w:r>
    </w:p>
    <w:p w:rsidR="008F5A37" w:rsidRPr="002F5A9C" w:rsidRDefault="002E784D" w:rsidP="008F5A37">
      <w:pPr>
        <w:ind w:firstLineChars="0" w:firstLine="0"/>
        <w:jc w:val="left"/>
        <w:rPr>
          <w:rFonts w:asciiTheme="minorEastAsia" w:hAnsiTheme="minorEastAsia"/>
        </w:rPr>
      </w:pPr>
      <w:r w:rsidRPr="002F5A9C">
        <w:rPr>
          <w:rFonts w:asciiTheme="minorEastAsia" w:hAnsiTheme="minorEastAsia"/>
          <w:noProof/>
        </w:rPr>
        <w:drawing>
          <wp:inline distT="0" distB="0" distL="0" distR="0">
            <wp:extent cx="4191000" cy="2790825"/>
            <wp:effectExtent l="19050" t="0" r="19050" b="0"/>
            <wp:docPr id="14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5A37" w:rsidRPr="002F5A9C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2F5A9C">
        <w:rPr>
          <w:rFonts w:asciiTheme="minorEastAsia" w:hAnsiTheme="minorEastAsia" w:hint="eastAsia"/>
          <w:sz w:val="18"/>
          <w:szCs w:val="18"/>
        </w:rPr>
        <w:t>数据来源：Wind</w:t>
      </w:r>
      <w:r w:rsidR="00A71CEB" w:rsidRPr="002F5A9C">
        <w:rPr>
          <w:rFonts w:asciiTheme="minorEastAsia" w:hAnsiTheme="minorEastAsia" w:hint="eastAsia"/>
          <w:sz w:val="18"/>
          <w:szCs w:val="18"/>
        </w:rPr>
        <w:t>、</w:t>
      </w:r>
      <w:r w:rsidR="00005B46" w:rsidRPr="002F5A9C">
        <w:rPr>
          <w:rFonts w:asciiTheme="minorEastAsia" w:hAnsiTheme="minorEastAsia" w:hint="eastAsia"/>
          <w:sz w:val="18"/>
          <w:szCs w:val="18"/>
        </w:rPr>
        <w:t>兴银</w:t>
      </w:r>
      <w:r w:rsidRPr="002F5A9C">
        <w:rPr>
          <w:rFonts w:asciiTheme="minorEastAsia" w:hAnsiTheme="minorEastAsia" w:hint="eastAsia"/>
          <w:sz w:val="18"/>
          <w:szCs w:val="18"/>
        </w:rPr>
        <w:t>基金</w:t>
      </w:r>
    </w:p>
    <w:p w:rsidR="008F5A37" w:rsidRPr="002F5A9C" w:rsidRDefault="008F5A37" w:rsidP="008F5A37">
      <w:pPr>
        <w:ind w:firstLineChars="0" w:firstLine="0"/>
        <w:jc w:val="left"/>
        <w:rPr>
          <w:rFonts w:asciiTheme="minorEastAsia" w:hAnsiTheme="minorEastAsia"/>
        </w:rPr>
      </w:pPr>
    </w:p>
    <w:p w:rsidR="008F5A37" w:rsidRPr="002F5A9C" w:rsidRDefault="008F5A37" w:rsidP="008F5A37">
      <w:pPr>
        <w:ind w:firstLine="420"/>
        <w:rPr>
          <w:rFonts w:asciiTheme="minorEastAsia" w:hAnsiTheme="minorEastAsia"/>
        </w:rPr>
      </w:pPr>
      <w:r w:rsidRPr="002F5A9C">
        <w:rPr>
          <w:rFonts w:asciiTheme="minorEastAsia" w:hAnsiTheme="minorEastAsia" w:hint="eastAsia"/>
        </w:rPr>
        <w:t>本周</w:t>
      </w:r>
      <w:r w:rsidR="00A00E1F" w:rsidRPr="002F5A9C">
        <w:rPr>
          <w:rFonts w:asciiTheme="minorEastAsia" w:hAnsiTheme="minorEastAsia" w:hint="eastAsia"/>
        </w:rPr>
        <w:t>日均成交额</w:t>
      </w:r>
      <w:r w:rsidR="002E784D" w:rsidRPr="002F5A9C">
        <w:rPr>
          <w:rFonts w:asciiTheme="minorEastAsia" w:hAnsiTheme="minorEastAsia" w:hint="eastAsia"/>
        </w:rPr>
        <w:t>5198.27</w:t>
      </w:r>
      <w:r w:rsidR="0049374F" w:rsidRPr="002F5A9C">
        <w:rPr>
          <w:rFonts w:asciiTheme="minorEastAsia" w:hAnsiTheme="minorEastAsia" w:hint="eastAsia"/>
        </w:rPr>
        <w:t>亿元，相比上周</w:t>
      </w:r>
      <w:r w:rsidR="002E784D" w:rsidRPr="002F5A9C">
        <w:rPr>
          <w:rFonts w:asciiTheme="minorEastAsia" w:hAnsiTheme="minorEastAsia" w:hint="eastAsia"/>
        </w:rPr>
        <w:t>上涨</w:t>
      </w:r>
      <w:r w:rsidR="000A0D32" w:rsidRPr="002F5A9C">
        <w:rPr>
          <w:rFonts w:asciiTheme="minorEastAsia" w:hAnsiTheme="minorEastAsia" w:hint="eastAsia"/>
        </w:rPr>
        <w:t>，中小板和创业板成交额占比</w:t>
      </w:r>
      <w:r w:rsidR="002E784D" w:rsidRPr="002F5A9C">
        <w:rPr>
          <w:rFonts w:asciiTheme="minorEastAsia" w:hAnsiTheme="minorEastAsia" w:hint="eastAsia"/>
        </w:rPr>
        <w:t>上涨</w:t>
      </w:r>
      <w:r w:rsidR="007576D5" w:rsidRPr="002F5A9C">
        <w:rPr>
          <w:rFonts w:asciiTheme="minorEastAsia" w:hAnsiTheme="minorEastAsia" w:hint="eastAsia"/>
        </w:rPr>
        <w:t>，从上周的</w:t>
      </w:r>
      <w:r w:rsidR="002E784D" w:rsidRPr="002F5A9C">
        <w:rPr>
          <w:rFonts w:asciiTheme="minorEastAsia" w:hAnsiTheme="minorEastAsia" w:hint="eastAsia"/>
        </w:rPr>
        <w:t>37.94</w:t>
      </w:r>
      <w:r w:rsidR="00D219C2" w:rsidRPr="002F5A9C">
        <w:rPr>
          <w:rFonts w:asciiTheme="minorEastAsia" w:hAnsiTheme="minorEastAsia" w:hint="eastAsia"/>
        </w:rPr>
        <w:t>%</w:t>
      </w:r>
      <w:r w:rsidR="005E1183" w:rsidRPr="002F5A9C">
        <w:rPr>
          <w:rFonts w:asciiTheme="minorEastAsia" w:hAnsiTheme="minorEastAsia" w:hint="eastAsia"/>
        </w:rPr>
        <w:t>降至3</w:t>
      </w:r>
      <w:r w:rsidR="002E784D" w:rsidRPr="002F5A9C">
        <w:rPr>
          <w:rFonts w:asciiTheme="minorEastAsia" w:hAnsiTheme="minorEastAsia" w:hint="eastAsia"/>
        </w:rPr>
        <w:t>8.36</w:t>
      </w:r>
      <w:r w:rsidR="005E1183" w:rsidRPr="002F5A9C">
        <w:rPr>
          <w:rFonts w:asciiTheme="minorEastAsia" w:hAnsiTheme="minorEastAsia" w:hint="eastAsia"/>
        </w:rPr>
        <w:t>%</w:t>
      </w:r>
      <w:r w:rsidR="009D3B16" w:rsidRPr="002F5A9C">
        <w:rPr>
          <w:rFonts w:asciiTheme="minorEastAsia" w:hAnsiTheme="minorEastAsia" w:hint="eastAsia"/>
        </w:rPr>
        <w:t>。</w:t>
      </w:r>
    </w:p>
    <w:p w:rsidR="008F5A37" w:rsidRPr="002F5A9C" w:rsidRDefault="00DC08BB" w:rsidP="00DC08BB">
      <w:pPr>
        <w:widowControl/>
        <w:ind w:firstLineChars="0" w:firstLine="0"/>
        <w:jc w:val="left"/>
        <w:rPr>
          <w:rFonts w:asciiTheme="minorEastAsia" w:hAnsiTheme="minorEastAsia"/>
        </w:rPr>
      </w:pPr>
      <w:r w:rsidRPr="002F5A9C">
        <w:rPr>
          <w:rFonts w:asciiTheme="minorEastAsia" w:hAnsiTheme="minorEastAsia"/>
        </w:rPr>
        <w:br w:type="page"/>
      </w:r>
    </w:p>
    <w:p w:rsidR="00C357BB" w:rsidRPr="002F5A9C" w:rsidRDefault="008F5A37" w:rsidP="008F5A37">
      <w:pPr>
        <w:ind w:firstLineChars="0" w:firstLine="0"/>
        <w:rPr>
          <w:rFonts w:asciiTheme="minorEastAsia" w:hAnsiTheme="minorEastAsia"/>
        </w:rPr>
      </w:pPr>
      <w:r w:rsidRPr="002F5A9C">
        <w:rPr>
          <w:rFonts w:asciiTheme="minorEastAsia" w:hAnsiTheme="minorEastAsia" w:hint="eastAsia"/>
        </w:rPr>
        <w:lastRenderedPageBreak/>
        <w:t xml:space="preserve">图表6 </w:t>
      </w:r>
      <w:r w:rsidR="0048544A" w:rsidRPr="002F5A9C">
        <w:rPr>
          <w:rFonts w:asciiTheme="minorEastAsia" w:hAnsiTheme="minorEastAsia" w:hint="eastAsia"/>
        </w:rPr>
        <w:t>本周日均成交额为</w:t>
      </w:r>
      <w:r w:rsidR="002E784D" w:rsidRPr="002F5A9C">
        <w:rPr>
          <w:rFonts w:asciiTheme="minorEastAsia" w:hAnsiTheme="minorEastAsia" w:hint="eastAsia"/>
        </w:rPr>
        <w:t>5198.27</w:t>
      </w:r>
      <w:r w:rsidR="00806C36" w:rsidRPr="002F5A9C">
        <w:rPr>
          <w:rFonts w:asciiTheme="minorEastAsia" w:hAnsiTheme="minorEastAsia" w:hint="eastAsia"/>
        </w:rPr>
        <w:t>亿元</w:t>
      </w:r>
    </w:p>
    <w:p w:rsidR="008F5A37" w:rsidRPr="002F5A9C" w:rsidRDefault="002E784D" w:rsidP="008F5A37">
      <w:pPr>
        <w:ind w:firstLineChars="0" w:firstLine="0"/>
        <w:rPr>
          <w:rFonts w:asciiTheme="minorEastAsia" w:hAnsiTheme="minorEastAsia"/>
        </w:rPr>
      </w:pPr>
      <w:r w:rsidRPr="002F5A9C">
        <w:rPr>
          <w:rFonts w:asciiTheme="minorEastAsia" w:hAnsiTheme="minorEastAsia"/>
          <w:noProof/>
        </w:rPr>
        <w:drawing>
          <wp:inline distT="0" distB="0" distL="0" distR="0">
            <wp:extent cx="4781550" cy="3257550"/>
            <wp:effectExtent l="19050" t="0" r="19050" b="0"/>
            <wp:docPr id="15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5A37" w:rsidRPr="002F5A9C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2F5A9C">
        <w:rPr>
          <w:rFonts w:asciiTheme="minorEastAsia" w:hAnsiTheme="minorEastAsia" w:hint="eastAsia"/>
          <w:sz w:val="18"/>
          <w:szCs w:val="18"/>
        </w:rPr>
        <w:t>数据来源：Wind</w:t>
      </w:r>
      <w:r w:rsidR="004B61FE" w:rsidRPr="002F5A9C">
        <w:rPr>
          <w:rFonts w:asciiTheme="minorEastAsia" w:hAnsiTheme="minorEastAsia" w:hint="eastAsia"/>
          <w:sz w:val="18"/>
          <w:szCs w:val="18"/>
        </w:rPr>
        <w:t>、</w:t>
      </w:r>
      <w:r w:rsidR="00005B46" w:rsidRPr="002F5A9C">
        <w:rPr>
          <w:rFonts w:asciiTheme="minorEastAsia" w:hAnsiTheme="minorEastAsia" w:hint="eastAsia"/>
          <w:sz w:val="18"/>
          <w:szCs w:val="18"/>
        </w:rPr>
        <w:t>兴银</w:t>
      </w:r>
      <w:r w:rsidRPr="002F5A9C">
        <w:rPr>
          <w:rFonts w:asciiTheme="minorEastAsia" w:hAnsiTheme="minorEastAsia" w:hint="eastAsia"/>
          <w:sz w:val="18"/>
          <w:szCs w:val="18"/>
        </w:rPr>
        <w:t>基金</w:t>
      </w:r>
    </w:p>
    <w:p w:rsidR="008F5A37" w:rsidRPr="002F5A9C" w:rsidRDefault="008F5A37" w:rsidP="008F5A37">
      <w:pPr>
        <w:ind w:firstLineChars="0" w:firstLine="0"/>
        <w:rPr>
          <w:rFonts w:asciiTheme="minorEastAsia" w:hAnsiTheme="minorEastAsia"/>
        </w:rPr>
      </w:pPr>
    </w:p>
    <w:p w:rsidR="005B59CE" w:rsidRPr="002F5A9C" w:rsidRDefault="008F5A37" w:rsidP="00B87FDE">
      <w:pPr>
        <w:ind w:firstLine="422"/>
        <w:rPr>
          <w:rFonts w:asciiTheme="minorEastAsia" w:hAnsiTheme="minorEastAsia"/>
        </w:rPr>
      </w:pPr>
      <w:r w:rsidRPr="002F5A9C">
        <w:rPr>
          <w:rFonts w:asciiTheme="minorEastAsia" w:hAnsiTheme="minorEastAsia" w:hint="eastAsia"/>
          <w:b/>
        </w:rPr>
        <w:t>沪</w:t>
      </w:r>
      <w:r w:rsidR="00256442" w:rsidRPr="002F5A9C">
        <w:rPr>
          <w:rFonts w:asciiTheme="minorEastAsia" w:hAnsiTheme="minorEastAsia" w:hint="eastAsia"/>
          <w:b/>
        </w:rPr>
        <w:t>深</w:t>
      </w:r>
      <w:r w:rsidRPr="002F5A9C">
        <w:rPr>
          <w:rFonts w:asciiTheme="minorEastAsia" w:hAnsiTheme="minorEastAsia" w:hint="eastAsia"/>
          <w:b/>
        </w:rPr>
        <w:t>港通方面：</w:t>
      </w:r>
      <w:r w:rsidR="00910C76" w:rsidRPr="002F5A9C">
        <w:rPr>
          <w:rFonts w:asciiTheme="minorEastAsia" w:hAnsiTheme="minorEastAsia" w:hint="eastAsia"/>
        </w:rPr>
        <w:t>本</w:t>
      </w:r>
      <w:r w:rsidRPr="002F5A9C">
        <w:rPr>
          <w:rFonts w:asciiTheme="minorEastAsia" w:hAnsiTheme="minorEastAsia" w:hint="eastAsia"/>
        </w:rPr>
        <w:t>周沪股通净</w:t>
      </w:r>
      <w:r w:rsidR="001629D6" w:rsidRPr="002F5A9C">
        <w:rPr>
          <w:rFonts w:asciiTheme="minorEastAsia" w:hAnsiTheme="minorEastAsia" w:hint="eastAsia"/>
        </w:rPr>
        <w:t>买入</w:t>
      </w:r>
      <w:r w:rsidRPr="002F5A9C">
        <w:rPr>
          <w:rFonts w:asciiTheme="minorEastAsia" w:hAnsiTheme="minorEastAsia" w:hint="eastAsia"/>
        </w:rPr>
        <w:t>额为</w:t>
      </w:r>
      <w:r w:rsidR="00D86975" w:rsidRPr="002F5A9C">
        <w:rPr>
          <w:rFonts w:asciiTheme="minorEastAsia" w:hAnsiTheme="minorEastAsia" w:hint="eastAsia"/>
        </w:rPr>
        <w:t>39.85</w:t>
      </w:r>
      <w:r w:rsidR="009D42D5" w:rsidRPr="002F5A9C">
        <w:rPr>
          <w:rFonts w:asciiTheme="minorEastAsia" w:hAnsiTheme="minorEastAsia" w:hint="eastAsia"/>
        </w:rPr>
        <w:t>亿元</w:t>
      </w:r>
      <w:r w:rsidR="008D49FB" w:rsidRPr="002F5A9C">
        <w:rPr>
          <w:rFonts w:asciiTheme="minorEastAsia" w:hAnsiTheme="minorEastAsia" w:hint="eastAsia"/>
        </w:rPr>
        <w:t>；</w:t>
      </w:r>
      <w:r w:rsidR="00B97C96" w:rsidRPr="002F5A9C">
        <w:rPr>
          <w:rFonts w:asciiTheme="minorEastAsia" w:hAnsiTheme="minorEastAsia" w:hint="eastAsia"/>
        </w:rPr>
        <w:t>深</w:t>
      </w:r>
      <w:r w:rsidR="008D49FB" w:rsidRPr="002F5A9C">
        <w:rPr>
          <w:rFonts w:asciiTheme="minorEastAsia" w:hAnsiTheme="minorEastAsia" w:hint="eastAsia"/>
        </w:rPr>
        <w:t>股通净</w:t>
      </w:r>
      <w:r w:rsidR="001629D6" w:rsidRPr="002F5A9C">
        <w:rPr>
          <w:rFonts w:asciiTheme="minorEastAsia" w:hAnsiTheme="minorEastAsia" w:hint="eastAsia"/>
        </w:rPr>
        <w:t>买入</w:t>
      </w:r>
      <w:r w:rsidR="009367B3" w:rsidRPr="002F5A9C">
        <w:rPr>
          <w:rFonts w:asciiTheme="minorEastAsia" w:hAnsiTheme="minorEastAsia" w:hint="eastAsia"/>
        </w:rPr>
        <w:t>额为</w:t>
      </w:r>
      <w:r w:rsidR="004C53D2" w:rsidRPr="002F5A9C">
        <w:rPr>
          <w:rFonts w:asciiTheme="minorEastAsia" w:hAnsiTheme="minorEastAsia" w:hint="eastAsia"/>
        </w:rPr>
        <w:t>3</w:t>
      </w:r>
      <w:r w:rsidR="00D86975" w:rsidRPr="002F5A9C">
        <w:rPr>
          <w:rFonts w:asciiTheme="minorEastAsia" w:hAnsiTheme="minorEastAsia" w:hint="eastAsia"/>
        </w:rPr>
        <w:t>8.27</w:t>
      </w:r>
      <w:r w:rsidR="008D49FB" w:rsidRPr="002F5A9C">
        <w:rPr>
          <w:rFonts w:asciiTheme="minorEastAsia" w:hAnsiTheme="minorEastAsia" w:hint="eastAsia"/>
        </w:rPr>
        <w:t>亿元。</w:t>
      </w:r>
    </w:p>
    <w:p w:rsidR="00853B01" w:rsidRPr="002F5A9C" w:rsidRDefault="00853B01">
      <w:pPr>
        <w:widowControl/>
        <w:ind w:firstLineChars="0" w:firstLine="0"/>
        <w:jc w:val="left"/>
        <w:rPr>
          <w:rFonts w:asciiTheme="minorEastAsia" w:hAnsiTheme="minorEastAsia"/>
        </w:rPr>
      </w:pPr>
    </w:p>
    <w:p w:rsidR="008F5A37" w:rsidRPr="002F5A9C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2F5A9C">
        <w:rPr>
          <w:rFonts w:asciiTheme="minorEastAsia" w:hAnsiTheme="minorEastAsia" w:hint="eastAsia"/>
        </w:rPr>
        <w:t>图表</w:t>
      </w:r>
      <w:r w:rsidR="0019562D" w:rsidRPr="002F5A9C">
        <w:rPr>
          <w:rFonts w:asciiTheme="minorEastAsia" w:hAnsiTheme="minorEastAsia" w:hint="eastAsia"/>
        </w:rPr>
        <w:t>7</w:t>
      </w:r>
      <w:r w:rsidRPr="002F5A9C">
        <w:rPr>
          <w:rFonts w:asciiTheme="minorEastAsia" w:hAnsiTheme="minorEastAsia" w:hint="eastAsia"/>
        </w:rPr>
        <w:t xml:space="preserve"> </w:t>
      </w:r>
      <w:r w:rsidR="002F5A9C">
        <w:rPr>
          <w:rFonts w:asciiTheme="minorEastAsia" w:hAnsiTheme="minorEastAsia" w:hint="eastAsia"/>
        </w:rPr>
        <w:t>沪股通深股</w:t>
      </w:r>
      <w:r w:rsidR="00EA0721" w:rsidRPr="002F5A9C">
        <w:rPr>
          <w:rFonts w:asciiTheme="minorEastAsia" w:hAnsiTheme="minorEastAsia" w:hint="eastAsia"/>
        </w:rPr>
        <w:t>通资金流入情况</w:t>
      </w:r>
    </w:p>
    <w:p w:rsidR="008F5A37" w:rsidRPr="002F5A9C" w:rsidRDefault="00D86975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  <w:r w:rsidRPr="002F5A9C">
        <w:rPr>
          <w:rFonts w:asciiTheme="minorEastAsia" w:hAnsiTheme="minorEastAsia"/>
          <w:noProof/>
          <w:sz w:val="18"/>
          <w:szCs w:val="18"/>
        </w:rPr>
        <w:drawing>
          <wp:inline distT="0" distB="0" distL="0" distR="0">
            <wp:extent cx="5029200" cy="2743200"/>
            <wp:effectExtent l="19050" t="0" r="1905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2F5A9C">
        <w:rPr>
          <w:rFonts w:asciiTheme="minorEastAsia" w:hAnsiTheme="minorEastAsia" w:hint="eastAsia"/>
          <w:noProof/>
          <w:sz w:val="18"/>
          <w:szCs w:val="18"/>
        </w:rPr>
        <w:t xml:space="preserve"> </w:t>
      </w:r>
    </w:p>
    <w:p w:rsidR="008F5A37" w:rsidRPr="002F5A9C" w:rsidRDefault="008F5A37" w:rsidP="008F5A37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2F5A9C">
        <w:rPr>
          <w:rFonts w:asciiTheme="minorEastAsia" w:hAnsiTheme="minorEastAsia" w:hint="eastAsia"/>
          <w:sz w:val="18"/>
          <w:szCs w:val="18"/>
        </w:rPr>
        <w:t>数据来源：Wind</w:t>
      </w:r>
      <w:r w:rsidR="00845B3C" w:rsidRPr="002F5A9C">
        <w:rPr>
          <w:rFonts w:asciiTheme="minorEastAsia" w:hAnsiTheme="minorEastAsia" w:hint="eastAsia"/>
          <w:sz w:val="18"/>
          <w:szCs w:val="18"/>
        </w:rPr>
        <w:t>、</w:t>
      </w:r>
      <w:r w:rsidR="00005B46" w:rsidRPr="002F5A9C">
        <w:rPr>
          <w:rFonts w:asciiTheme="minorEastAsia" w:hAnsiTheme="minorEastAsia" w:hint="eastAsia"/>
          <w:sz w:val="18"/>
          <w:szCs w:val="18"/>
        </w:rPr>
        <w:t>兴银</w:t>
      </w:r>
      <w:r w:rsidRPr="002F5A9C">
        <w:rPr>
          <w:rFonts w:asciiTheme="minorEastAsia" w:hAnsiTheme="minorEastAsia" w:hint="eastAsia"/>
          <w:sz w:val="18"/>
          <w:szCs w:val="18"/>
        </w:rPr>
        <w:t>基金</w:t>
      </w:r>
    </w:p>
    <w:p w:rsidR="0003393C" w:rsidRPr="002F5A9C" w:rsidRDefault="0003393C">
      <w:pPr>
        <w:widowControl/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2F5A9C">
        <w:rPr>
          <w:rFonts w:asciiTheme="minorEastAsia" w:hAnsiTheme="minorEastAsia"/>
          <w:sz w:val="18"/>
          <w:szCs w:val="18"/>
        </w:rPr>
        <w:br w:type="page"/>
      </w:r>
    </w:p>
    <w:p w:rsidR="008B40A0" w:rsidRPr="002F5A9C" w:rsidRDefault="008B40A0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AA27EC" w:rsidRPr="002F5A9C" w:rsidRDefault="00AA27EC" w:rsidP="00AA27EC">
      <w:pPr>
        <w:ind w:firstLine="422"/>
        <w:rPr>
          <w:rFonts w:asciiTheme="minorEastAsia" w:hAnsiTheme="minorEastAsia"/>
        </w:rPr>
      </w:pPr>
      <w:r w:rsidRPr="002F5A9C">
        <w:rPr>
          <w:rFonts w:asciiTheme="minorEastAsia" w:hAnsiTheme="minorEastAsia" w:hint="eastAsia"/>
          <w:b/>
        </w:rPr>
        <w:t>重要股东二级市场交易：</w:t>
      </w:r>
      <w:r w:rsidR="0093431E" w:rsidRPr="002F5A9C">
        <w:rPr>
          <w:rFonts w:asciiTheme="minorEastAsia" w:hAnsiTheme="minorEastAsia" w:hint="eastAsia"/>
        </w:rPr>
        <w:t>本周</w:t>
      </w:r>
      <w:r w:rsidR="00346D37" w:rsidRPr="002F5A9C">
        <w:rPr>
          <w:rFonts w:asciiTheme="minorEastAsia" w:hAnsiTheme="minorEastAsia" w:hint="eastAsia"/>
        </w:rPr>
        <w:t>重要股东二级市场</w:t>
      </w:r>
      <w:r w:rsidR="0093431E" w:rsidRPr="002F5A9C">
        <w:rPr>
          <w:rFonts w:asciiTheme="minorEastAsia" w:hAnsiTheme="minorEastAsia" w:hint="eastAsia"/>
        </w:rPr>
        <w:t>单周净</w:t>
      </w:r>
      <w:r w:rsidR="00FF7081" w:rsidRPr="002F5A9C">
        <w:rPr>
          <w:rFonts w:asciiTheme="minorEastAsia" w:hAnsiTheme="minorEastAsia" w:hint="eastAsia"/>
        </w:rPr>
        <w:t>增持</w:t>
      </w:r>
      <w:r w:rsidR="00CD10A9" w:rsidRPr="002F5A9C">
        <w:rPr>
          <w:rFonts w:asciiTheme="minorEastAsia" w:hAnsiTheme="minorEastAsia" w:hint="eastAsia"/>
        </w:rPr>
        <w:t>6.91</w:t>
      </w:r>
      <w:r w:rsidR="001F1A9C" w:rsidRPr="002F5A9C">
        <w:rPr>
          <w:rFonts w:asciiTheme="minorEastAsia" w:hAnsiTheme="minorEastAsia" w:hint="eastAsia"/>
        </w:rPr>
        <w:t>亿元。</w:t>
      </w:r>
    </w:p>
    <w:p w:rsidR="00AA27EC" w:rsidRPr="002F5A9C" w:rsidRDefault="00AA27EC" w:rsidP="00AA27EC">
      <w:pPr>
        <w:ind w:firstLine="422"/>
        <w:rPr>
          <w:rFonts w:asciiTheme="minorEastAsia" w:hAnsiTheme="minorEastAsia"/>
          <w:b/>
        </w:rPr>
      </w:pPr>
    </w:p>
    <w:p w:rsidR="00AA27EC" w:rsidRPr="002F5A9C" w:rsidRDefault="00AA27EC" w:rsidP="00AA27EC">
      <w:pPr>
        <w:ind w:firstLineChars="0" w:firstLine="0"/>
        <w:jc w:val="left"/>
        <w:rPr>
          <w:rFonts w:asciiTheme="minorEastAsia" w:hAnsiTheme="minorEastAsia"/>
        </w:rPr>
      </w:pPr>
      <w:r w:rsidRPr="002F5A9C">
        <w:rPr>
          <w:rFonts w:asciiTheme="minorEastAsia" w:hAnsiTheme="minorEastAsia" w:hint="eastAsia"/>
        </w:rPr>
        <w:t>图表</w:t>
      </w:r>
      <w:r w:rsidR="0019562D" w:rsidRPr="002F5A9C">
        <w:rPr>
          <w:rFonts w:asciiTheme="minorEastAsia" w:hAnsiTheme="minorEastAsia" w:hint="eastAsia"/>
        </w:rPr>
        <w:t>8</w:t>
      </w:r>
      <w:r w:rsidRPr="002F5A9C">
        <w:rPr>
          <w:rFonts w:asciiTheme="minorEastAsia" w:hAnsiTheme="minorEastAsia" w:hint="eastAsia"/>
        </w:rPr>
        <w:t xml:space="preserve">  </w:t>
      </w:r>
      <w:r w:rsidR="00F6495F" w:rsidRPr="002F5A9C">
        <w:rPr>
          <w:rFonts w:asciiTheme="minorEastAsia" w:hAnsiTheme="minorEastAsia" w:hint="eastAsia"/>
        </w:rPr>
        <w:t>本周重要股东二级市场净</w:t>
      </w:r>
      <w:r w:rsidR="00FF7081" w:rsidRPr="002F5A9C">
        <w:rPr>
          <w:rFonts w:asciiTheme="minorEastAsia" w:hAnsiTheme="minorEastAsia" w:hint="eastAsia"/>
        </w:rPr>
        <w:t>增持</w:t>
      </w:r>
      <w:r w:rsidR="00CD10A9" w:rsidRPr="002F5A9C">
        <w:rPr>
          <w:rFonts w:asciiTheme="minorEastAsia" w:hAnsiTheme="minorEastAsia" w:hint="eastAsia"/>
        </w:rPr>
        <w:t>6.91</w:t>
      </w:r>
      <w:r w:rsidR="00AF774E" w:rsidRPr="002F5A9C">
        <w:rPr>
          <w:rFonts w:asciiTheme="minorEastAsia" w:hAnsiTheme="minorEastAsia" w:hint="eastAsia"/>
        </w:rPr>
        <w:t>亿元</w:t>
      </w:r>
    </w:p>
    <w:p w:rsidR="00ED3ECC" w:rsidRPr="002F5A9C" w:rsidRDefault="00CD10A9" w:rsidP="00AA27EC">
      <w:pPr>
        <w:ind w:firstLineChars="0" w:firstLine="0"/>
        <w:jc w:val="left"/>
        <w:rPr>
          <w:rFonts w:asciiTheme="minorEastAsia" w:hAnsiTheme="minorEastAsia"/>
          <w:noProof/>
          <w:sz w:val="18"/>
          <w:szCs w:val="18"/>
        </w:rPr>
      </w:pPr>
      <w:r w:rsidRPr="002F5A9C">
        <w:rPr>
          <w:rFonts w:asciiTheme="minorEastAsia" w:hAnsiTheme="minorEastAsia"/>
          <w:noProof/>
          <w:sz w:val="18"/>
          <w:szCs w:val="18"/>
        </w:rPr>
        <w:drawing>
          <wp:inline distT="0" distB="0" distL="0" distR="0">
            <wp:extent cx="4743450" cy="2743200"/>
            <wp:effectExtent l="19050" t="0" r="1905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A27EC" w:rsidRPr="002F5A9C" w:rsidRDefault="00AA27EC" w:rsidP="00AA27EC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2F5A9C">
        <w:rPr>
          <w:rFonts w:asciiTheme="minorEastAsia" w:hAnsiTheme="minorEastAsia" w:hint="eastAsia"/>
          <w:sz w:val="18"/>
          <w:szCs w:val="18"/>
        </w:rPr>
        <w:t>数据来源：Wind、</w:t>
      </w:r>
      <w:r w:rsidR="00005B46" w:rsidRPr="002F5A9C">
        <w:rPr>
          <w:rFonts w:asciiTheme="minorEastAsia" w:hAnsiTheme="minorEastAsia" w:hint="eastAsia"/>
          <w:sz w:val="18"/>
          <w:szCs w:val="18"/>
        </w:rPr>
        <w:t>兴银</w:t>
      </w:r>
      <w:r w:rsidRPr="002F5A9C">
        <w:rPr>
          <w:rFonts w:asciiTheme="minorEastAsia" w:hAnsiTheme="minorEastAsia" w:hint="eastAsia"/>
          <w:sz w:val="18"/>
          <w:szCs w:val="18"/>
        </w:rPr>
        <w:t>基金</w:t>
      </w:r>
    </w:p>
    <w:p w:rsidR="00AA27EC" w:rsidRPr="002F5A9C" w:rsidRDefault="00AA27EC" w:rsidP="008F5A37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8F5A37" w:rsidRPr="002F5A9C" w:rsidRDefault="008F5A37" w:rsidP="007A42BB">
      <w:pPr>
        <w:pStyle w:val="1"/>
        <w:ind w:firstLine="482"/>
        <w:rPr>
          <w:rFonts w:asciiTheme="minorEastAsia" w:hAnsiTheme="minorEastAsia"/>
        </w:rPr>
      </w:pPr>
      <w:r w:rsidRPr="002F5A9C">
        <w:rPr>
          <w:rFonts w:asciiTheme="minorEastAsia" w:hAnsiTheme="minorEastAsia" w:hint="eastAsia"/>
        </w:rPr>
        <w:t>三、基金业动态及要闻回顾</w:t>
      </w:r>
    </w:p>
    <w:p w:rsidR="00E7345A" w:rsidRPr="002F5A9C" w:rsidRDefault="00922C0E" w:rsidP="00E7345A">
      <w:pPr>
        <w:ind w:firstLine="420"/>
        <w:rPr>
          <w:rFonts w:asciiTheme="minorEastAsia" w:hAnsiTheme="minorEastAsia"/>
        </w:rPr>
      </w:pPr>
      <w:r w:rsidRPr="002F5A9C">
        <w:rPr>
          <w:rFonts w:asciiTheme="minorEastAsia" w:hAnsiTheme="minorEastAsia" w:hint="eastAsia"/>
        </w:rPr>
        <w:t>1</w:t>
      </w:r>
      <w:r w:rsidR="00176933" w:rsidRPr="002F5A9C">
        <w:rPr>
          <w:rFonts w:asciiTheme="minorEastAsia" w:hAnsiTheme="minorEastAsia" w:hint="eastAsia"/>
        </w:rPr>
        <w:t>1</w:t>
      </w:r>
      <w:r w:rsidR="00E7345A" w:rsidRPr="002F5A9C">
        <w:rPr>
          <w:rFonts w:asciiTheme="minorEastAsia" w:hAnsiTheme="minorEastAsia" w:hint="eastAsia"/>
        </w:rPr>
        <w:t>月份以来累计新成立基金</w:t>
      </w:r>
      <w:r w:rsidR="00593C6D" w:rsidRPr="002F5A9C">
        <w:rPr>
          <w:rFonts w:asciiTheme="minorEastAsia" w:hAnsiTheme="minorEastAsia" w:hint="eastAsia"/>
        </w:rPr>
        <w:t>25</w:t>
      </w:r>
      <w:r w:rsidR="00E7345A" w:rsidRPr="002F5A9C">
        <w:rPr>
          <w:rFonts w:asciiTheme="minorEastAsia" w:hAnsiTheme="minorEastAsia" w:hint="eastAsia"/>
        </w:rPr>
        <w:t>只，发行份额</w:t>
      </w:r>
      <w:r w:rsidR="00593C6D" w:rsidRPr="002F5A9C">
        <w:rPr>
          <w:rFonts w:asciiTheme="minorEastAsia" w:hAnsiTheme="minorEastAsia" w:hint="eastAsia"/>
        </w:rPr>
        <w:t>405.78</w:t>
      </w:r>
      <w:r w:rsidR="00E7345A" w:rsidRPr="002F5A9C">
        <w:rPr>
          <w:rFonts w:asciiTheme="minorEastAsia" w:hAnsiTheme="minorEastAsia" w:hint="eastAsia"/>
        </w:rPr>
        <w:t>亿份：其中</w:t>
      </w:r>
      <w:r w:rsidR="00176933" w:rsidRPr="002F5A9C">
        <w:rPr>
          <w:rFonts w:asciiTheme="minorEastAsia" w:hAnsiTheme="minorEastAsia" w:hint="eastAsia"/>
        </w:rPr>
        <w:t>股票型基金</w:t>
      </w:r>
      <w:r w:rsidR="00593C6D" w:rsidRPr="002F5A9C">
        <w:rPr>
          <w:rFonts w:asciiTheme="minorEastAsia" w:hAnsiTheme="minorEastAsia" w:hint="eastAsia"/>
        </w:rPr>
        <w:t>5</w:t>
      </w:r>
      <w:r w:rsidR="00176933" w:rsidRPr="002F5A9C">
        <w:rPr>
          <w:rFonts w:asciiTheme="minorEastAsia" w:hAnsiTheme="minorEastAsia" w:hint="eastAsia"/>
        </w:rPr>
        <w:t>只，平均发行份额</w:t>
      </w:r>
      <w:r w:rsidR="00593C6D" w:rsidRPr="002F5A9C">
        <w:rPr>
          <w:rFonts w:asciiTheme="minorEastAsia" w:hAnsiTheme="minorEastAsia" w:hint="eastAsia"/>
        </w:rPr>
        <w:t>13.99</w:t>
      </w:r>
      <w:r w:rsidR="00176933" w:rsidRPr="002F5A9C">
        <w:rPr>
          <w:rFonts w:asciiTheme="minorEastAsia" w:hAnsiTheme="minorEastAsia" w:hint="eastAsia"/>
        </w:rPr>
        <w:t>亿份；</w:t>
      </w:r>
      <w:r w:rsidR="00E7345A" w:rsidRPr="002F5A9C">
        <w:rPr>
          <w:rFonts w:asciiTheme="minorEastAsia" w:hAnsiTheme="minorEastAsia" w:hint="eastAsia"/>
        </w:rPr>
        <w:t>混合型基金</w:t>
      </w:r>
      <w:r w:rsidR="00593C6D" w:rsidRPr="002F5A9C">
        <w:rPr>
          <w:rFonts w:asciiTheme="minorEastAsia" w:hAnsiTheme="minorEastAsia" w:hint="eastAsia"/>
        </w:rPr>
        <w:t>15</w:t>
      </w:r>
      <w:r w:rsidR="00E7345A" w:rsidRPr="002F5A9C">
        <w:rPr>
          <w:rFonts w:asciiTheme="minorEastAsia" w:hAnsiTheme="minorEastAsia" w:hint="eastAsia"/>
        </w:rPr>
        <w:t>只，平均发行份额</w:t>
      </w:r>
      <w:r w:rsidR="00593C6D" w:rsidRPr="002F5A9C">
        <w:rPr>
          <w:rFonts w:asciiTheme="minorEastAsia" w:hAnsiTheme="minorEastAsia" w:hint="eastAsia"/>
        </w:rPr>
        <w:t>17.49</w:t>
      </w:r>
      <w:r w:rsidR="00E7345A" w:rsidRPr="002F5A9C">
        <w:rPr>
          <w:rFonts w:asciiTheme="minorEastAsia" w:hAnsiTheme="minorEastAsia" w:hint="eastAsia"/>
        </w:rPr>
        <w:t>亿份；债券型基金</w:t>
      </w:r>
      <w:r w:rsidR="00593C6D" w:rsidRPr="002F5A9C">
        <w:rPr>
          <w:rFonts w:asciiTheme="minorEastAsia" w:hAnsiTheme="minorEastAsia" w:hint="eastAsia"/>
        </w:rPr>
        <w:t>5</w:t>
      </w:r>
      <w:r w:rsidR="00E7345A" w:rsidRPr="002F5A9C">
        <w:rPr>
          <w:rFonts w:asciiTheme="minorEastAsia" w:hAnsiTheme="minorEastAsia" w:hint="eastAsia"/>
        </w:rPr>
        <w:t>只，平均发行份额</w:t>
      </w:r>
      <w:r w:rsidR="00593C6D" w:rsidRPr="002F5A9C">
        <w:rPr>
          <w:rFonts w:asciiTheme="minorEastAsia" w:hAnsiTheme="minorEastAsia" w:hint="eastAsia"/>
        </w:rPr>
        <w:t>14.69</w:t>
      </w:r>
      <w:r w:rsidR="00113AD4" w:rsidRPr="002F5A9C">
        <w:rPr>
          <w:rFonts w:asciiTheme="minorEastAsia" w:hAnsiTheme="minorEastAsia" w:hint="eastAsia"/>
        </w:rPr>
        <w:t>亿份</w:t>
      </w:r>
      <w:r w:rsidR="00176933" w:rsidRPr="002F5A9C">
        <w:rPr>
          <w:rFonts w:asciiTheme="minorEastAsia" w:hAnsiTheme="minorEastAsia" w:hint="eastAsia"/>
        </w:rPr>
        <w:t>。</w:t>
      </w:r>
    </w:p>
    <w:p w:rsidR="00853B01" w:rsidRPr="002F5A9C" w:rsidRDefault="00853B01">
      <w:pPr>
        <w:widowControl/>
        <w:ind w:firstLineChars="0" w:firstLine="0"/>
        <w:jc w:val="left"/>
        <w:rPr>
          <w:rFonts w:asciiTheme="minorEastAsia" w:hAnsiTheme="minorEastAsia" w:cs="Arial"/>
          <w:color w:val="222222"/>
          <w:sz w:val="22"/>
        </w:rPr>
      </w:pPr>
    </w:p>
    <w:p w:rsidR="00E7345A" w:rsidRPr="002F5A9C" w:rsidRDefault="00E7345A" w:rsidP="00E7345A">
      <w:pPr>
        <w:ind w:firstLineChars="0" w:firstLine="0"/>
        <w:rPr>
          <w:rFonts w:asciiTheme="minorEastAsia" w:hAnsiTheme="minorEastAsia"/>
        </w:rPr>
      </w:pPr>
      <w:r w:rsidRPr="002F5A9C">
        <w:rPr>
          <w:rFonts w:asciiTheme="minorEastAsia" w:hAnsiTheme="minorEastAsia" w:hint="eastAsia"/>
        </w:rPr>
        <w:t>图表</w:t>
      </w:r>
      <w:r w:rsidR="0019562D" w:rsidRPr="002F5A9C">
        <w:rPr>
          <w:rFonts w:asciiTheme="minorEastAsia" w:hAnsiTheme="minorEastAsia" w:hint="eastAsia"/>
        </w:rPr>
        <w:t>9</w:t>
      </w:r>
      <w:r w:rsidR="001129F2" w:rsidRPr="002F5A9C">
        <w:rPr>
          <w:rFonts w:asciiTheme="minorEastAsia" w:hAnsiTheme="minorEastAsia" w:hint="eastAsia"/>
        </w:rPr>
        <w:t xml:space="preserve">  </w:t>
      </w:r>
      <w:r w:rsidR="00922C0E" w:rsidRPr="002F5A9C">
        <w:rPr>
          <w:rFonts w:asciiTheme="minorEastAsia" w:hAnsiTheme="minorEastAsia" w:hint="eastAsia"/>
        </w:rPr>
        <w:t>1</w:t>
      </w:r>
      <w:r w:rsidR="00176933" w:rsidRPr="002F5A9C">
        <w:rPr>
          <w:rFonts w:asciiTheme="minorEastAsia" w:hAnsiTheme="minorEastAsia" w:hint="eastAsia"/>
        </w:rPr>
        <w:t>1</w:t>
      </w:r>
      <w:r w:rsidRPr="002F5A9C">
        <w:rPr>
          <w:rFonts w:asciiTheme="minorEastAsia" w:hAnsiTheme="minorEastAsia" w:hint="eastAsia"/>
        </w:rPr>
        <w:t>月份以来新成立基金累计发行份额</w:t>
      </w:r>
      <w:r w:rsidR="00593C6D" w:rsidRPr="002F5A9C">
        <w:rPr>
          <w:rFonts w:asciiTheme="minorEastAsia" w:hAnsiTheme="minorEastAsia" w:hint="eastAsia"/>
        </w:rPr>
        <w:t>405.78</w:t>
      </w:r>
      <w:r w:rsidRPr="002F5A9C">
        <w:rPr>
          <w:rFonts w:asciiTheme="minorEastAsia" w:hAnsiTheme="minorEastAsia" w:hint="eastAsia"/>
        </w:rPr>
        <w:t>亿份</w:t>
      </w:r>
    </w:p>
    <w:p w:rsidR="00E7345A" w:rsidRPr="002F5A9C" w:rsidRDefault="00593C6D" w:rsidP="00E7345A">
      <w:pPr>
        <w:ind w:firstLineChars="0" w:firstLine="0"/>
        <w:rPr>
          <w:rFonts w:asciiTheme="minorEastAsia" w:hAnsiTheme="minorEastAsia"/>
        </w:rPr>
      </w:pPr>
      <w:r w:rsidRPr="002F5A9C">
        <w:rPr>
          <w:rFonts w:asciiTheme="minorEastAsia" w:hAnsiTheme="minorEastAsia"/>
          <w:noProof/>
        </w:rPr>
        <w:drawing>
          <wp:inline distT="0" distB="0" distL="0" distR="0">
            <wp:extent cx="5219700" cy="2743200"/>
            <wp:effectExtent l="19050" t="0" r="1905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7345A" w:rsidRPr="002F5A9C" w:rsidRDefault="00E7345A" w:rsidP="00E7345A">
      <w:pPr>
        <w:ind w:firstLineChars="0" w:firstLine="0"/>
        <w:jc w:val="left"/>
        <w:rPr>
          <w:rFonts w:asciiTheme="minorEastAsia" w:hAnsiTheme="minorEastAsia"/>
          <w:sz w:val="18"/>
          <w:szCs w:val="18"/>
        </w:rPr>
      </w:pPr>
      <w:r w:rsidRPr="002F5A9C">
        <w:rPr>
          <w:rFonts w:asciiTheme="minorEastAsia" w:hAnsiTheme="minorEastAsia" w:hint="eastAsia"/>
          <w:sz w:val="18"/>
          <w:szCs w:val="18"/>
        </w:rPr>
        <w:t>数据来源：Wind、兴银基金</w:t>
      </w:r>
    </w:p>
    <w:p w:rsidR="00E7345A" w:rsidRDefault="00E7345A" w:rsidP="00E7345A">
      <w:pPr>
        <w:ind w:firstLineChars="0" w:firstLine="0"/>
        <w:rPr>
          <w:rFonts w:asciiTheme="minorEastAsia" w:hAnsiTheme="minorEastAsia" w:hint="eastAsia"/>
          <w:sz w:val="18"/>
          <w:szCs w:val="18"/>
        </w:rPr>
      </w:pPr>
    </w:p>
    <w:p w:rsidR="002F5A9C" w:rsidRDefault="002F5A9C" w:rsidP="002F5A9C">
      <w:pPr>
        <w:widowControl/>
        <w:ind w:firstLine="482"/>
        <w:jc w:val="left"/>
        <w:rPr>
          <w:rFonts w:asciiTheme="minorEastAsia" w:hAnsiTheme="minorEastAsia" w:hint="eastAsia"/>
          <w:b/>
          <w:bCs/>
          <w:kern w:val="44"/>
          <w:sz w:val="24"/>
          <w:szCs w:val="44"/>
        </w:rPr>
      </w:pPr>
    </w:p>
    <w:p w:rsidR="002F5A9C" w:rsidRDefault="002F5A9C" w:rsidP="002F5A9C">
      <w:pPr>
        <w:widowControl/>
        <w:ind w:firstLine="482"/>
        <w:jc w:val="left"/>
        <w:rPr>
          <w:rFonts w:asciiTheme="minorEastAsia" w:hAnsiTheme="minorEastAsia" w:hint="eastAsia"/>
          <w:b/>
          <w:bCs/>
          <w:kern w:val="44"/>
          <w:sz w:val="24"/>
          <w:szCs w:val="44"/>
        </w:rPr>
      </w:pPr>
    </w:p>
    <w:p w:rsidR="002F5A9C" w:rsidRDefault="002F5A9C" w:rsidP="002F5A9C">
      <w:pPr>
        <w:widowControl/>
        <w:ind w:firstLine="482"/>
        <w:jc w:val="left"/>
      </w:pPr>
      <w:r w:rsidRPr="00073563">
        <w:rPr>
          <w:rFonts w:asciiTheme="minorEastAsia" w:hAnsiTheme="minorEastAsia" w:hint="eastAsia"/>
          <w:b/>
          <w:bCs/>
          <w:kern w:val="44"/>
          <w:sz w:val="24"/>
          <w:szCs w:val="44"/>
        </w:rPr>
        <w:lastRenderedPageBreak/>
        <w:t>声明：</w:t>
      </w:r>
      <w:r>
        <w:rPr>
          <w:rFonts w:hint="eastAsia"/>
        </w:rPr>
        <w:t xml:space="preserve"> </w:t>
      </w:r>
    </w:p>
    <w:p w:rsidR="002F5A9C" w:rsidRDefault="002F5A9C" w:rsidP="002F5A9C">
      <w:pPr>
        <w:widowControl/>
        <w:ind w:firstLine="420"/>
        <w:jc w:val="left"/>
      </w:pPr>
    </w:p>
    <w:p w:rsidR="002F5A9C" w:rsidRPr="00C43531" w:rsidRDefault="002F5A9C" w:rsidP="002F5A9C">
      <w:pPr>
        <w:widowControl/>
        <w:ind w:firstLine="420"/>
        <w:jc w:val="left"/>
        <w:rPr>
          <w:rFonts w:asciiTheme="minorEastAsia" w:hAnsiTheme="minorEastAsia"/>
          <w:szCs w:val="21"/>
        </w:rPr>
      </w:pPr>
      <w:r w:rsidRPr="00C43531">
        <w:rPr>
          <w:rFonts w:asciiTheme="minorEastAsia" w:hAnsiTheme="minorEastAsia" w:hint="eastAsia"/>
          <w:szCs w:val="21"/>
        </w:rPr>
        <w:t xml:space="preserve">本报告中的信息均来源于已公开的资料，我公司对这些信息的准确性及完整性不作任何保证。 </w:t>
      </w:r>
    </w:p>
    <w:p w:rsidR="002F5A9C" w:rsidRPr="00C43531" w:rsidRDefault="002F5A9C" w:rsidP="002F5A9C">
      <w:pPr>
        <w:widowControl/>
        <w:ind w:firstLine="420"/>
        <w:jc w:val="left"/>
        <w:rPr>
          <w:rFonts w:asciiTheme="minorEastAsia" w:hAnsiTheme="minorEastAsia"/>
          <w:szCs w:val="21"/>
        </w:rPr>
      </w:pPr>
      <w:r w:rsidRPr="00C43531">
        <w:rPr>
          <w:rFonts w:asciiTheme="minorEastAsia" w:hAnsiTheme="minorEastAsia" w:hint="eastAsia"/>
          <w:szCs w:val="21"/>
        </w:rPr>
        <w:t>在任何情况下，报告中的信息或所表达的意见并不构成证券买卖的出价或询价。在任何情况下，我公司不就报告中的任何投资做出任何形式的担保。本报告内容和意见不构成投资建议，仅供参考，使用前务必请核实，风险自负。</w:t>
      </w:r>
    </w:p>
    <w:p w:rsidR="002F5A9C" w:rsidRPr="007A39EE" w:rsidRDefault="002F5A9C" w:rsidP="002F5A9C">
      <w:pPr>
        <w:widowControl/>
        <w:ind w:firstLine="420"/>
        <w:jc w:val="left"/>
        <w:rPr>
          <w:rFonts w:asciiTheme="minorEastAsia" w:hAnsiTheme="minorEastAsia"/>
          <w:szCs w:val="21"/>
        </w:rPr>
      </w:pPr>
      <w:r w:rsidRPr="00C43531">
        <w:rPr>
          <w:rFonts w:asciiTheme="minorEastAsia" w:hAnsiTheme="minorEastAsia" w:hint="eastAsia"/>
          <w:szCs w:val="21"/>
        </w:rPr>
        <w:t>本报告版权归兴银基金管理有限责任公司所有，未获得兴银基金管理有限责任公司事先出面授权，任何人不得对本报告进行任何形式的发布、复制。</w:t>
      </w:r>
    </w:p>
    <w:p w:rsidR="002F5A9C" w:rsidRPr="002F5A9C" w:rsidRDefault="002F5A9C" w:rsidP="00E7345A">
      <w:pPr>
        <w:ind w:firstLineChars="0" w:firstLine="0"/>
        <w:rPr>
          <w:rFonts w:asciiTheme="minorEastAsia" w:hAnsiTheme="minorEastAsia"/>
          <w:sz w:val="18"/>
          <w:szCs w:val="18"/>
        </w:rPr>
      </w:pPr>
    </w:p>
    <w:p w:rsidR="00E7345A" w:rsidRPr="00E7345A" w:rsidRDefault="00E7345A">
      <w:pPr>
        <w:widowControl/>
        <w:ind w:firstLineChars="0" w:firstLine="0"/>
        <w:jc w:val="left"/>
      </w:pPr>
    </w:p>
    <w:sectPr w:rsidR="00E7345A" w:rsidRPr="00E7345A" w:rsidSect="008856A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A0C" w:rsidRDefault="00C13A0C" w:rsidP="00A93649">
      <w:pPr>
        <w:ind w:firstLine="420"/>
      </w:pPr>
      <w:r>
        <w:separator/>
      </w:r>
    </w:p>
  </w:endnote>
  <w:endnote w:type="continuationSeparator" w:id="1">
    <w:p w:rsidR="00C13A0C" w:rsidRDefault="00C13A0C" w:rsidP="00A9364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ZhongDengXian-Z07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5832"/>
      <w:docPartObj>
        <w:docPartGallery w:val="Page Numbers (Bottom of Page)"/>
        <w:docPartUnique/>
      </w:docPartObj>
    </w:sdtPr>
    <w:sdtContent>
      <w:p w:rsidR="002F5A9C" w:rsidRDefault="002F5A9C" w:rsidP="002F5A9C">
        <w:pPr>
          <w:pStyle w:val="a4"/>
          <w:ind w:firstLine="360"/>
          <w:jc w:val="center"/>
        </w:pPr>
        <w:fldSimple w:instr=" PAGE   \* MERGEFORMAT ">
          <w:r w:rsidRPr="002F5A9C">
            <w:rPr>
              <w:noProof/>
              <w:lang w:val="zh-CN"/>
            </w:rPr>
            <w:t>1</w:t>
          </w:r>
        </w:fldSimple>
      </w:p>
    </w:sdtContent>
  </w:sdt>
  <w:p w:rsidR="004E0293" w:rsidRDefault="004E0293" w:rsidP="0045494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A0C" w:rsidRDefault="00C13A0C" w:rsidP="00A93649">
      <w:pPr>
        <w:ind w:firstLine="420"/>
      </w:pPr>
      <w:r>
        <w:separator/>
      </w:r>
    </w:p>
  </w:footnote>
  <w:footnote w:type="continuationSeparator" w:id="1">
    <w:p w:rsidR="00C13A0C" w:rsidRDefault="00C13A0C" w:rsidP="00A93649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A1E9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93" w:rsidRDefault="004E0293" w:rsidP="00872D35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5577"/>
    <w:multiLevelType w:val="hybridMultilevel"/>
    <w:tmpl w:val="D0D2AF58"/>
    <w:lvl w:ilvl="0" w:tplc="6DB4FC2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425B94"/>
    <w:multiLevelType w:val="hybridMultilevel"/>
    <w:tmpl w:val="4AF0480C"/>
    <w:lvl w:ilvl="0" w:tplc="B7FA93AA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78703B6"/>
    <w:multiLevelType w:val="hybridMultilevel"/>
    <w:tmpl w:val="98F22A4C"/>
    <w:lvl w:ilvl="0" w:tplc="61927BD2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37A5745E"/>
    <w:multiLevelType w:val="hybridMultilevel"/>
    <w:tmpl w:val="1466D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815186"/>
    <w:multiLevelType w:val="hybridMultilevel"/>
    <w:tmpl w:val="7758C944"/>
    <w:lvl w:ilvl="0" w:tplc="497CA5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2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0D4"/>
    <w:rsid w:val="0000040B"/>
    <w:rsid w:val="00000C2E"/>
    <w:rsid w:val="0000125A"/>
    <w:rsid w:val="00001A57"/>
    <w:rsid w:val="00002E1A"/>
    <w:rsid w:val="00004E67"/>
    <w:rsid w:val="00004F14"/>
    <w:rsid w:val="00005B46"/>
    <w:rsid w:val="00006832"/>
    <w:rsid w:val="00006DCC"/>
    <w:rsid w:val="00007C13"/>
    <w:rsid w:val="00007CF3"/>
    <w:rsid w:val="000107BB"/>
    <w:rsid w:val="00010E4A"/>
    <w:rsid w:val="0001219E"/>
    <w:rsid w:val="00014E57"/>
    <w:rsid w:val="000151F7"/>
    <w:rsid w:val="00017554"/>
    <w:rsid w:val="0001772F"/>
    <w:rsid w:val="000212C6"/>
    <w:rsid w:val="000231C6"/>
    <w:rsid w:val="00023289"/>
    <w:rsid w:val="00023BE2"/>
    <w:rsid w:val="000304DF"/>
    <w:rsid w:val="00030CE0"/>
    <w:rsid w:val="0003193A"/>
    <w:rsid w:val="00032253"/>
    <w:rsid w:val="0003252A"/>
    <w:rsid w:val="00032E5C"/>
    <w:rsid w:val="0003393C"/>
    <w:rsid w:val="0003682F"/>
    <w:rsid w:val="00037840"/>
    <w:rsid w:val="0004073E"/>
    <w:rsid w:val="0004085E"/>
    <w:rsid w:val="000412CB"/>
    <w:rsid w:val="0004325E"/>
    <w:rsid w:val="0004482B"/>
    <w:rsid w:val="00045487"/>
    <w:rsid w:val="000463CF"/>
    <w:rsid w:val="00046634"/>
    <w:rsid w:val="000466A1"/>
    <w:rsid w:val="0004689B"/>
    <w:rsid w:val="00047ECB"/>
    <w:rsid w:val="00051145"/>
    <w:rsid w:val="000512A5"/>
    <w:rsid w:val="0005446E"/>
    <w:rsid w:val="00055CD2"/>
    <w:rsid w:val="00056E81"/>
    <w:rsid w:val="00057BB3"/>
    <w:rsid w:val="00057D87"/>
    <w:rsid w:val="00057E49"/>
    <w:rsid w:val="000604F7"/>
    <w:rsid w:val="00060BD9"/>
    <w:rsid w:val="0006208D"/>
    <w:rsid w:val="000620B7"/>
    <w:rsid w:val="0006335E"/>
    <w:rsid w:val="00063A42"/>
    <w:rsid w:val="00064F41"/>
    <w:rsid w:val="00066E4C"/>
    <w:rsid w:val="0006719C"/>
    <w:rsid w:val="00067723"/>
    <w:rsid w:val="00070926"/>
    <w:rsid w:val="000720AB"/>
    <w:rsid w:val="00072547"/>
    <w:rsid w:val="00072C38"/>
    <w:rsid w:val="00073742"/>
    <w:rsid w:val="00073E1D"/>
    <w:rsid w:val="00074D81"/>
    <w:rsid w:val="00076750"/>
    <w:rsid w:val="00076A1A"/>
    <w:rsid w:val="00077FDC"/>
    <w:rsid w:val="000830FD"/>
    <w:rsid w:val="00083ED8"/>
    <w:rsid w:val="000856E6"/>
    <w:rsid w:val="00085CD1"/>
    <w:rsid w:val="00086E63"/>
    <w:rsid w:val="00087378"/>
    <w:rsid w:val="00087622"/>
    <w:rsid w:val="00090DD8"/>
    <w:rsid w:val="0009142E"/>
    <w:rsid w:val="000915DA"/>
    <w:rsid w:val="00091C38"/>
    <w:rsid w:val="0009334B"/>
    <w:rsid w:val="00093D39"/>
    <w:rsid w:val="000944C0"/>
    <w:rsid w:val="00094583"/>
    <w:rsid w:val="000948DA"/>
    <w:rsid w:val="0009671E"/>
    <w:rsid w:val="00096C1C"/>
    <w:rsid w:val="000973DD"/>
    <w:rsid w:val="000A02C7"/>
    <w:rsid w:val="000A08EE"/>
    <w:rsid w:val="000A0D32"/>
    <w:rsid w:val="000A125E"/>
    <w:rsid w:val="000A18B2"/>
    <w:rsid w:val="000A276E"/>
    <w:rsid w:val="000A2BF2"/>
    <w:rsid w:val="000A4653"/>
    <w:rsid w:val="000A46DF"/>
    <w:rsid w:val="000A4C2E"/>
    <w:rsid w:val="000A71BF"/>
    <w:rsid w:val="000A7246"/>
    <w:rsid w:val="000A7C21"/>
    <w:rsid w:val="000A7FCE"/>
    <w:rsid w:val="000B06E3"/>
    <w:rsid w:val="000B1CA2"/>
    <w:rsid w:val="000B2874"/>
    <w:rsid w:val="000B2B16"/>
    <w:rsid w:val="000B3091"/>
    <w:rsid w:val="000B338F"/>
    <w:rsid w:val="000B369E"/>
    <w:rsid w:val="000B460F"/>
    <w:rsid w:val="000B577B"/>
    <w:rsid w:val="000B6349"/>
    <w:rsid w:val="000B6C39"/>
    <w:rsid w:val="000B7C7C"/>
    <w:rsid w:val="000C1161"/>
    <w:rsid w:val="000C2A74"/>
    <w:rsid w:val="000C2B12"/>
    <w:rsid w:val="000C2C40"/>
    <w:rsid w:val="000C3BC8"/>
    <w:rsid w:val="000C4B83"/>
    <w:rsid w:val="000C53A8"/>
    <w:rsid w:val="000C5A22"/>
    <w:rsid w:val="000D0820"/>
    <w:rsid w:val="000D1338"/>
    <w:rsid w:val="000D391C"/>
    <w:rsid w:val="000D4480"/>
    <w:rsid w:val="000D587C"/>
    <w:rsid w:val="000D73AC"/>
    <w:rsid w:val="000D7400"/>
    <w:rsid w:val="000E00B5"/>
    <w:rsid w:val="000E06C0"/>
    <w:rsid w:val="000E083E"/>
    <w:rsid w:val="000E296E"/>
    <w:rsid w:val="000E4C03"/>
    <w:rsid w:val="000E79E2"/>
    <w:rsid w:val="000F0FB4"/>
    <w:rsid w:val="000F3C8E"/>
    <w:rsid w:val="000F3DD7"/>
    <w:rsid w:val="000F4234"/>
    <w:rsid w:val="000F4984"/>
    <w:rsid w:val="000F5E75"/>
    <w:rsid w:val="000F5FE1"/>
    <w:rsid w:val="00101F12"/>
    <w:rsid w:val="00101F32"/>
    <w:rsid w:val="00103200"/>
    <w:rsid w:val="00103DE9"/>
    <w:rsid w:val="001046E7"/>
    <w:rsid w:val="00104963"/>
    <w:rsid w:val="00105905"/>
    <w:rsid w:val="001060BB"/>
    <w:rsid w:val="00106148"/>
    <w:rsid w:val="001068F5"/>
    <w:rsid w:val="0010750C"/>
    <w:rsid w:val="00111B0F"/>
    <w:rsid w:val="0011292D"/>
    <w:rsid w:val="001129F2"/>
    <w:rsid w:val="00112ACA"/>
    <w:rsid w:val="001131E0"/>
    <w:rsid w:val="00113702"/>
    <w:rsid w:val="00113AD4"/>
    <w:rsid w:val="00115BA5"/>
    <w:rsid w:val="001160E7"/>
    <w:rsid w:val="001171EF"/>
    <w:rsid w:val="0011799A"/>
    <w:rsid w:val="001203AF"/>
    <w:rsid w:val="00121154"/>
    <w:rsid w:val="00122430"/>
    <w:rsid w:val="00122A50"/>
    <w:rsid w:val="00122B78"/>
    <w:rsid w:val="001234FD"/>
    <w:rsid w:val="00123E45"/>
    <w:rsid w:val="0012433E"/>
    <w:rsid w:val="00124493"/>
    <w:rsid w:val="00124794"/>
    <w:rsid w:val="00125C58"/>
    <w:rsid w:val="00127707"/>
    <w:rsid w:val="001315CE"/>
    <w:rsid w:val="001324B0"/>
    <w:rsid w:val="00132DC2"/>
    <w:rsid w:val="0013423A"/>
    <w:rsid w:val="00135E8E"/>
    <w:rsid w:val="001362BB"/>
    <w:rsid w:val="0013693F"/>
    <w:rsid w:val="00136C5E"/>
    <w:rsid w:val="00142C59"/>
    <w:rsid w:val="001432B1"/>
    <w:rsid w:val="00144226"/>
    <w:rsid w:val="0014460F"/>
    <w:rsid w:val="0014469E"/>
    <w:rsid w:val="001467B1"/>
    <w:rsid w:val="0015097E"/>
    <w:rsid w:val="0015204B"/>
    <w:rsid w:val="00152A78"/>
    <w:rsid w:val="001533C2"/>
    <w:rsid w:val="001537E7"/>
    <w:rsid w:val="00153B14"/>
    <w:rsid w:val="001543E3"/>
    <w:rsid w:val="00154D08"/>
    <w:rsid w:val="0015549B"/>
    <w:rsid w:val="001568DC"/>
    <w:rsid w:val="001629D6"/>
    <w:rsid w:val="001629F1"/>
    <w:rsid w:val="00162B4D"/>
    <w:rsid w:val="00164117"/>
    <w:rsid w:val="00164B16"/>
    <w:rsid w:val="00165DD5"/>
    <w:rsid w:val="001660A2"/>
    <w:rsid w:val="001673E3"/>
    <w:rsid w:val="001722AA"/>
    <w:rsid w:val="001745A2"/>
    <w:rsid w:val="001753D5"/>
    <w:rsid w:val="00176933"/>
    <w:rsid w:val="00176C2E"/>
    <w:rsid w:val="00180164"/>
    <w:rsid w:val="001807DF"/>
    <w:rsid w:val="001822FE"/>
    <w:rsid w:val="00182E8E"/>
    <w:rsid w:val="0018318D"/>
    <w:rsid w:val="001832AE"/>
    <w:rsid w:val="00184BAA"/>
    <w:rsid w:val="00184C2F"/>
    <w:rsid w:val="00187EB2"/>
    <w:rsid w:val="00190070"/>
    <w:rsid w:val="001903A0"/>
    <w:rsid w:val="00191ACA"/>
    <w:rsid w:val="0019214B"/>
    <w:rsid w:val="001934CE"/>
    <w:rsid w:val="00193996"/>
    <w:rsid w:val="00193E62"/>
    <w:rsid w:val="001943B8"/>
    <w:rsid w:val="001945CB"/>
    <w:rsid w:val="00194786"/>
    <w:rsid w:val="00194BFA"/>
    <w:rsid w:val="0019562D"/>
    <w:rsid w:val="00195B8E"/>
    <w:rsid w:val="001971AF"/>
    <w:rsid w:val="001A0543"/>
    <w:rsid w:val="001A2907"/>
    <w:rsid w:val="001A5D86"/>
    <w:rsid w:val="001A5E5B"/>
    <w:rsid w:val="001A607A"/>
    <w:rsid w:val="001A7586"/>
    <w:rsid w:val="001B4796"/>
    <w:rsid w:val="001B47A8"/>
    <w:rsid w:val="001B4C04"/>
    <w:rsid w:val="001B516C"/>
    <w:rsid w:val="001B53AA"/>
    <w:rsid w:val="001C124F"/>
    <w:rsid w:val="001C36FE"/>
    <w:rsid w:val="001C3FD8"/>
    <w:rsid w:val="001C4DA3"/>
    <w:rsid w:val="001C5569"/>
    <w:rsid w:val="001C55C8"/>
    <w:rsid w:val="001C586E"/>
    <w:rsid w:val="001C5C76"/>
    <w:rsid w:val="001C6836"/>
    <w:rsid w:val="001C6D86"/>
    <w:rsid w:val="001D08B8"/>
    <w:rsid w:val="001D08E0"/>
    <w:rsid w:val="001D1EA1"/>
    <w:rsid w:val="001D3346"/>
    <w:rsid w:val="001D3556"/>
    <w:rsid w:val="001D3862"/>
    <w:rsid w:val="001D3959"/>
    <w:rsid w:val="001D4602"/>
    <w:rsid w:val="001D69B0"/>
    <w:rsid w:val="001E1856"/>
    <w:rsid w:val="001E2D52"/>
    <w:rsid w:val="001E4DBB"/>
    <w:rsid w:val="001E4EBA"/>
    <w:rsid w:val="001E50C6"/>
    <w:rsid w:val="001E57E1"/>
    <w:rsid w:val="001F1821"/>
    <w:rsid w:val="001F19BC"/>
    <w:rsid w:val="001F1A9C"/>
    <w:rsid w:val="001F21E4"/>
    <w:rsid w:val="001F49DA"/>
    <w:rsid w:val="001F598D"/>
    <w:rsid w:val="001F64C8"/>
    <w:rsid w:val="001F6AF9"/>
    <w:rsid w:val="001F6FE7"/>
    <w:rsid w:val="001F7BA5"/>
    <w:rsid w:val="002002D3"/>
    <w:rsid w:val="00200D85"/>
    <w:rsid w:val="002026FD"/>
    <w:rsid w:val="00202729"/>
    <w:rsid w:val="00202824"/>
    <w:rsid w:val="002029E6"/>
    <w:rsid w:val="00203A70"/>
    <w:rsid w:val="00210F00"/>
    <w:rsid w:val="002111AC"/>
    <w:rsid w:val="00211E74"/>
    <w:rsid w:val="0021530C"/>
    <w:rsid w:val="002153CD"/>
    <w:rsid w:val="00215DDD"/>
    <w:rsid w:val="00215E7C"/>
    <w:rsid w:val="00215F50"/>
    <w:rsid w:val="00220B5C"/>
    <w:rsid w:val="00220E78"/>
    <w:rsid w:val="00221042"/>
    <w:rsid w:val="002229FE"/>
    <w:rsid w:val="00222E22"/>
    <w:rsid w:val="00222E8A"/>
    <w:rsid w:val="002240EE"/>
    <w:rsid w:val="002254BB"/>
    <w:rsid w:val="00226387"/>
    <w:rsid w:val="00226F5D"/>
    <w:rsid w:val="00227328"/>
    <w:rsid w:val="002310E7"/>
    <w:rsid w:val="00233981"/>
    <w:rsid w:val="00235A5B"/>
    <w:rsid w:val="00235CB6"/>
    <w:rsid w:val="0023626B"/>
    <w:rsid w:val="002425B4"/>
    <w:rsid w:val="00242E2E"/>
    <w:rsid w:val="00245FA9"/>
    <w:rsid w:val="00247607"/>
    <w:rsid w:val="002477E9"/>
    <w:rsid w:val="002500DC"/>
    <w:rsid w:val="0025067A"/>
    <w:rsid w:val="00250F02"/>
    <w:rsid w:val="00251D0B"/>
    <w:rsid w:val="002525E9"/>
    <w:rsid w:val="00252C70"/>
    <w:rsid w:val="00252DFB"/>
    <w:rsid w:val="0025330B"/>
    <w:rsid w:val="00254EF1"/>
    <w:rsid w:val="00256442"/>
    <w:rsid w:val="00256747"/>
    <w:rsid w:val="00260690"/>
    <w:rsid w:val="00262307"/>
    <w:rsid w:val="002630F7"/>
    <w:rsid w:val="00265A03"/>
    <w:rsid w:val="00265D9D"/>
    <w:rsid w:val="00265FAA"/>
    <w:rsid w:val="00266822"/>
    <w:rsid w:val="00272D18"/>
    <w:rsid w:val="00272FC5"/>
    <w:rsid w:val="00273B74"/>
    <w:rsid w:val="00274B06"/>
    <w:rsid w:val="00275E27"/>
    <w:rsid w:val="002765EC"/>
    <w:rsid w:val="00276A12"/>
    <w:rsid w:val="00277C37"/>
    <w:rsid w:val="002849FC"/>
    <w:rsid w:val="00286741"/>
    <w:rsid w:val="00286D52"/>
    <w:rsid w:val="00287761"/>
    <w:rsid w:val="00287DBC"/>
    <w:rsid w:val="002910F6"/>
    <w:rsid w:val="00291AD0"/>
    <w:rsid w:val="0029432A"/>
    <w:rsid w:val="002943BE"/>
    <w:rsid w:val="00294F12"/>
    <w:rsid w:val="00297324"/>
    <w:rsid w:val="002A325F"/>
    <w:rsid w:val="002A3F5A"/>
    <w:rsid w:val="002A432D"/>
    <w:rsid w:val="002A4D40"/>
    <w:rsid w:val="002A5E0C"/>
    <w:rsid w:val="002A6CE8"/>
    <w:rsid w:val="002B1700"/>
    <w:rsid w:val="002B4698"/>
    <w:rsid w:val="002B4808"/>
    <w:rsid w:val="002B4A38"/>
    <w:rsid w:val="002B518C"/>
    <w:rsid w:val="002B5252"/>
    <w:rsid w:val="002B5895"/>
    <w:rsid w:val="002B622E"/>
    <w:rsid w:val="002B6C7E"/>
    <w:rsid w:val="002B71A1"/>
    <w:rsid w:val="002B7962"/>
    <w:rsid w:val="002C0A57"/>
    <w:rsid w:val="002C0A96"/>
    <w:rsid w:val="002C2032"/>
    <w:rsid w:val="002C3FD6"/>
    <w:rsid w:val="002C4935"/>
    <w:rsid w:val="002C5B2E"/>
    <w:rsid w:val="002C66E8"/>
    <w:rsid w:val="002C6B8B"/>
    <w:rsid w:val="002D2730"/>
    <w:rsid w:val="002D279C"/>
    <w:rsid w:val="002D2FD8"/>
    <w:rsid w:val="002D4C78"/>
    <w:rsid w:val="002D4F84"/>
    <w:rsid w:val="002D51B8"/>
    <w:rsid w:val="002D5267"/>
    <w:rsid w:val="002D55B3"/>
    <w:rsid w:val="002D57AA"/>
    <w:rsid w:val="002D61F0"/>
    <w:rsid w:val="002D64D0"/>
    <w:rsid w:val="002D7D7A"/>
    <w:rsid w:val="002E1545"/>
    <w:rsid w:val="002E2E0E"/>
    <w:rsid w:val="002E32CF"/>
    <w:rsid w:val="002E40F9"/>
    <w:rsid w:val="002E5245"/>
    <w:rsid w:val="002E56C8"/>
    <w:rsid w:val="002E5B05"/>
    <w:rsid w:val="002E784D"/>
    <w:rsid w:val="002E7C59"/>
    <w:rsid w:val="002F0374"/>
    <w:rsid w:val="002F1622"/>
    <w:rsid w:val="002F2188"/>
    <w:rsid w:val="002F452C"/>
    <w:rsid w:val="002F4B34"/>
    <w:rsid w:val="002F4C8C"/>
    <w:rsid w:val="002F5A9C"/>
    <w:rsid w:val="003004FA"/>
    <w:rsid w:val="00301C3D"/>
    <w:rsid w:val="00302260"/>
    <w:rsid w:val="00303F58"/>
    <w:rsid w:val="00304281"/>
    <w:rsid w:val="00305151"/>
    <w:rsid w:val="00306DA3"/>
    <w:rsid w:val="003100C5"/>
    <w:rsid w:val="003103F6"/>
    <w:rsid w:val="00312C59"/>
    <w:rsid w:val="00313141"/>
    <w:rsid w:val="003154C9"/>
    <w:rsid w:val="003160CB"/>
    <w:rsid w:val="0031612F"/>
    <w:rsid w:val="0031712D"/>
    <w:rsid w:val="00320944"/>
    <w:rsid w:val="0032098A"/>
    <w:rsid w:val="003224FD"/>
    <w:rsid w:val="003313E6"/>
    <w:rsid w:val="003318C2"/>
    <w:rsid w:val="0033193A"/>
    <w:rsid w:val="0033326D"/>
    <w:rsid w:val="00333B77"/>
    <w:rsid w:val="003344A5"/>
    <w:rsid w:val="00334CC0"/>
    <w:rsid w:val="00334ECA"/>
    <w:rsid w:val="00335546"/>
    <w:rsid w:val="00335B77"/>
    <w:rsid w:val="00336593"/>
    <w:rsid w:val="00343C28"/>
    <w:rsid w:val="00346D37"/>
    <w:rsid w:val="00347338"/>
    <w:rsid w:val="00352846"/>
    <w:rsid w:val="0036010E"/>
    <w:rsid w:val="00360B6F"/>
    <w:rsid w:val="003615C0"/>
    <w:rsid w:val="00361C87"/>
    <w:rsid w:val="003641AC"/>
    <w:rsid w:val="0036604A"/>
    <w:rsid w:val="0036628E"/>
    <w:rsid w:val="0037040A"/>
    <w:rsid w:val="003709A1"/>
    <w:rsid w:val="00371534"/>
    <w:rsid w:val="00371EA9"/>
    <w:rsid w:val="0037489A"/>
    <w:rsid w:val="00375D6B"/>
    <w:rsid w:val="00375E2C"/>
    <w:rsid w:val="003762A0"/>
    <w:rsid w:val="00376614"/>
    <w:rsid w:val="00376807"/>
    <w:rsid w:val="00376EBC"/>
    <w:rsid w:val="00381644"/>
    <w:rsid w:val="003816C4"/>
    <w:rsid w:val="00381B08"/>
    <w:rsid w:val="00382F90"/>
    <w:rsid w:val="00384D1F"/>
    <w:rsid w:val="0038533A"/>
    <w:rsid w:val="00386265"/>
    <w:rsid w:val="00386F29"/>
    <w:rsid w:val="00391D87"/>
    <w:rsid w:val="0039208B"/>
    <w:rsid w:val="00392570"/>
    <w:rsid w:val="00394626"/>
    <w:rsid w:val="0039495D"/>
    <w:rsid w:val="003A10ED"/>
    <w:rsid w:val="003A1E1B"/>
    <w:rsid w:val="003A220C"/>
    <w:rsid w:val="003A26D1"/>
    <w:rsid w:val="003A3034"/>
    <w:rsid w:val="003A3115"/>
    <w:rsid w:val="003A4B70"/>
    <w:rsid w:val="003A6D86"/>
    <w:rsid w:val="003A7268"/>
    <w:rsid w:val="003A7615"/>
    <w:rsid w:val="003B058F"/>
    <w:rsid w:val="003B108A"/>
    <w:rsid w:val="003B1F62"/>
    <w:rsid w:val="003B2D6C"/>
    <w:rsid w:val="003B33DB"/>
    <w:rsid w:val="003B4ADB"/>
    <w:rsid w:val="003B592A"/>
    <w:rsid w:val="003B5D97"/>
    <w:rsid w:val="003B645B"/>
    <w:rsid w:val="003B7050"/>
    <w:rsid w:val="003B70C3"/>
    <w:rsid w:val="003C07AD"/>
    <w:rsid w:val="003C0AAD"/>
    <w:rsid w:val="003C0E43"/>
    <w:rsid w:val="003C0F34"/>
    <w:rsid w:val="003C130C"/>
    <w:rsid w:val="003C255B"/>
    <w:rsid w:val="003C2C81"/>
    <w:rsid w:val="003C33A3"/>
    <w:rsid w:val="003C4161"/>
    <w:rsid w:val="003C4FFD"/>
    <w:rsid w:val="003C5844"/>
    <w:rsid w:val="003C5D6B"/>
    <w:rsid w:val="003C61C6"/>
    <w:rsid w:val="003C623F"/>
    <w:rsid w:val="003C7035"/>
    <w:rsid w:val="003C79F4"/>
    <w:rsid w:val="003D0C4E"/>
    <w:rsid w:val="003D0FC8"/>
    <w:rsid w:val="003D14F6"/>
    <w:rsid w:val="003D19CC"/>
    <w:rsid w:val="003D3C0D"/>
    <w:rsid w:val="003D3C7A"/>
    <w:rsid w:val="003D3C7F"/>
    <w:rsid w:val="003D5855"/>
    <w:rsid w:val="003D5CCD"/>
    <w:rsid w:val="003D64EE"/>
    <w:rsid w:val="003E0293"/>
    <w:rsid w:val="003E2233"/>
    <w:rsid w:val="003E3023"/>
    <w:rsid w:val="003E34A6"/>
    <w:rsid w:val="003E3638"/>
    <w:rsid w:val="003E366C"/>
    <w:rsid w:val="003E371A"/>
    <w:rsid w:val="003E380D"/>
    <w:rsid w:val="003E3F29"/>
    <w:rsid w:val="003E4E76"/>
    <w:rsid w:val="003E63F7"/>
    <w:rsid w:val="003E65E2"/>
    <w:rsid w:val="003E71CA"/>
    <w:rsid w:val="003E7887"/>
    <w:rsid w:val="003F0E0F"/>
    <w:rsid w:val="003F127E"/>
    <w:rsid w:val="003F1BB0"/>
    <w:rsid w:val="003F3B49"/>
    <w:rsid w:val="003F4E1B"/>
    <w:rsid w:val="003F514E"/>
    <w:rsid w:val="003F619C"/>
    <w:rsid w:val="003F70C1"/>
    <w:rsid w:val="004013EA"/>
    <w:rsid w:val="0040154E"/>
    <w:rsid w:val="0040191A"/>
    <w:rsid w:val="004022BA"/>
    <w:rsid w:val="004053BB"/>
    <w:rsid w:val="004053C5"/>
    <w:rsid w:val="004057C6"/>
    <w:rsid w:val="0040780F"/>
    <w:rsid w:val="0041013B"/>
    <w:rsid w:val="00410282"/>
    <w:rsid w:val="00410A43"/>
    <w:rsid w:val="00412334"/>
    <w:rsid w:val="004124C1"/>
    <w:rsid w:val="00412EE7"/>
    <w:rsid w:val="00413F38"/>
    <w:rsid w:val="00414410"/>
    <w:rsid w:val="00414681"/>
    <w:rsid w:val="004150C3"/>
    <w:rsid w:val="0041709C"/>
    <w:rsid w:val="004207F4"/>
    <w:rsid w:val="00420ADB"/>
    <w:rsid w:val="00420E24"/>
    <w:rsid w:val="00421D92"/>
    <w:rsid w:val="004249EB"/>
    <w:rsid w:val="00424E5C"/>
    <w:rsid w:val="00425974"/>
    <w:rsid w:val="00426EE1"/>
    <w:rsid w:val="00427CC1"/>
    <w:rsid w:val="004300E0"/>
    <w:rsid w:val="00430462"/>
    <w:rsid w:val="00430605"/>
    <w:rsid w:val="00430B29"/>
    <w:rsid w:val="00430E2E"/>
    <w:rsid w:val="0043489E"/>
    <w:rsid w:val="00434C2B"/>
    <w:rsid w:val="00434D7A"/>
    <w:rsid w:val="004355AE"/>
    <w:rsid w:val="00437BFB"/>
    <w:rsid w:val="00437CB8"/>
    <w:rsid w:val="00437DC8"/>
    <w:rsid w:val="00440C70"/>
    <w:rsid w:val="004426BD"/>
    <w:rsid w:val="004427EA"/>
    <w:rsid w:val="00443F16"/>
    <w:rsid w:val="00444A0C"/>
    <w:rsid w:val="00444D16"/>
    <w:rsid w:val="00445A94"/>
    <w:rsid w:val="00446866"/>
    <w:rsid w:val="004506A3"/>
    <w:rsid w:val="00453911"/>
    <w:rsid w:val="00454945"/>
    <w:rsid w:val="00454EA2"/>
    <w:rsid w:val="00460A06"/>
    <w:rsid w:val="00460F39"/>
    <w:rsid w:val="00461199"/>
    <w:rsid w:val="00462D81"/>
    <w:rsid w:val="00463F08"/>
    <w:rsid w:val="004658C7"/>
    <w:rsid w:val="00470E52"/>
    <w:rsid w:val="00470FB9"/>
    <w:rsid w:val="00471384"/>
    <w:rsid w:val="004714CE"/>
    <w:rsid w:val="0047186C"/>
    <w:rsid w:val="00472181"/>
    <w:rsid w:val="004723A2"/>
    <w:rsid w:val="00472C49"/>
    <w:rsid w:val="00474343"/>
    <w:rsid w:val="00474B30"/>
    <w:rsid w:val="00474D55"/>
    <w:rsid w:val="004757BA"/>
    <w:rsid w:val="00475854"/>
    <w:rsid w:val="00475B19"/>
    <w:rsid w:val="00476C5E"/>
    <w:rsid w:val="00477CDB"/>
    <w:rsid w:val="0048077A"/>
    <w:rsid w:val="00480E97"/>
    <w:rsid w:val="00481285"/>
    <w:rsid w:val="0048280C"/>
    <w:rsid w:val="00483497"/>
    <w:rsid w:val="0048544A"/>
    <w:rsid w:val="00485B0B"/>
    <w:rsid w:val="00486236"/>
    <w:rsid w:val="0049088C"/>
    <w:rsid w:val="004926B9"/>
    <w:rsid w:val="0049305A"/>
    <w:rsid w:val="0049374F"/>
    <w:rsid w:val="004940FD"/>
    <w:rsid w:val="004943CF"/>
    <w:rsid w:val="00496E84"/>
    <w:rsid w:val="004A008D"/>
    <w:rsid w:val="004A112B"/>
    <w:rsid w:val="004A207D"/>
    <w:rsid w:val="004A2793"/>
    <w:rsid w:val="004A4277"/>
    <w:rsid w:val="004A48F9"/>
    <w:rsid w:val="004A546F"/>
    <w:rsid w:val="004A70E1"/>
    <w:rsid w:val="004A7A6A"/>
    <w:rsid w:val="004B0C80"/>
    <w:rsid w:val="004B23E5"/>
    <w:rsid w:val="004B26A5"/>
    <w:rsid w:val="004B4867"/>
    <w:rsid w:val="004B4D41"/>
    <w:rsid w:val="004B5B59"/>
    <w:rsid w:val="004B61FE"/>
    <w:rsid w:val="004C1E43"/>
    <w:rsid w:val="004C1F09"/>
    <w:rsid w:val="004C23BF"/>
    <w:rsid w:val="004C2421"/>
    <w:rsid w:val="004C2AF5"/>
    <w:rsid w:val="004C37B4"/>
    <w:rsid w:val="004C4242"/>
    <w:rsid w:val="004C4C76"/>
    <w:rsid w:val="004C53D2"/>
    <w:rsid w:val="004C5553"/>
    <w:rsid w:val="004C590D"/>
    <w:rsid w:val="004C5B06"/>
    <w:rsid w:val="004C60DA"/>
    <w:rsid w:val="004C6620"/>
    <w:rsid w:val="004C7081"/>
    <w:rsid w:val="004D181C"/>
    <w:rsid w:val="004D1E0A"/>
    <w:rsid w:val="004D28E7"/>
    <w:rsid w:val="004D2D80"/>
    <w:rsid w:val="004D4F9C"/>
    <w:rsid w:val="004D61AD"/>
    <w:rsid w:val="004D6ACD"/>
    <w:rsid w:val="004D6D77"/>
    <w:rsid w:val="004D77DB"/>
    <w:rsid w:val="004D7BF7"/>
    <w:rsid w:val="004E0293"/>
    <w:rsid w:val="004E0295"/>
    <w:rsid w:val="004E3292"/>
    <w:rsid w:val="004E3F71"/>
    <w:rsid w:val="004E48B0"/>
    <w:rsid w:val="004E5547"/>
    <w:rsid w:val="004E6F98"/>
    <w:rsid w:val="004E70C2"/>
    <w:rsid w:val="004F05B3"/>
    <w:rsid w:val="004F18AE"/>
    <w:rsid w:val="004F1935"/>
    <w:rsid w:val="004F23C0"/>
    <w:rsid w:val="004F3BE5"/>
    <w:rsid w:val="004F4B8F"/>
    <w:rsid w:val="004F57B1"/>
    <w:rsid w:val="004F58D5"/>
    <w:rsid w:val="004F5AA8"/>
    <w:rsid w:val="004F5E17"/>
    <w:rsid w:val="004F5E25"/>
    <w:rsid w:val="004F6028"/>
    <w:rsid w:val="004F66B1"/>
    <w:rsid w:val="004F701D"/>
    <w:rsid w:val="004F711E"/>
    <w:rsid w:val="004F71D2"/>
    <w:rsid w:val="004F7822"/>
    <w:rsid w:val="00500039"/>
    <w:rsid w:val="005004BB"/>
    <w:rsid w:val="00500AFF"/>
    <w:rsid w:val="005012A3"/>
    <w:rsid w:val="00502D9E"/>
    <w:rsid w:val="00504314"/>
    <w:rsid w:val="005044F9"/>
    <w:rsid w:val="00512EAD"/>
    <w:rsid w:val="005149D0"/>
    <w:rsid w:val="0051661C"/>
    <w:rsid w:val="00520856"/>
    <w:rsid w:val="0052091D"/>
    <w:rsid w:val="00521157"/>
    <w:rsid w:val="0052245C"/>
    <w:rsid w:val="0052344A"/>
    <w:rsid w:val="00523EFF"/>
    <w:rsid w:val="00524099"/>
    <w:rsid w:val="0052434A"/>
    <w:rsid w:val="0052548D"/>
    <w:rsid w:val="005264C6"/>
    <w:rsid w:val="00526A2B"/>
    <w:rsid w:val="0052746D"/>
    <w:rsid w:val="00527497"/>
    <w:rsid w:val="00527B20"/>
    <w:rsid w:val="00527D19"/>
    <w:rsid w:val="00531000"/>
    <w:rsid w:val="00531728"/>
    <w:rsid w:val="00533F5D"/>
    <w:rsid w:val="005348B7"/>
    <w:rsid w:val="00535077"/>
    <w:rsid w:val="00535948"/>
    <w:rsid w:val="005359CB"/>
    <w:rsid w:val="00537E1E"/>
    <w:rsid w:val="005400DC"/>
    <w:rsid w:val="00541985"/>
    <w:rsid w:val="00541B40"/>
    <w:rsid w:val="005423CE"/>
    <w:rsid w:val="005439FA"/>
    <w:rsid w:val="0054489F"/>
    <w:rsid w:val="00546BC0"/>
    <w:rsid w:val="005472B7"/>
    <w:rsid w:val="00550074"/>
    <w:rsid w:val="00550A43"/>
    <w:rsid w:val="00551336"/>
    <w:rsid w:val="005513F1"/>
    <w:rsid w:val="00551438"/>
    <w:rsid w:val="00552BE8"/>
    <w:rsid w:val="0055361C"/>
    <w:rsid w:val="00554432"/>
    <w:rsid w:val="00554B9F"/>
    <w:rsid w:val="00555562"/>
    <w:rsid w:val="00555EDC"/>
    <w:rsid w:val="00560077"/>
    <w:rsid w:val="00560A68"/>
    <w:rsid w:val="00561345"/>
    <w:rsid w:val="00561A63"/>
    <w:rsid w:val="00561B2D"/>
    <w:rsid w:val="005625A8"/>
    <w:rsid w:val="00562EEB"/>
    <w:rsid w:val="00563426"/>
    <w:rsid w:val="00563446"/>
    <w:rsid w:val="00563DBB"/>
    <w:rsid w:val="0056517E"/>
    <w:rsid w:val="005651FC"/>
    <w:rsid w:val="00565396"/>
    <w:rsid w:val="005653D3"/>
    <w:rsid w:val="00565BBE"/>
    <w:rsid w:val="00566076"/>
    <w:rsid w:val="005663D8"/>
    <w:rsid w:val="00567935"/>
    <w:rsid w:val="00567BBF"/>
    <w:rsid w:val="0057059B"/>
    <w:rsid w:val="00570A28"/>
    <w:rsid w:val="00570AF9"/>
    <w:rsid w:val="005714D0"/>
    <w:rsid w:val="00572E06"/>
    <w:rsid w:val="00572F66"/>
    <w:rsid w:val="00573D0E"/>
    <w:rsid w:val="005752F9"/>
    <w:rsid w:val="00575B2E"/>
    <w:rsid w:val="00576051"/>
    <w:rsid w:val="0057626F"/>
    <w:rsid w:val="00576455"/>
    <w:rsid w:val="0057714E"/>
    <w:rsid w:val="0058065C"/>
    <w:rsid w:val="00580E8E"/>
    <w:rsid w:val="005826A3"/>
    <w:rsid w:val="005827D9"/>
    <w:rsid w:val="00583533"/>
    <w:rsid w:val="005837A0"/>
    <w:rsid w:val="00583D16"/>
    <w:rsid w:val="0058417A"/>
    <w:rsid w:val="00584190"/>
    <w:rsid w:val="00584C4A"/>
    <w:rsid w:val="00585584"/>
    <w:rsid w:val="0058562E"/>
    <w:rsid w:val="00586361"/>
    <w:rsid w:val="00586853"/>
    <w:rsid w:val="00586CDF"/>
    <w:rsid w:val="00586F17"/>
    <w:rsid w:val="00591220"/>
    <w:rsid w:val="00591325"/>
    <w:rsid w:val="00591583"/>
    <w:rsid w:val="00592BA8"/>
    <w:rsid w:val="005933F2"/>
    <w:rsid w:val="005939A6"/>
    <w:rsid w:val="00593C6D"/>
    <w:rsid w:val="005941D9"/>
    <w:rsid w:val="00595541"/>
    <w:rsid w:val="005974A9"/>
    <w:rsid w:val="005A13C9"/>
    <w:rsid w:val="005A1E72"/>
    <w:rsid w:val="005A2410"/>
    <w:rsid w:val="005A2B57"/>
    <w:rsid w:val="005A3898"/>
    <w:rsid w:val="005A3B3E"/>
    <w:rsid w:val="005A50CE"/>
    <w:rsid w:val="005B1412"/>
    <w:rsid w:val="005B1A08"/>
    <w:rsid w:val="005B1B4E"/>
    <w:rsid w:val="005B30AC"/>
    <w:rsid w:val="005B31C0"/>
    <w:rsid w:val="005B3992"/>
    <w:rsid w:val="005B3A42"/>
    <w:rsid w:val="005B3A6A"/>
    <w:rsid w:val="005B59CE"/>
    <w:rsid w:val="005C076D"/>
    <w:rsid w:val="005C1589"/>
    <w:rsid w:val="005C240B"/>
    <w:rsid w:val="005C2D51"/>
    <w:rsid w:val="005C30F4"/>
    <w:rsid w:val="005C399A"/>
    <w:rsid w:val="005C3B18"/>
    <w:rsid w:val="005C4833"/>
    <w:rsid w:val="005C59F5"/>
    <w:rsid w:val="005D0AEE"/>
    <w:rsid w:val="005D18EE"/>
    <w:rsid w:val="005D31F4"/>
    <w:rsid w:val="005D4332"/>
    <w:rsid w:val="005D5B44"/>
    <w:rsid w:val="005D65F9"/>
    <w:rsid w:val="005D6641"/>
    <w:rsid w:val="005D6D87"/>
    <w:rsid w:val="005D7A02"/>
    <w:rsid w:val="005E1000"/>
    <w:rsid w:val="005E1183"/>
    <w:rsid w:val="005E14F3"/>
    <w:rsid w:val="005E163F"/>
    <w:rsid w:val="005E307F"/>
    <w:rsid w:val="005E39AE"/>
    <w:rsid w:val="005E4DB7"/>
    <w:rsid w:val="005E5B8C"/>
    <w:rsid w:val="005E5E52"/>
    <w:rsid w:val="005E662A"/>
    <w:rsid w:val="005E6A05"/>
    <w:rsid w:val="005E7005"/>
    <w:rsid w:val="005E7EB8"/>
    <w:rsid w:val="005F0D81"/>
    <w:rsid w:val="005F115A"/>
    <w:rsid w:val="005F1A29"/>
    <w:rsid w:val="005F35A9"/>
    <w:rsid w:val="005F3EF0"/>
    <w:rsid w:val="005F48F5"/>
    <w:rsid w:val="005F4C7B"/>
    <w:rsid w:val="005F5CD9"/>
    <w:rsid w:val="005F7293"/>
    <w:rsid w:val="00601105"/>
    <w:rsid w:val="006016CF"/>
    <w:rsid w:val="0060339B"/>
    <w:rsid w:val="00603B29"/>
    <w:rsid w:val="006048AF"/>
    <w:rsid w:val="00605685"/>
    <w:rsid w:val="0060638A"/>
    <w:rsid w:val="006069B8"/>
    <w:rsid w:val="00607119"/>
    <w:rsid w:val="006072C0"/>
    <w:rsid w:val="006073BB"/>
    <w:rsid w:val="00607ABB"/>
    <w:rsid w:val="00610CF4"/>
    <w:rsid w:val="00613E91"/>
    <w:rsid w:val="006149DF"/>
    <w:rsid w:val="00616CA5"/>
    <w:rsid w:val="00617615"/>
    <w:rsid w:val="00617D89"/>
    <w:rsid w:val="006218A1"/>
    <w:rsid w:val="00621B5F"/>
    <w:rsid w:val="00622F3B"/>
    <w:rsid w:val="00623E33"/>
    <w:rsid w:val="006243F9"/>
    <w:rsid w:val="00624C3D"/>
    <w:rsid w:val="00624DB5"/>
    <w:rsid w:val="0062755E"/>
    <w:rsid w:val="00631F54"/>
    <w:rsid w:val="00632902"/>
    <w:rsid w:val="00632A10"/>
    <w:rsid w:val="00634E70"/>
    <w:rsid w:val="0063519A"/>
    <w:rsid w:val="006364FA"/>
    <w:rsid w:val="00636CE2"/>
    <w:rsid w:val="006370F7"/>
    <w:rsid w:val="00637F3B"/>
    <w:rsid w:val="00640825"/>
    <w:rsid w:val="0064144C"/>
    <w:rsid w:val="00641E8D"/>
    <w:rsid w:val="0064292B"/>
    <w:rsid w:val="00643EBA"/>
    <w:rsid w:val="0064450B"/>
    <w:rsid w:val="006471A2"/>
    <w:rsid w:val="0064745C"/>
    <w:rsid w:val="00647721"/>
    <w:rsid w:val="00647C1B"/>
    <w:rsid w:val="00647CA5"/>
    <w:rsid w:val="00650E23"/>
    <w:rsid w:val="00651580"/>
    <w:rsid w:val="00651DEF"/>
    <w:rsid w:val="00653A73"/>
    <w:rsid w:val="0065435B"/>
    <w:rsid w:val="00654996"/>
    <w:rsid w:val="00654C18"/>
    <w:rsid w:val="00655E12"/>
    <w:rsid w:val="00655F28"/>
    <w:rsid w:val="006565C5"/>
    <w:rsid w:val="006606BB"/>
    <w:rsid w:val="0066073E"/>
    <w:rsid w:val="006640AC"/>
    <w:rsid w:val="0066434F"/>
    <w:rsid w:val="00665CBF"/>
    <w:rsid w:val="0066632A"/>
    <w:rsid w:val="00666F4F"/>
    <w:rsid w:val="00667500"/>
    <w:rsid w:val="006707EA"/>
    <w:rsid w:val="0067155A"/>
    <w:rsid w:val="00671FE8"/>
    <w:rsid w:val="0067353A"/>
    <w:rsid w:val="0067425B"/>
    <w:rsid w:val="00674C11"/>
    <w:rsid w:val="006756A6"/>
    <w:rsid w:val="00675FED"/>
    <w:rsid w:val="0067670A"/>
    <w:rsid w:val="006767A3"/>
    <w:rsid w:val="006775E3"/>
    <w:rsid w:val="00680355"/>
    <w:rsid w:val="0068090E"/>
    <w:rsid w:val="00680A83"/>
    <w:rsid w:val="00680C19"/>
    <w:rsid w:val="00682435"/>
    <w:rsid w:val="00682C55"/>
    <w:rsid w:val="0068581A"/>
    <w:rsid w:val="00685F37"/>
    <w:rsid w:val="00686C47"/>
    <w:rsid w:val="006919C9"/>
    <w:rsid w:val="00692032"/>
    <w:rsid w:val="006920F6"/>
    <w:rsid w:val="00692608"/>
    <w:rsid w:val="0069604B"/>
    <w:rsid w:val="00696E6E"/>
    <w:rsid w:val="00697380"/>
    <w:rsid w:val="006A06EF"/>
    <w:rsid w:val="006A24C2"/>
    <w:rsid w:val="006A3A90"/>
    <w:rsid w:val="006A43C3"/>
    <w:rsid w:val="006A468F"/>
    <w:rsid w:val="006A6A9B"/>
    <w:rsid w:val="006B2D88"/>
    <w:rsid w:val="006B40E5"/>
    <w:rsid w:val="006B4969"/>
    <w:rsid w:val="006B579B"/>
    <w:rsid w:val="006B5F1E"/>
    <w:rsid w:val="006B7176"/>
    <w:rsid w:val="006B7E4A"/>
    <w:rsid w:val="006C05F3"/>
    <w:rsid w:val="006C073F"/>
    <w:rsid w:val="006C1526"/>
    <w:rsid w:val="006C1602"/>
    <w:rsid w:val="006C3020"/>
    <w:rsid w:val="006C4330"/>
    <w:rsid w:val="006C61DB"/>
    <w:rsid w:val="006C6EDC"/>
    <w:rsid w:val="006C7F00"/>
    <w:rsid w:val="006D0367"/>
    <w:rsid w:val="006D075B"/>
    <w:rsid w:val="006D3795"/>
    <w:rsid w:val="006D3CDD"/>
    <w:rsid w:val="006D43B5"/>
    <w:rsid w:val="006D7C39"/>
    <w:rsid w:val="006E0C97"/>
    <w:rsid w:val="006E380F"/>
    <w:rsid w:val="006E3BF8"/>
    <w:rsid w:val="006E6467"/>
    <w:rsid w:val="006E72A7"/>
    <w:rsid w:val="006E7590"/>
    <w:rsid w:val="006F028D"/>
    <w:rsid w:val="006F08E0"/>
    <w:rsid w:val="006F0D6F"/>
    <w:rsid w:val="006F15C4"/>
    <w:rsid w:val="006F2B1F"/>
    <w:rsid w:val="006F3ADE"/>
    <w:rsid w:val="006F5898"/>
    <w:rsid w:val="006F6620"/>
    <w:rsid w:val="00700B27"/>
    <w:rsid w:val="007015C6"/>
    <w:rsid w:val="007030FA"/>
    <w:rsid w:val="00704730"/>
    <w:rsid w:val="00705605"/>
    <w:rsid w:val="00705768"/>
    <w:rsid w:val="00705B3D"/>
    <w:rsid w:val="007067D1"/>
    <w:rsid w:val="00707443"/>
    <w:rsid w:val="007076B4"/>
    <w:rsid w:val="00707ECD"/>
    <w:rsid w:val="0071124C"/>
    <w:rsid w:val="00712199"/>
    <w:rsid w:val="00713C58"/>
    <w:rsid w:val="007145F0"/>
    <w:rsid w:val="007148F6"/>
    <w:rsid w:val="00715A4E"/>
    <w:rsid w:val="00720156"/>
    <w:rsid w:val="00721633"/>
    <w:rsid w:val="00721764"/>
    <w:rsid w:val="007218BF"/>
    <w:rsid w:val="00722B9B"/>
    <w:rsid w:val="0072425E"/>
    <w:rsid w:val="007242DA"/>
    <w:rsid w:val="00724761"/>
    <w:rsid w:val="00724C51"/>
    <w:rsid w:val="007272DE"/>
    <w:rsid w:val="00727832"/>
    <w:rsid w:val="00730F3B"/>
    <w:rsid w:val="007314B8"/>
    <w:rsid w:val="00731CA1"/>
    <w:rsid w:val="0073217C"/>
    <w:rsid w:val="007321D9"/>
    <w:rsid w:val="007330B5"/>
    <w:rsid w:val="00733260"/>
    <w:rsid w:val="00733BEE"/>
    <w:rsid w:val="00733CB4"/>
    <w:rsid w:val="00735D4C"/>
    <w:rsid w:val="007360A5"/>
    <w:rsid w:val="00736907"/>
    <w:rsid w:val="007406FB"/>
    <w:rsid w:val="0074211D"/>
    <w:rsid w:val="00743EFD"/>
    <w:rsid w:val="007446F3"/>
    <w:rsid w:val="00744CC0"/>
    <w:rsid w:val="007465CD"/>
    <w:rsid w:val="00746801"/>
    <w:rsid w:val="00747289"/>
    <w:rsid w:val="00750CAB"/>
    <w:rsid w:val="00752BE0"/>
    <w:rsid w:val="0075499F"/>
    <w:rsid w:val="00755A8C"/>
    <w:rsid w:val="007576D5"/>
    <w:rsid w:val="00757C7C"/>
    <w:rsid w:val="00760B00"/>
    <w:rsid w:val="00761678"/>
    <w:rsid w:val="007618CA"/>
    <w:rsid w:val="00765414"/>
    <w:rsid w:val="00765734"/>
    <w:rsid w:val="00766648"/>
    <w:rsid w:val="00770099"/>
    <w:rsid w:val="00771255"/>
    <w:rsid w:val="007713B8"/>
    <w:rsid w:val="007721FD"/>
    <w:rsid w:val="007737F0"/>
    <w:rsid w:val="00775F05"/>
    <w:rsid w:val="00775FC3"/>
    <w:rsid w:val="007767B4"/>
    <w:rsid w:val="00776947"/>
    <w:rsid w:val="0078012B"/>
    <w:rsid w:val="0078034D"/>
    <w:rsid w:val="00781871"/>
    <w:rsid w:val="007826DC"/>
    <w:rsid w:val="00782882"/>
    <w:rsid w:val="007828CE"/>
    <w:rsid w:val="00782D4D"/>
    <w:rsid w:val="007831C3"/>
    <w:rsid w:val="00783639"/>
    <w:rsid w:val="007841CC"/>
    <w:rsid w:val="007843D4"/>
    <w:rsid w:val="007866DE"/>
    <w:rsid w:val="007868EF"/>
    <w:rsid w:val="00791A77"/>
    <w:rsid w:val="0079583D"/>
    <w:rsid w:val="00796521"/>
    <w:rsid w:val="007974E1"/>
    <w:rsid w:val="00797C06"/>
    <w:rsid w:val="007A0F07"/>
    <w:rsid w:val="007A0F1C"/>
    <w:rsid w:val="007A1078"/>
    <w:rsid w:val="007A13B5"/>
    <w:rsid w:val="007A24B7"/>
    <w:rsid w:val="007A2D35"/>
    <w:rsid w:val="007A2E8B"/>
    <w:rsid w:val="007A3BD7"/>
    <w:rsid w:val="007A42BB"/>
    <w:rsid w:val="007A4551"/>
    <w:rsid w:val="007A47CE"/>
    <w:rsid w:val="007A4CB8"/>
    <w:rsid w:val="007A5072"/>
    <w:rsid w:val="007A5BD6"/>
    <w:rsid w:val="007A622C"/>
    <w:rsid w:val="007A67E8"/>
    <w:rsid w:val="007A72B7"/>
    <w:rsid w:val="007A73D1"/>
    <w:rsid w:val="007B00C4"/>
    <w:rsid w:val="007B01E5"/>
    <w:rsid w:val="007B06FD"/>
    <w:rsid w:val="007B22D2"/>
    <w:rsid w:val="007B233E"/>
    <w:rsid w:val="007B2CF0"/>
    <w:rsid w:val="007B324C"/>
    <w:rsid w:val="007B40E6"/>
    <w:rsid w:val="007B4234"/>
    <w:rsid w:val="007B5285"/>
    <w:rsid w:val="007B6138"/>
    <w:rsid w:val="007C07A0"/>
    <w:rsid w:val="007C25E5"/>
    <w:rsid w:val="007C3D1C"/>
    <w:rsid w:val="007C477B"/>
    <w:rsid w:val="007C759A"/>
    <w:rsid w:val="007D0C0A"/>
    <w:rsid w:val="007D337E"/>
    <w:rsid w:val="007D4EFC"/>
    <w:rsid w:val="007E050D"/>
    <w:rsid w:val="007E094E"/>
    <w:rsid w:val="007E09EB"/>
    <w:rsid w:val="007E3225"/>
    <w:rsid w:val="007E36DA"/>
    <w:rsid w:val="007E3B8E"/>
    <w:rsid w:val="007E7627"/>
    <w:rsid w:val="007F0BCA"/>
    <w:rsid w:val="007F1FAC"/>
    <w:rsid w:val="007F2907"/>
    <w:rsid w:val="007F3F91"/>
    <w:rsid w:val="007F4BC7"/>
    <w:rsid w:val="007F541E"/>
    <w:rsid w:val="007F6452"/>
    <w:rsid w:val="007F6ADC"/>
    <w:rsid w:val="007F719A"/>
    <w:rsid w:val="007F7EFF"/>
    <w:rsid w:val="00801806"/>
    <w:rsid w:val="008026DB"/>
    <w:rsid w:val="0080278E"/>
    <w:rsid w:val="00802799"/>
    <w:rsid w:val="008031F1"/>
    <w:rsid w:val="008037BF"/>
    <w:rsid w:val="00803DEA"/>
    <w:rsid w:val="00803E4C"/>
    <w:rsid w:val="00805201"/>
    <w:rsid w:val="00805649"/>
    <w:rsid w:val="0080612D"/>
    <w:rsid w:val="00806C36"/>
    <w:rsid w:val="00810926"/>
    <w:rsid w:val="00810C31"/>
    <w:rsid w:val="008122A5"/>
    <w:rsid w:val="00812B62"/>
    <w:rsid w:val="008158AC"/>
    <w:rsid w:val="008162F4"/>
    <w:rsid w:val="00816EC0"/>
    <w:rsid w:val="008177C0"/>
    <w:rsid w:val="00817B03"/>
    <w:rsid w:val="00817C64"/>
    <w:rsid w:val="008201FB"/>
    <w:rsid w:val="00820911"/>
    <w:rsid w:val="00820966"/>
    <w:rsid w:val="00822CB1"/>
    <w:rsid w:val="0082353E"/>
    <w:rsid w:val="008238B2"/>
    <w:rsid w:val="008240FE"/>
    <w:rsid w:val="0082795D"/>
    <w:rsid w:val="00830709"/>
    <w:rsid w:val="0083229A"/>
    <w:rsid w:val="0083419C"/>
    <w:rsid w:val="008344AF"/>
    <w:rsid w:val="0083495B"/>
    <w:rsid w:val="00834A6F"/>
    <w:rsid w:val="00834E38"/>
    <w:rsid w:val="0083533A"/>
    <w:rsid w:val="00835A7C"/>
    <w:rsid w:val="00836025"/>
    <w:rsid w:val="00837351"/>
    <w:rsid w:val="00841185"/>
    <w:rsid w:val="008426F8"/>
    <w:rsid w:val="00843CB1"/>
    <w:rsid w:val="00844AEC"/>
    <w:rsid w:val="00844C21"/>
    <w:rsid w:val="00845B3C"/>
    <w:rsid w:val="00850595"/>
    <w:rsid w:val="008511E5"/>
    <w:rsid w:val="008514FA"/>
    <w:rsid w:val="008518C0"/>
    <w:rsid w:val="0085234D"/>
    <w:rsid w:val="008523F4"/>
    <w:rsid w:val="0085393A"/>
    <w:rsid w:val="00853B01"/>
    <w:rsid w:val="00854B42"/>
    <w:rsid w:val="008564DF"/>
    <w:rsid w:val="008577E1"/>
    <w:rsid w:val="008577E7"/>
    <w:rsid w:val="00857E4E"/>
    <w:rsid w:val="00857ECF"/>
    <w:rsid w:val="00860608"/>
    <w:rsid w:val="0086118E"/>
    <w:rsid w:val="00862B59"/>
    <w:rsid w:val="00863FC8"/>
    <w:rsid w:val="00870E90"/>
    <w:rsid w:val="00871C20"/>
    <w:rsid w:val="008722FD"/>
    <w:rsid w:val="00872D35"/>
    <w:rsid w:val="008735AD"/>
    <w:rsid w:val="00873EB6"/>
    <w:rsid w:val="00873ECA"/>
    <w:rsid w:val="008749A9"/>
    <w:rsid w:val="008779E0"/>
    <w:rsid w:val="00877F16"/>
    <w:rsid w:val="0088378E"/>
    <w:rsid w:val="00883F1C"/>
    <w:rsid w:val="008856A5"/>
    <w:rsid w:val="008859D9"/>
    <w:rsid w:val="00885EF1"/>
    <w:rsid w:val="008876B8"/>
    <w:rsid w:val="00887FFA"/>
    <w:rsid w:val="00890408"/>
    <w:rsid w:val="00890F4D"/>
    <w:rsid w:val="00891118"/>
    <w:rsid w:val="00892CFD"/>
    <w:rsid w:val="00892D83"/>
    <w:rsid w:val="008933A3"/>
    <w:rsid w:val="00894660"/>
    <w:rsid w:val="00897061"/>
    <w:rsid w:val="00897EF8"/>
    <w:rsid w:val="008A1E93"/>
    <w:rsid w:val="008A2360"/>
    <w:rsid w:val="008A3650"/>
    <w:rsid w:val="008A4780"/>
    <w:rsid w:val="008A5768"/>
    <w:rsid w:val="008A5BF1"/>
    <w:rsid w:val="008A75F9"/>
    <w:rsid w:val="008A7DB3"/>
    <w:rsid w:val="008B0A03"/>
    <w:rsid w:val="008B0F79"/>
    <w:rsid w:val="008B13B2"/>
    <w:rsid w:val="008B2480"/>
    <w:rsid w:val="008B2928"/>
    <w:rsid w:val="008B2BA0"/>
    <w:rsid w:val="008B40A0"/>
    <w:rsid w:val="008B4777"/>
    <w:rsid w:val="008B5B6F"/>
    <w:rsid w:val="008C0EDF"/>
    <w:rsid w:val="008C1336"/>
    <w:rsid w:val="008C198C"/>
    <w:rsid w:val="008C2019"/>
    <w:rsid w:val="008C2493"/>
    <w:rsid w:val="008C2CEC"/>
    <w:rsid w:val="008C7CE7"/>
    <w:rsid w:val="008D129B"/>
    <w:rsid w:val="008D176F"/>
    <w:rsid w:val="008D17D5"/>
    <w:rsid w:val="008D1C82"/>
    <w:rsid w:val="008D251B"/>
    <w:rsid w:val="008D3D7F"/>
    <w:rsid w:val="008D3E39"/>
    <w:rsid w:val="008D49FB"/>
    <w:rsid w:val="008D5092"/>
    <w:rsid w:val="008D6E3C"/>
    <w:rsid w:val="008D70F1"/>
    <w:rsid w:val="008E19F8"/>
    <w:rsid w:val="008E1CAE"/>
    <w:rsid w:val="008E2669"/>
    <w:rsid w:val="008E39A4"/>
    <w:rsid w:val="008E71FD"/>
    <w:rsid w:val="008E7411"/>
    <w:rsid w:val="008E76B2"/>
    <w:rsid w:val="008F0B9B"/>
    <w:rsid w:val="008F406F"/>
    <w:rsid w:val="008F4886"/>
    <w:rsid w:val="008F4C39"/>
    <w:rsid w:val="008F4D12"/>
    <w:rsid w:val="008F4E68"/>
    <w:rsid w:val="008F5846"/>
    <w:rsid w:val="008F5968"/>
    <w:rsid w:val="008F5A37"/>
    <w:rsid w:val="008F5CF9"/>
    <w:rsid w:val="008F5F55"/>
    <w:rsid w:val="009006A2"/>
    <w:rsid w:val="00901EAB"/>
    <w:rsid w:val="009024D3"/>
    <w:rsid w:val="0090342D"/>
    <w:rsid w:val="00903687"/>
    <w:rsid w:val="00904CD7"/>
    <w:rsid w:val="00910398"/>
    <w:rsid w:val="00910C76"/>
    <w:rsid w:val="00913844"/>
    <w:rsid w:val="009138AF"/>
    <w:rsid w:val="009148AC"/>
    <w:rsid w:val="00914F2F"/>
    <w:rsid w:val="009151B5"/>
    <w:rsid w:val="009158ED"/>
    <w:rsid w:val="00916A4F"/>
    <w:rsid w:val="0091707C"/>
    <w:rsid w:val="00920D31"/>
    <w:rsid w:val="00921078"/>
    <w:rsid w:val="0092196D"/>
    <w:rsid w:val="00922C0E"/>
    <w:rsid w:val="0092684C"/>
    <w:rsid w:val="00933322"/>
    <w:rsid w:val="0093413B"/>
    <w:rsid w:val="0093431E"/>
    <w:rsid w:val="00934D08"/>
    <w:rsid w:val="009357E6"/>
    <w:rsid w:val="00935A4A"/>
    <w:rsid w:val="009364CB"/>
    <w:rsid w:val="009367B3"/>
    <w:rsid w:val="00936A88"/>
    <w:rsid w:val="00943183"/>
    <w:rsid w:val="009432A8"/>
    <w:rsid w:val="00944FEC"/>
    <w:rsid w:val="00946DC8"/>
    <w:rsid w:val="00947254"/>
    <w:rsid w:val="00947BF5"/>
    <w:rsid w:val="0095145A"/>
    <w:rsid w:val="00953BD6"/>
    <w:rsid w:val="009541CA"/>
    <w:rsid w:val="00954BA7"/>
    <w:rsid w:val="009562DE"/>
    <w:rsid w:val="00956B7A"/>
    <w:rsid w:val="0096158B"/>
    <w:rsid w:val="0096371E"/>
    <w:rsid w:val="009640F7"/>
    <w:rsid w:val="00964991"/>
    <w:rsid w:val="00965DF1"/>
    <w:rsid w:val="00970194"/>
    <w:rsid w:val="0097094D"/>
    <w:rsid w:val="0097099F"/>
    <w:rsid w:val="00970AD8"/>
    <w:rsid w:val="00971006"/>
    <w:rsid w:val="0097173B"/>
    <w:rsid w:val="0097509B"/>
    <w:rsid w:val="00975C69"/>
    <w:rsid w:val="0097781C"/>
    <w:rsid w:val="00977F95"/>
    <w:rsid w:val="009805A7"/>
    <w:rsid w:val="00980B3D"/>
    <w:rsid w:val="00980E69"/>
    <w:rsid w:val="0098474D"/>
    <w:rsid w:val="0098520C"/>
    <w:rsid w:val="00986A63"/>
    <w:rsid w:val="00990C68"/>
    <w:rsid w:val="00993934"/>
    <w:rsid w:val="0099399D"/>
    <w:rsid w:val="0099460E"/>
    <w:rsid w:val="0099491B"/>
    <w:rsid w:val="0099567B"/>
    <w:rsid w:val="00995A5A"/>
    <w:rsid w:val="00995D56"/>
    <w:rsid w:val="009967B4"/>
    <w:rsid w:val="00996C5C"/>
    <w:rsid w:val="009A341E"/>
    <w:rsid w:val="009A37D4"/>
    <w:rsid w:val="009A3B9F"/>
    <w:rsid w:val="009A40A8"/>
    <w:rsid w:val="009A6ACA"/>
    <w:rsid w:val="009A7A7D"/>
    <w:rsid w:val="009A7CAE"/>
    <w:rsid w:val="009B031A"/>
    <w:rsid w:val="009B15D1"/>
    <w:rsid w:val="009B1697"/>
    <w:rsid w:val="009B1919"/>
    <w:rsid w:val="009B25F9"/>
    <w:rsid w:val="009B4C17"/>
    <w:rsid w:val="009B5D88"/>
    <w:rsid w:val="009B6564"/>
    <w:rsid w:val="009B6A65"/>
    <w:rsid w:val="009B7675"/>
    <w:rsid w:val="009B7B8D"/>
    <w:rsid w:val="009C0D8C"/>
    <w:rsid w:val="009C2735"/>
    <w:rsid w:val="009C4585"/>
    <w:rsid w:val="009C6EFC"/>
    <w:rsid w:val="009D0BA4"/>
    <w:rsid w:val="009D124B"/>
    <w:rsid w:val="009D1A20"/>
    <w:rsid w:val="009D2309"/>
    <w:rsid w:val="009D3044"/>
    <w:rsid w:val="009D3B16"/>
    <w:rsid w:val="009D42D5"/>
    <w:rsid w:val="009D614C"/>
    <w:rsid w:val="009D639F"/>
    <w:rsid w:val="009D6AD9"/>
    <w:rsid w:val="009D6FFC"/>
    <w:rsid w:val="009D7533"/>
    <w:rsid w:val="009E236E"/>
    <w:rsid w:val="009E4DDC"/>
    <w:rsid w:val="009E6465"/>
    <w:rsid w:val="009E7495"/>
    <w:rsid w:val="009E7A14"/>
    <w:rsid w:val="009E7BFC"/>
    <w:rsid w:val="009F0556"/>
    <w:rsid w:val="009F0F86"/>
    <w:rsid w:val="009F1A0B"/>
    <w:rsid w:val="009F245D"/>
    <w:rsid w:val="009F38C3"/>
    <w:rsid w:val="009F648D"/>
    <w:rsid w:val="009F6DF3"/>
    <w:rsid w:val="00A00B31"/>
    <w:rsid w:val="00A00E1F"/>
    <w:rsid w:val="00A01B47"/>
    <w:rsid w:val="00A028CC"/>
    <w:rsid w:val="00A02FBD"/>
    <w:rsid w:val="00A030F3"/>
    <w:rsid w:val="00A049F2"/>
    <w:rsid w:val="00A0538F"/>
    <w:rsid w:val="00A07DFE"/>
    <w:rsid w:val="00A108C2"/>
    <w:rsid w:val="00A120A7"/>
    <w:rsid w:val="00A12D5E"/>
    <w:rsid w:val="00A12E40"/>
    <w:rsid w:val="00A133BB"/>
    <w:rsid w:val="00A1488B"/>
    <w:rsid w:val="00A14F3C"/>
    <w:rsid w:val="00A16A31"/>
    <w:rsid w:val="00A16AD6"/>
    <w:rsid w:val="00A1723D"/>
    <w:rsid w:val="00A17526"/>
    <w:rsid w:val="00A202C8"/>
    <w:rsid w:val="00A20908"/>
    <w:rsid w:val="00A210B7"/>
    <w:rsid w:val="00A24156"/>
    <w:rsid w:val="00A25B59"/>
    <w:rsid w:val="00A25B86"/>
    <w:rsid w:val="00A26AE0"/>
    <w:rsid w:val="00A3027B"/>
    <w:rsid w:val="00A30655"/>
    <w:rsid w:val="00A31051"/>
    <w:rsid w:val="00A310AE"/>
    <w:rsid w:val="00A312E7"/>
    <w:rsid w:val="00A318D6"/>
    <w:rsid w:val="00A357F0"/>
    <w:rsid w:val="00A35DBB"/>
    <w:rsid w:val="00A36392"/>
    <w:rsid w:val="00A363A9"/>
    <w:rsid w:val="00A36F7C"/>
    <w:rsid w:val="00A4402F"/>
    <w:rsid w:val="00A44571"/>
    <w:rsid w:val="00A45849"/>
    <w:rsid w:val="00A46365"/>
    <w:rsid w:val="00A479C8"/>
    <w:rsid w:val="00A5046E"/>
    <w:rsid w:val="00A50F1E"/>
    <w:rsid w:val="00A5495D"/>
    <w:rsid w:val="00A56B63"/>
    <w:rsid w:val="00A601F7"/>
    <w:rsid w:val="00A602E1"/>
    <w:rsid w:val="00A6091A"/>
    <w:rsid w:val="00A61C30"/>
    <w:rsid w:val="00A62CA1"/>
    <w:rsid w:val="00A63982"/>
    <w:rsid w:val="00A644B5"/>
    <w:rsid w:val="00A64797"/>
    <w:rsid w:val="00A64AE6"/>
    <w:rsid w:val="00A7065B"/>
    <w:rsid w:val="00A7073A"/>
    <w:rsid w:val="00A71CEB"/>
    <w:rsid w:val="00A723FD"/>
    <w:rsid w:val="00A7261F"/>
    <w:rsid w:val="00A74A52"/>
    <w:rsid w:val="00A764C8"/>
    <w:rsid w:val="00A77C6F"/>
    <w:rsid w:val="00A802BF"/>
    <w:rsid w:val="00A80CA3"/>
    <w:rsid w:val="00A80EC9"/>
    <w:rsid w:val="00A81808"/>
    <w:rsid w:val="00A8181C"/>
    <w:rsid w:val="00A83F16"/>
    <w:rsid w:val="00A8495E"/>
    <w:rsid w:val="00A84B47"/>
    <w:rsid w:val="00A856BA"/>
    <w:rsid w:val="00A86A47"/>
    <w:rsid w:val="00A87390"/>
    <w:rsid w:val="00A87C6F"/>
    <w:rsid w:val="00A93649"/>
    <w:rsid w:val="00A93C3F"/>
    <w:rsid w:val="00A95050"/>
    <w:rsid w:val="00A969AD"/>
    <w:rsid w:val="00A96DC8"/>
    <w:rsid w:val="00AA04B1"/>
    <w:rsid w:val="00AA14D1"/>
    <w:rsid w:val="00AA1CBB"/>
    <w:rsid w:val="00AA27EC"/>
    <w:rsid w:val="00AA335C"/>
    <w:rsid w:val="00AA37F3"/>
    <w:rsid w:val="00AA3E9C"/>
    <w:rsid w:val="00AA3F41"/>
    <w:rsid w:val="00AA4960"/>
    <w:rsid w:val="00AA56DC"/>
    <w:rsid w:val="00AA636E"/>
    <w:rsid w:val="00AA6391"/>
    <w:rsid w:val="00AA7523"/>
    <w:rsid w:val="00AA7CC4"/>
    <w:rsid w:val="00AB0115"/>
    <w:rsid w:val="00AB130B"/>
    <w:rsid w:val="00AB4998"/>
    <w:rsid w:val="00AB4E6F"/>
    <w:rsid w:val="00AC1F1E"/>
    <w:rsid w:val="00AC2264"/>
    <w:rsid w:val="00AC2FA6"/>
    <w:rsid w:val="00AC6136"/>
    <w:rsid w:val="00AC7AB8"/>
    <w:rsid w:val="00AC7DCB"/>
    <w:rsid w:val="00AD42B3"/>
    <w:rsid w:val="00AD66F3"/>
    <w:rsid w:val="00AD77F0"/>
    <w:rsid w:val="00AE003D"/>
    <w:rsid w:val="00AE2759"/>
    <w:rsid w:val="00AE6CAF"/>
    <w:rsid w:val="00AE75EF"/>
    <w:rsid w:val="00AE7AB9"/>
    <w:rsid w:val="00AF06E5"/>
    <w:rsid w:val="00AF1FB7"/>
    <w:rsid w:val="00AF3A3C"/>
    <w:rsid w:val="00AF6F64"/>
    <w:rsid w:val="00AF774E"/>
    <w:rsid w:val="00B00B40"/>
    <w:rsid w:val="00B01CFF"/>
    <w:rsid w:val="00B02A3B"/>
    <w:rsid w:val="00B030FF"/>
    <w:rsid w:val="00B040C0"/>
    <w:rsid w:val="00B04590"/>
    <w:rsid w:val="00B0482E"/>
    <w:rsid w:val="00B072A5"/>
    <w:rsid w:val="00B11B6B"/>
    <w:rsid w:val="00B12902"/>
    <w:rsid w:val="00B14027"/>
    <w:rsid w:val="00B16274"/>
    <w:rsid w:val="00B16303"/>
    <w:rsid w:val="00B16A58"/>
    <w:rsid w:val="00B1754C"/>
    <w:rsid w:val="00B20980"/>
    <w:rsid w:val="00B21B6A"/>
    <w:rsid w:val="00B22C95"/>
    <w:rsid w:val="00B2380B"/>
    <w:rsid w:val="00B24638"/>
    <w:rsid w:val="00B246DA"/>
    <w:rsid w:val="00B2486C"/>
    <w:rsid w:val="00B24DA9"/>
    <w:rsid w:val="00B25805"/>
    <w:rsid w:val="00B25DF2"/>
    <w:rsid w:val="00B25EF3"/>
    <w:rsid w:val="00B27CF9"/>
    <w:rsid w:val="00B309B6"/>
    <w:rsid w:val="00B32CDC"/>
    <w:rsid w:val="00B336BE"/>
    <w:rsid w:val="00B352E1"/>
    <w:rsid w:val="00B35672"/>
    <w:rsid w:val="00B357FF"/>
    <w:rsid w:val="00B35A3B"/>
    <w:rsid w:val="00B36E71"/>
    <w:rsid w:val="00B371A3"/>
    <w:rsid w:val="00B4175B"/>
    <w:rsid w:val="00B42E18"/>
    <w:rsid w:val="00B4324A"/>
    <w:rsid w:val="00B43E8F"/>
    <w:rsid w:val="00B459AF"/>
    <w:rsid w:val="00B46A17"/>
    <w:rsid w:val="00B50CE7"/>
    <w:rsid w:val="00B51284"/>
    <w:rsid w:val="00B5231F"/>
    <w:rsid w:val="00B52AC0"/>
    <w:rsid w:val="00B52B12"/>
    <w:rsid w:val="00B5397F"/>
    <w:rsid w:val="00B55D50"/>
    <w:rsid w:val="00B5658A"/>
    <w:rsid w:val="00B57F6A"/>
    <w:rsid w:val="00B611CC"/>
    <w:rsid w:val="00B61876"/>
    <w:rsid w:val="00B63332"/>
    <w:rsid w:val="00B63F2D"/>
    <w:rsid w:val="00B6548C"/>
    <w:rsid w:val="00B65897"/>
    <w:rsid w:val="00B66DE4"/>
    <w:rsid w:val="00B67B9E"/>
    <w:rsid w:val="00B70419"/>
    <w:rsid w:val="00B732AF"/>
    <w:rsid w:val="00B75BC0"/>
    <w:rsid w:val="00B776A4"/>
    <w:rsid w:val="00B776E9"/>
    <w:rsid w:val="00B77F39"/>
    <w:rsid w:val="00B808DB"/>
    <w:rsid w:val="00B81F2E"/>
    <w:rsid w:val="00B835E8"/>
    <w:rsid w:val="00B8586A"/>
    <w:rsid w:val="00B85F36"/>
    <w:rsid w:val="00B8632D"/>
    <w:rsid w:val="00B86A29"/>
    <w:rsid w:val="00B87054"/>
    <w:rsid w:val="00B8738C"/>
    <w:rsid w:val="00B876F6"/>
    <w:rsid w:val="00B87757"/>
    <w:rsid w:val="00B87FDE"/>
    <w:rsid w:val="00B914CC"/>
    <w:rsid w:val="00B91A6F"/>
    <w:rsid w:val="00B92773"/>
    <w:rsid w:val="00B936B3"/>
    <w:rsid w:val="00B94DB6"/>
    <w:rsid w:val="00B96289"/>
    <w:rsid w:val="00B9756F"/>
    <w:rsid w:val="00B97C96"/>
    <w:rsid w:val="00B97CA5"/>
    <w:rsid w:val="00BA0344"/>
    <w:rsid w:val="00BA13B7"/>
    <w:rsid w:val="00BA1AA7"/>
    <w:rsid w:val="00BA284E"/>
    <w:rsid w:val="00BA3FF2"/>
    <w:rsid w:val="00BA4C01"/>
    <w:rsid w:val="00BA5151"/>
    <w:rsid w:val="00BA5B0A"/>
    <w:rsid w:val="00BA644C"/>
    <w:rsid w:val="00BA69AA"/>
    <w:rsid w:val="00BA7867"/>
    <w:rsid w:val="00BA7D7D"/>
    <w:rsid w:val="00BB1DC2"/>
    <w:rsid w:val="00BB4A75"/>
    <w:rsid w:val="00BB79F0"/>
    <w:rsid w:val="00BC1676"/>
    <w:rsid w:val="00BC5FCA"/>
    <w:rsid w:val="00BC601F"/>
    <w:rsid w:val="00BC67CA"/>
    <w:rsid w:val="00BC6B6F"/>
    <w:rsid w:val="00BC6F84"/>
    <w:rsid w:val="00BD0A35"/>
    <w:rsid w:val="00BD0BAD"/>
    <w:rsid w:val="00BD21BD"/>
    <w:rsid w:val="00BD24EE"/>
    <w:rsid w:val="00BD3118"/>
    <w:rsid w:val="00BD39AE"/>
    <w:rsid w:val="00BD3B10"/>
    <w:rsid w:val="00BD654B"/>
    <w:rsid w:val="00BD73F1"/>
    <w:rsid w:val="00BE06E9"/>
    <w:rsid w:val="00BE0FBA"/>
    <w:rsid w:val="00BE113C"/>
    <w:rsid w:val="00BE19BB"/>
    <w:rsid w:val="00BE1F1C"/>
    <w:rsid w:val="00BE2ABB"/>
    <w:rsid w:val="00BE366A"/>
    <w:rsid w:val="00BE4263"/>
    <w:rsid w:val="00BE5219"/>
    <w:rsid w:val="00BE63FF"/>
    <w:rsid w:val="00BE67BA"/>
    <w:rsid w:val="00BE6A2F"/>
    <w:rsid w:val="00BF13A0"/>
    <w:rsid w:val="00BF19E7"/>
    <w:rsid w:val="00BF2C03"/>
    <w:rsid w:val="00BF48D4"/>
    <w:rsid w:val="00BF4E2D"/>
    <w:rsid w:val="00BF5D65"/>
    <w:rsid w:val="00BF693C"/>
    <w:rsid w:val="00BF7AAD"/>
    <w:rsid w:val="00C031C4"/>
    <w:rsid w:val="00C04DDD"/>
    <w:rsid w:val="00C0509C"/>
    <w:rsid w:val="00C056C6"/>
    <w:rsid w:val="00C06A02"/>
    <w:rsid w:val="00C07414"/>
    <w:rsid w:val="00C10838"/>
    <w:rsid w:val="00C11809"/>
    <w:rsid w:val="00C11967"/>
    <w:rsid w:val="00C12082"/>
    <w:rsid w:val="00C12E40"/>
    <w:rsid w:val="00C12FDF"/>
    <w:rsid w:val="00C137B7"/>
    <w:rsid w:val="00C13A0C"/>
    <w:rsid w:val="00C145AE"/>
    <w:rsid w:val="00C16BBF"/>
    <w:rsid w:val="00C16F32"/>
    <w:rsid w:val="00C176B4"/>
    <w:rsid w:val="00C20790"/>
    <w:rsid w:val="00C2289C"/>
    <w:rsid w:val="00C24DF9"/>
    <w:rsid w:val="00C256C4"/>
    <w:rsid w:val="00C2607C"/>
    <w:rsid w:val="00C2641F"/>
    <w:rsid w:val="00C27597"/>
    <w:rsid w:val="00C30226"/>
    <w:rsid w:val="00C3081C"/>
    <w:rsid w:val="00C30DE4"/>
    <w:rsid w:val="00C3141D"/>
    <w:rsid w:val="00C32CF7"/>
    <w:rsid w:val="00C33210"/>
    <w:rsid w:val="00C34B1E"/>
    <w:rsid w:val="00C357BB"/>
    <w:rsid w:val="00C37E90"/>
    <w:rsid w:val="00C4025E"/>
    <w:rsid w:val="00C4181A"/>
    <w:rsid w:val="00C433D2"/>
    <w:rsid w:val="00C4465B"/>
    <w:rsid w:val="00C450F2"/>
    <w:rsid w:val="00C466FF"/>
    <w:rsid w:val="00C479DB"/>
    <w:rsid w:val="00C50596"/>
    <w:rsid w:val="00C5127C"/>
    <w:rsid w:val="00C51433"/>
    <w:rsid w:val="00C529CB"/>
    <w:rsid w:val="00C53A52"/>
    <w:rsid w:val="00C55EE7"/>
    <w:rsid w:val="00C56D4F"/>
    <w:rsid w:val="00C571C5"/>
    <w:rsid w:val="00C57A15"/>
    <w:rsid w:val="00C609D0"/>
    <w:rsid w:val="00C61479"/>
    <w:rsid w:val="00C61BC5"/>
    <w:rsid w:val="00C61D16"/>
    <w:rsid w:val="00C63137"/>
    <w:rsid w:val="00C6360A"/>
    <w:rsid w:val="00C6371B"/>
    <w:rsid w:val="00C64654"/>
    <w:rsid w:val="00C72026"/>
    <w:rsid w:val="00C73424"/>
    <w:rsid w:val="00C73DFD"/>
    <w:rsid w:val="00C744AE"/>
    <w:rsid w:val="00C81925"/>
    <w:rsid w:val="00C84472"/>
    <w:rsid w:val="00C860D4"/>
    <w:rsid w:val="00C871F1"/>
    <w:rsid w:val="00C8791D"/>
    <w:rsid w:val="00C879DB"/>
    <w:rsid w:val="00C87AB6"/>
    <w:rsid w:val="00C9023B"/>
    <w:rsid w:val="00C9120A"/>
    <w:rsid w:val="00C9153F"/>
    <w:rsid w:val="00C91F20"/>
    <w:rsid w:val="00C92DA2"/>
    <w:rsid w:val="00C945A5"/>
    <w:rsid w:val="00C96A69"/>
    <w:rsid w:val="00C96C74"/>
    <w:rsid w:val="00C977B1"/>
    <w:rsid w:val="00CA0870"/>
    <w:rsid w:val="00CA0908"/>
    <w:rsid w:val="00CA1594"/>
    <w:rsid w:val="00CA2593"/>
    <w:rsid w:val="00CA25E6"/>
    <w:rsid w:val="00CA50E8"/>
    <w:rsid w:val="00CA5F36"/>
    <w:rsid w:val="00CA7690"/>
    <w:rsid w:val="00CA778C"/>
    <w:rsid w:val="00CA77E9"/>
    <w:rsid w:val="00CA7F4F"/>
    <w:rsid w:val="00CB0236"/>
    <w:rsid w:val="00CB0770"/>
    <w:rsid w:val="00CB2A05"/>
    <w:rsid w:val="00CB3442"/>
    <w:rsid w:val="00CB387A"/>
    <w:rsid w:val="00CB3F19"/>
    <w:rsid w:val="00CB4FC0"/>
    <w:rsid w:val="00CB62B7"/>
    <w:rsid w:val="00CC2899"/>
    <w:rsid w:val="00CC3610"/>
    <w:rsid w:val="00CC3C05"/>
    <w:rsid w:val="00CC4478"/>
    <w:rsid w:val="00CC4B94"/>
    <w:rsid w:val="00CC6414"/>
    <w:rsid w:val="00CC659D"/>
    <w:rsid w:val="00CC6D34"/>
    <w:rsid w:val="00CC7C58"/>
    <w:rsid w:val="00CD05F3"/>
    <w:rsid w:val="00CD10A9"/>
    <w:rsid w:val="00CD1FA2"/>
    <w:rsid w:val="00CD2896"/>
    <w:rsid w:val="00CD2D17"/>
    <w:rsid w:val="00CD2DCF"/>
    <w:rsid w:val="00CD32A5"/>
    <w:rsid w:val="00CD3F41"/>
    <w:rsid w:val="00CD3FAA"/>
    <w:rsid w:val="00CD5508"/>
    <w:rsid w:val="00CD57F9"/>
    <w:rsid w:val="00CD6101"/>
    <w:rsid w:val="00CD643A"/>
    <w:rsid w:val="00CE0757"/>
    <w:rsid w:val="00CE108B"/>
    <w:rsid w:val="00CE1858"/>
    <w:rsid w:val="00CE26E1"/>
    <w:rsid w:val="00CE2FCE"/>
    <w:rsid w:val="00CF106B"/>
    <w:rsid w:val="00CF1812"/>
    <w:rsid w:val="00CF4B34"/>
    <w:rsid w:val="00CF57C6"/>
    <w:rsid w:val="00CF61AF"/>
    <w:rsid w:val="00D00C4D"/>
    <w:rsid w:val="00D00C73"/>
    <w:rsid w:val="00D00E0E"/>
    <w:rsid w:val="00D015AF"/>
    <w:rsid w:val="00D0225E"/>
    <w:rsid w:val="00D0240C"/>
    <w:rsid w:val="00D02A4B"/>
    <w:rsid w:val="00D02B2E"/>
    <w:rsid w:val="00D02CE2"/>
    <w:rsid w:val="00D0385A"/>
    <w:rsid w:val="00D03D62"/>
    <w:rsid w:val="00D05444"/>
    <w:rsid w:val="00D06627"/>
    <w:rsid w:val="00D06CD1"/>
    <w:rsid w:val="00D10435"/>
    <w:rsid w:val="00D12215"/>
    <w:rsid w:val="00D12D76"/>
    <w:rsid w:val="00D12E6C"/>
    <w:rsid w:val="00D1369C"/>
    <w:rsid w:val="00D168DD"/>
    <w:rsid w:val="00D16C2D"/>
    <w:rsid w:val="00D171E5"/>
    <w:rsid w:val="00D171F9"/>
    <w:rsid w:val="00D17813"/>
    <w:rsid w:val="00D21363"/>
    <w:rsid w:val="00D219C2"/>
    <w:rsid w:val="00D2210A"/>
    <w:rsid w:val="00D24240"/>
    <w:rsid w:val="00D24930"/>
    <w:rsid w:val="00D24F24"/>
    <w:rsid w:val="00D24FB0"/>
    <w:rsid w:val="00D26640"/>
    <w:rsid w:val="00D26CDE"/>
    <w:rsid w:val="00D324A5"/>
    <w:rsid w:val="00D329E0"/>
    <w:rsid w:val="00D32A3A"/>
    <w:rsid w:val="00D33DBF"/>
    <w:rsid w:val="00D34913"/>
    <w:rsid w:val="00D3500E"/>
    <w:rsid w:val="00D35595"/>
    <w:rsid w:val="00D355EA"/>
    <w:rsid w:val="00D35F6C"/>
    <w:rsid w:val="00D409D2"/>
    <w:rsid w:val="00D41005"/>
    <w:rsid w:val="00D41A75"/>
    <w:rsid w:val="00D42142"/>
    <w:rsid w:val="00D42BF7"/>
    <w:rsid w:val="00D43677"/>
    <w:rsid w:val="00D44C07"/>
    <w:rsid w:val="00D4507E"/>
    <w:rsid w:val="00D451CC"/>
    <w:rsid w:val="00D45224"/>
    <w:rsid w:val="00D45751"/>
    <w:rsid w:val="00D45EA5"/>
    <w:rsid w:val="00D47CD6"/>
    <w:rsid w:val="00D50F66"/>
    <w:rsid w:val="00D5185F"/>
    <w:rsid w:val="00D51883"/>
    <w:rsid w:val="00D51CFE"/>
    <w:rsid w:val="00D51ECF"/>
    <w:rsid w:val="00D53285"/>
    <w:rsid w:val="00D53C46"/>
    <w:rsid w:val="00D5436F"/>
    <w:rsid w:val="00D54620"/>
    <w:rsid w:val="00D54D5E"/>
    <w:rsid w:val="00D55E43"/>
    <w:rsid w:val="00D577B5"/>
    <w:rsid w:val="00D57D28"/>
    <w:rsid w:val="00D6081C"/>
    <w:rsid w:val="00D60937"/>
    <w:rsid w:val="00D61532"/>
    <w:rsid w:val="00D6294C"/>
    <w:rsid w:val="00D63454"/>
    <w:rsid w:val="00D63888"/>
    <w:rsid w:val="00D64C0E"/>
    <w:rsid w:val="00D667E8"/>
    <w:rsid w:val="00D66869"/>
    <w:rsid w:val="00D71235"/>
    <w:rsid w:val="00D72B15"/>
    <w:rsid w:val="00D72F23"/>
    <w:rsid w:val="00D73959"/>
    <w:rsid w:val="00D74B15"/>
    <w:rsid w:val="00D762F5"/>
    <w:rsid w:val="00D76DCF"/>
    <w:rsid w:val="00D77FBE"/>
    <w:rsid w:val="00D817EF"/>
    <w:rsid w:val="00D82EA5"/>
    <w:rsid w:val="00D842B9"/>
    <w:rsid w:val="00D85245"/>
    <w:rsid w:val="00D860F2"/>
    <w:rsid w:val="00D866F4"/>
    <w:rsid w:val="00D86975"/>
    <w:rsid w:val="00D92FE0"/>
    <w:rsid w:val="00D9397A"/>
    <w:rsid w:val="00D95805"/>
    <w:rsid w:val="00D95807"/>
    <w:rsid w:val="00D95EA1"/>
    <w:rsid w:val="00D95F4A"/>
    <w:rsid w:val="00D960F6"/>
    <w:rsid w:val="00D97A34"/>
    <w:rsid w:val="00D97BE8"/>
    <w:rsid w:val="00DA0949"/>
    <w:rsid w:val="00DA16FD"/>
    <w:rsid w:val="00DA2DAF"/>
    <w:rsid w:val="00DA3085"/>
    <w:rsid w:val="00DA3B16"/>
    <w:rsid w:val="00DA4B8E"/>
    <w:rsid w:val="00DA4DA2"/>
    <w:rsid w:val="00DA5351"/>
    <w:rsid w:val="00DA5AE0"/>
    <w:rsid w:val="00DA60E7"/>
    <w:rsid w:val="00DA75C7"/>
    <w:rsid w:val="00DB28B1"/>
    <w:rsid w:val="00DB2D2F"/>
    <w:rsid w:val="00DB58AC"/>
    <w:rsid w:val="00DC08BB"/>
    <w:rsid w:val="00DC0C23"/>
    <w:rsid w:val="00DC2C54"/>
    <w:rsid w:val="00DC31B5"/>
    <w:rsid w:val="00DC3322"/>
    <w:rsid w:val="00DC34B3"/>
    <w:rsid w:val="00DC4738"/>
    <w:rsid w:val="00DC6B93"/>
    <w:rsid w:val="00DC6F9B"/>
    <w:rsid w:val="00DC7A45"/>
    <w:rsid w:val="00DC7EBA"/>
    <w:rsid w:val="00DD07CE"/>
    <w:rsid w:val="00DD0B82"/>
    <w:rsid w:val="00DD136B"/>
    <w:rsid w:val="00DD174E"/>
    <w:rsid w:val="00DD2395"/>
    <w:rsid w:val="00DD696A"/>
    <w:rsid w:val="00DD70AD"/>
    <w:rsid w:val="00DD7303"/>
    <w:rsid w:val="00DD79BF"/>
    <w:rsid w:val="00DE0740"/>
    <w:rsid w:val="00DE184E"/>
    <w:rsid w:val="00DE2908"/>
    <w:rsid w:val="00DE2D3E"/>
    <w:rsid w:val="00DE340A"/>
    <w:rsid w:val="00DE4499"/>
    <w:rsid w:val="00DE4F34"/>
    <w:rsid w:val="00DE50B0"/>
    <w:rsid w:val="00DE692E"/>
    <w:rsid w:val="00DE7021"/>
    <w:rsid w:val="00DE7A36"/>
    <w:rsid w:val="00DF004E"/>
    <w:rsid w:val="00DF023C"/>
    <w:rsid w:val="00DF105A"/>
    <w:rsid w:val="00DF2ABC"/>
    <w:rsid w:val="00DF2D4C"/>
    <w:rsid w:val="00DF31D4"/>
    <w:rsid w:val="00DF323B"/>
    <w:rsid w:val="00DF4C99"/>
    <w:rsid w:val="00DF4CFA"/>
    <w:rsid w:val="00DF4FCC"/>
    <w:rsid w:val="00DF5C55"/>
    <w:rsid w:val="00DF7053"/>
    <w:rsid w:val="00E011FD"/>
    <w:rsid w:val="00E03BCB"/>
    <w:rsid w:val="00E03DAB"/>
    <w:rsid w:val="00E07179"/>
    <w:rsid w:val="00E10188"/>
    <w:rsid w:val="00E1078E"/>
    <w:rsid w:val="00E11140"/>
    <w:rsid w:val="00E16469"/>
    <w:rsid w:val="00E16B91"/>
    <w:rsid w:val="00E177A4"/>
    <w:rsid w:val="00E210DF"/>
    <w:rsid w:val="00E214D6"/>
    <w:rsid w:val="00E21C1A"/>
    <w:rsid w:val="00E22AAE"/>
    <w:rsid w:val="00E22EFF"/>
    <w:rsid w:val="00E230B5"/>
    <w:rsid w:val="00E23F30"/>
    <w:rsid w:val="00E24240"/>
    <w:rsid w:val="00E24284"/>
    <w:rsid w:val="00E24FDB"/>
    <w:rsid w:val="00E252C7"/>
    <w:rsid w:val="00E25581"/>
    <w:rsid w:val="00E27A80"/>
    <w:rsid w:val="00E30DB3"/>
    <w:rsid w:val="00E316E4"/>
    <w:rsid w:val="00E31FD9"/>
    <w:rsid w:val="00E33360"/>
    <w:rsid w:val="00E344D1"/>
    <w:rsid w:val="00E35632"/>
    <w:rsid w:val="00E3678D"/>
    <w:rsid w:val="00E374B2"/>
    <w:rsid w:val="00E376EF"/>
    <w:rsid w:val="00E40A55"/>
    <w:rsid w:val="00E40B56"/>
    <w:rsid w:val="00E40C54"/>
    <w:rsid w:val="00E41446"/>
    <w:rsid w:val="00E41CAF"/>
    <w:rsid w:val="00E43AF1"/>
    <w:rsid w:val="00E46915"/>
    <w:rsid w:val="00E50915"/>
    <w:rsid w:val="00E539C9"/>
    <w:rsid w:val="00E53F2A"/>
    <w:rsid w:val="00E5420E"/>
    <w:rsid w:val="00E552DA"/>
    <w:rsid w:val="00E55DDA"/>
    <w:rsid w:val="00E569F3"/>
    <w:rsid w:val="00E571A7"/>
    <w:rsid w:val="00E57B14"/>
    <w:rsid w:val="00E604E0"/>
    <w:rsid w:val="00E60D42"/>
    <w:rsid w:val="00E620E0"/>
    <w:rsid w:val="00E6227B"/>
    <w:rsid w:val="00E628B1"/>
    <w:rsid w:val="00E62C9D"/>
    <w:rsid w:val="00E63203"/>
    <w:rsid w:val="00E63770"/>
    <w:rsid w:val="00E643C6"/>
    <w:rsid w:val="00E644EF"/>
    <w:rsid w:val="00E67859"/>
    <w:rsid w:val="00E7345A"/>
    <w:rsid w:val="00E73717"/>
    <w:rsid w:val="00E760FF"/>
    <w:rsid w:val="00E805D1"/>
    <w:rsid w:val="00E80995"/>
    <w:rsid w:val="00E81180"/>
    <w:rsid w:val="00E81E35"/>
    <w:rsid w:val="00E836C6"/>
    <w:rsid w:val="00E83BC5"/>
    <w:rsid w:val="00E85B80"/>
    <w:rsid w:val="00E867EF"/>
    <w:rsid w:val="00E86BCC"/>
    <w:rsid w:val="00E87535"/>
    <w:rsid w:val="00E87C05"/>
    <w:rsid w:val="00E90423"/>
    <w:rsid w:val="00E915C8"/>
    <w:rsid w:val="00E918AC"/>
    <w:rsid w:val="00E918C8"/>
    <w:rsid w:val="00E91D18"/>
    <w:rsid w:val="00E920CF"/>
    <w:rsid w:val="00E95182"/>
    <w:rsid w:val="00E97293"/>
    <w:rsid w:val="00EA0721"/>
    <w:rsid w:val="00EA0E09"/>
    <w:rsid w:val="00EA160B"/>
    <w:rsid w:val="00EA19DD"/>
    <w:rsid w:val="00EA2AF4"/>
    <w:rsid w:val="00EA2C0E"/>
    <w:rsid w:val="00EA2DB7"/>
    <w:rsid w:val="00EA2DCE"/>
    <w:rsid w:val="00EA3D10"/>
    <w:rsid w:val="00EA4041"/>
    <w:rsid w:val="00EA5F8C"/>
    <w:rsid w:val="00EA6746"/>
    <w:rsid w:val="00EA7EE7"/>
    <w:rsid w:val="00EB09CF"/>
    <w:rsid w:val="00EB117D"/>
    <w:rsid w:val="00EB14D1"/>
    <w:rsid w:val="00EB2348"/>
    <w:rsid w:val="00EB25FE"/>
    <w:rsid w:val="00EB3E4E"/>
    <w:rsid w:val="00EB4417"/>
    <w:rsid w:val="00EB6767"/>
    <w:rsid w:val="00EB69EB"/>
    <w:rsid w:val="00EC0143"/>
    <w:rsid w:val="00EC0DEB"/>
    <w:rsid w:val="00EC23FE"/>
    <w:rsid w:val="00EC351D"/>
    <w:rsid w:val="00EC654D"/>
    <w:rsid w:val="00EC695E"/>
    <w:rsid w:val="00EC6A29"/>
    <w:rsid w:val="00EC737E"/>
    <w:rsid w:val="00EC7499"/>
    <w:rsid w:val="00ED2CEB"/>
    <w:rsid w:val="00ED2D50"/>
    <w:rsid w:val="00ED2F64"/>
    <w:rsid w:val="00ED3ECC"/>
    <w:rsid w:val="00ED4491"/>
    <w:rsid w:val="00ED4CBE"/>
    <w:rsid w:val="00ED5A9D"/>
    <w:rsid w:val="00EE02CC"/>
    <w:rsid w:val="00EE1B51"/>
    <w:rsid w:val="00EE1F87"/>
    <w:rsid w:val="00EE281F"/>
    <w:rsid w:val="00EE406C"/>
    <w:rsid w:val="00EE4957"/>
    <w:rsid w:val="00EE4C7B"/>
    <w:rsid w:val="00EE5739"/>
    <w:rsid w:val="00EE57FD"/>
    <w:rsid w:val="00EE6257"/>
    <w:rsid w:val="00EF17B2"/>
    <w:rsid w:val="00EF2540"/>
    <w:rsid w:val="00EF322D"/>
    <w:rsid w:val="00EF4046"/>
    <w:rsid w:val="00EF58B5"/>
    <w:rsid w:val="00EF5F3A"/>
    <w:rsid w:val="00EF6A36"/>
    <w:rsid w:val="00EF71CE"/>
    <w:rsid w:val="00EF7DA2"/>
    <w:rsid w:val="00EF7F6C"/>
    <w:rsid w:val="00F018DE"/>
    <w:rsid w:val="00F031A6"/>
    <w:rsid w:val="00F03535"/>
    <w:rsid w:val="00F03CE1"/>
    <w:rsid w:val="00F0450B"/>
    <w:rsid w:val="00F07FED"/>
    <w:rsid w:val="00F10C9B"/>
    <w:rsid w:val="00F137AA"/>
    <w:rsid w:val="00F13C54"/>
    <w:rsid w:val="00F1446F"/>
    <w:rsid w:val="00F166A1"/>
    <w:rsid w:val="00F171D3"/>
    <w:rsid w:val="00F17756"/>
    <w:rsid w:val="00F234E3"/>
    <w:rsid w:val="00F23AD1"/>
    <w:rsid w:val="00F24A79"/>
    <w:rsid w:val="00F24DDB"/>
    <w:rsid w:val="00F3237B"/>
    <w:rsid w:val="00F341A4"/>
    <w:rsid w:val="00F34B87"/>
    <w:rsid w:val="00F3549C"/>
    <w:rsid w:val="00F37B8D"/>
    <w:rsid w:val="00F4062A"/>
    <w:rsid w:val="00F43261"/>
    <w:rsid w:val="00F43DAF"/>
    <w:rsid w:val="00F44EAC"/>
    <w:rsid w:val="00F464CA"/>
    <w:rsid w:val="00F47359"/>
    <w:rsid w:val="00F47C06"/>
    <w:rsid w:val="00F506AE"/>
    <w:rsid w:val="00F51FA8"/>
    <w:rsid w:val="00F5295F"/>
    <w:rsid w:val="00F53E6E"/>
    <w:rsid w:val="00F542DE"/>
    <w:rsid w:val="00F55DF6"/>
    <w:rsid w:val="00F57BFF"/>
    <w:rsid w:val="00F57F09"/>
    <w:rsid w:val="00F603EC"/>
    <w:rsid w:val="00F60712"/>
    <w:rsid w:val="00F6185D"/>
    <w:rsid w:val="00F63CDA"/>
    <w:rsid w:val="00F647FB"/>
    <w:rsid w:val="00F6495F"/>
    <w:rsid w:val="00F65781"/>
    <w:rsid w:val="00F65A07"/>
    <w:rsid w:val="00F66AFD"/>
    <w:rsid w:val="00F70C8A"/>
    <w:rsid w:val="00F71600"/>
    <w:rsid w:val="00F72449"/>
    <w:rsid w:val="00F732B8"/>
    <w:rsid w:val="00F761B9"/>
    <w:rsid w:val="00F76852"/>
    <w:rsid w:val="00F76F91"/>
    <w:rsid w:val="00F76FC5"/>
    <w:rsid w:val="00F770F9"/>
    <w:rsid w:val="00F7729A"/>
    <w:rsid w:val="00F77BCD"/>
    <w:rsid w:val="00F77ED6"/>
    <w:rsid w:val="00F8192A"/>
    <w:rsid w:val="00F81B17"/>
    <w:rsid w:val="00F81C7B"/>
    <w:rsid w:val="00F82985"/>
    <w:rsid w:val="00F82A0F"/>
    <w:rsid w:val="00F831E6"/>
    <w:rsid w:val="00F83D4A"/>
    <w:rsid w:val="00F87B05"/>
    <w:rsid w:val="00F9277C"/>
    <w:rsid w:val="00F93862"/>
    <w:rsid w:val="00F93A71"/>
    <w:rsid w:val="00F94850"/>
    <w:rsid w:val="00F94DEB"/>
    <w:rsid w:val="00F95980"/>
    <w:rsid w:val="00F96419"/>
    <w:rsid w:val="00F97914"/>
    <w:rsid w:val="00FA0B0C"/>
    <w:rsid w:val="00FA3D8D"/>
    <w:rsid w:val="00FA4129"/>
    <w:rsid w:val="00FA51F9"/>
    <w:rsid w:val="00FA76B3"/>
    <w:rsid w:val="00FB062B"/>
    <w:rsid w:val="00FB07A9"/>
    <w:rsid w:val="00FB084F"/>
    <w:rsid w:val="00FB0981"/>
    <w:rsid w:val="00FB26A5"/>
    <w:rsid w:val="00FB271A"/>
    <w:rsid w:val="00FB2D38"/>
    <w:rsid w:val="00FB35E0"/>
    <w:rsid w:val="00FB43F2"/>
    <w:rsid w:val="00FB57D1"/>
    <w:rsid w:val="00FB59B8"/>
    <w:rsid w:val="00FB5D8F"/>
    <w:rsid w:val="00FB5E74"/>
    <w:rsid w:val="00FB7233"/>
    <w:rsid w:val="00FC1190"/>
    <w:rsid w:val="00FC4B7B"/>
    <w:rsid w:val="00FC4CE1"/>
    <w:rsid w:val="00FC5217"/>
    <w:rsid w:val="00FC5961"/>
    <w:rsid w:val="00FC6599"/>
    <w:rsid w:val="00FD01EB"/>
    <w:rsid w:val="00FD1A67"/>
    <w:rsid w:val="00FD29C6"/>
    <w:rsid w:val="00FD3E2F"/>
    <w:rsid w:val="00FD612C"/>
    <w:rsid w:val="00FD7470"/>
    <w:rsid w:val="00FE10D7"/>
    <w:rsid w:val="00FE14C5"/>
    <w:rsid w:val="00FE1802"/>
    <w:rsid w:val="00FE573C"/>
    <w:rsid w:val="00FE614F"/>
    <w:rsid w:val="00FE6591"/>
    <w:rsid w:val="00FF0AE0"/>
    <w:rsid w:val="00FF17C0"/>
    <w:rsid w:val="00FF19A9"/>
    <w:rsid w:val="00FF226B"/>
    <w:rsid w:val="00FF2581"/>
    <w:rsid w:val="00FF38B3"/>
    <w:rsid w:val="00FF4D87"/>
    <w:rsid w:val="00FF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87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53AA"/>
    <w:pPr>
      <w:keepNext/>
      <w:keepLines/>
      <w:spacing w:line="360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0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0D4"/>
    <w:rPr>
      <w:sz w:val="18"/>
      <w:szCs w:val="18"/>
    </w:rPr>
  </w:style>
  <w:style w:type="paragraph" w:styleId="a5">
    <w:name w:val="List Paragraph"/>
    <w:basedOn w:val="a"/>
    <w:uiPriority w:val="34"/>
    <w:qFormat/>
    <w:rsid w:val="00C860D4"/>
    <w:pPr>
      <w:ind w:firstLine="420"/>
    </w:pPr>
  </w:style>
  <w:style w:type="paragraph" w:customStyle="1" w:styleId="Default">
    <w:name w:val="Default"/>
    <w:rsid w:val="00D2210A"/>
    <w:pPr>
      <w:widowControl w:val="0"/>
      <w:autoSpaceDE w:val="0"/>
      <w:autoSpaceDN w:val="0"/>
      <w:adjustRightInd w:val="0"/>
    </w:pPr>
    <w:rPr>
      <w:rFonts w:ascii="FZZhongDengXian-Z07S" w:hAnsi="FZZhongDengXian-Z07S" w:cs="FZZhongDengXian-Z07S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772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29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A4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B53AA"/>
    <w:rPr>
      <w:b/>
      <w:bCs/>
      <w:kern w:val="44"/>
      <w:sz w:val="24"/>
      <w:szCs w:val="44"/>
    </w:rPr>
  </w:style>
  <w:style w:type="character" w:styleId="a8">
    <w:name w:val="Hyperlink"/>
    <w:basedOn w:val="a0"/>
    <w:uiPriority w:val="99"/>
    <w:semiHidden/>
    <w:unhideWhenUsed/>
    <w:rsid w:val="00125C58"/>
    <w:rPr>
      <w:rFonts w:ascii="Verdana" w:hAnsi="Verdana" w:hint="default"/>
      <w:strike w:val="0"/>
      <w:dstrike w:val="0"/>
      <w:color w:val="225EB7"/>
      <w:sz w:val="21"/>
      <w:szCs w:val="21"/>
      <w:u w:val="none"/>
      <w:effect w:val="none"/>
    </w:rPr>
  </w:style>
  <w:style w:type="character" w:styleId="a9">
    <w:name w:val="Strong"/>
    <w:basedOn w:val="a0"/>
    <w:uiPriority w:val="22"/>
    <w:qFormat/>
    <w:rsid w:val="00476C5E"/>
    <w:rPr>
      <w:b/>
      <w:bCs/>
    </w:rPr>
  </w:style>
  <w:style w:type="character" w:customStyle="1" w:styleId="style121">
    <w:name w:val="style121"/>
    <w:basedOn w:val="a0"/>
    <w:rsid w:val="0065435B"/>
    <w:rPr>
      <w:rFonts w:ascii="黑体" w:eastAsia="黑体" w:hAnsi="黑体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6132">
                  <w:marLeft w:val="0"/>
                  <w:marRight w:val="0"/>
                  <w:marTop w:val="0"/>
                  <w:marBottom w:val="0"/>
                  <w:divBdr>
                    <w:top w:val="single" w:sz="6" w:space="4" w:color="E0E0E0"/>
                    <w:left w:val="single" w:sz="6" w:space="0" w:color="E0E0E0"/>
                    <w:bottom w:val="single" w:sz="6" w:space="8" w:color="E0E0E0"/>
                    <w:right w:val="single" w:sz="6" w:space="0" w:color="E0E0E0"/>
                  </w:divBdr>
                  <w:divsChild>
                    <w:div w:id="11522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99">
          <w:marLeft w:val="0"/>
          <w:marRight w:val="0"/>
          <w:marTop w:val="150"/>
          <w:marBottom w:val="0"/>
          <w:divBdr>
            <w:top w:val="single" w:sz="24" w:space="0" w:color="1E5FA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854">
              <w:marLeft w:val="0"/>
              <w:marRight w:val="0"/>
              <w:marTop w:val="0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  <w:divsChild>
                <w:div w:id="8466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8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CCCCCC"/>
                            <w:right w:val="none" w:sz="0" w:space="0" w:color="auto"/>
                          </w:divBdr>
                          <w:divsChild>
                            <w:div w:id="1917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3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6755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299961147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567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1493062772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3742">
              <w:marLeft w:val="0"/>
              <w:marRight w:val="0"/>
              <w:marTop w:val="0"/>
              <w:marBottom w:val="0"/>
              <w:divBdr>
                <w:top w:val="single" w:sz="6" w:space="0" w:color="EDED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603">
                  <w:marLeft w:val="0"/>
                  <w:marRight w:val="0"/>
                  <w:marTop w:val="0"/>
                  <w:marBottom w:val="0"/>
                  <w:divBdr>
                    <w:top w:val="single" w:sz="12" w:space="6" w:color="C8B489"/>
                    <w:left w:val="single" w:sz="6" w:space="11" w:color="CBCBCB"/>
                    <w:bottom w:val="single" w:sz="6" w:space="8" w:color="CBCBCB"/>
                    <w:right w:val="single" w:sz="6" w:space="11" w:color="CBCBCB"/>
                  </w:divBdr>
                  <w:divsChild>
                    <w:div w:id="91956249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3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34892;&#19994;201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34892;&#19994;2016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34892;&#19994;2016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Hfim%202.0\50073\Receive\128(&#34081;&#22269;&#20142;)\&#25237;&#36164;&#32773;&#32479;&#35745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'作图（华福）'!$B$1:$H$1</c:f>
              <c:strCache>
                <c:ptCount val="7"/>
                <c:pt idx="0">
                  <c:v>上证综指</c:v>
                </c:pt>
                <c:pt idx="1">
                  <c:v>深证成指</c:v>
                </c:pt>
                <c:pt idx="2">
                  <c:v>中小板指</c:v>
                </c:pt>
                <c:pt idx="3">
                  <c:v>创业板指</c:v>
                </c:pt>
                <c:pt idx="4">
                  <c:v>沪深300</c:v>
                </c:pt>
                <c:pt idx="5">
                  <c:v>上证50</c:v>
                </c:pt>
                <c:pt idx="6">
                  <c:v>中证500</c:v>
                </c:pt>
              </c:strCache>
            </c:strRef>
          </c:cat>
          <c:val>
            <c:numRef>
              <c:f>'作图（华福）'!$B$2:$H$2</c:f>
              <c:numCache>
                <c:formatCode>0.00%</c:formatCode>
                <c:ptCount val="7"/>
                <c:pt idx="0">
                  <c:v>1.807046982005556E-2</c:v>
                </c:pt>
                <c:pt idx="1">
                  <c:v>3.8327718287104691E-2</c:v>
                </c:pt>
                <c:pt idx="2">
                  <c:v>4.0208489869818093E-2</c:v>
                </c:pt>
                <c:pt idx="3">
                  <c:v>3.691518639320468E-2</c:v>
                </c:pt>
                <c:pt idx="4">
                  <c:v>2.9857831217332986E-2</c:v>
                </c:pt>
                <c:pt idx="5">
                  <c:v>2.2094300782783256E-2</c:v>
                </c:pt>
                <c:pt idx="6">
                  <c:v>3.3333930295938785E-2</c:v>
                </c:pt>
              </c:numCache>
            </c:numRef>
          </c:val>
        </c:ser>
        <c:overlap val="-25"/>
        <c:axId val="113100288"/>
        <c:axId val="113342720"/>
      </c:barChart>
      <c:catAx>
        <c:axId val="113100288"/>
        <c:scaling>
          <c:orientation val="minMax"/>
        </c:scaling>
        <c:axPos val="b"/>
        <c:numFmt formatCode="General" sourceLinked="1"/>
        <c:majorTickMark val="none"/>
        <c:tickLblPos val="low"/>
        <c:crossAx val="113342720"/>
        <c:crosses val="autoZero"/>
        <c:auto val="1"/>
        <c:lblAlgn val="ctr"/>
        <c:lblOffset val="100"/>
      </c:catAx>
      <c:valAx>
        <c:axId val="113342720"/>
        <c:scaling>
          <c:orientation val="minMax"/>
        </c:scaling>
        <c:delete val="1"/>
        <c:axPos val="l"/>
        <c:numFmt formatCode="0.00%" sourceLinked="1"/>
        <c:tickLblPos val="none"/>
        <c:crossAx val="11310028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8.767766191388264E-2"/>
          <c:y val="3.4722222222222224E-2"/>
          <c:w val="0.9099099099099095"/>
          <c:h val="0.59722222222222077"/>
        </c:manualLayout>
      </c:layout>
      <c:barChart>
        <c:barDir val="col"/>
        <c:grouping val="clustered"/>
        <c:ser>
          <c:idx val="0"/>
          <c:order val="0"/>
          <c:tx>
            <c:strRef>
              <c:f>'作图（华福）'!$B$56</c:f>
              <c:strCache>
                <c:ptCount val="1"/>
                <c:pt idx="0">
                  <c:v>近1周涨跌幅</c:v>
                </c:pt>
              </c:strCache>
            </c:strRef>
          </c:tx>
          <c:cat>
            <c:strRef>
              <c:f>'作图（华福）'!$A$57:$A$84</c:f>
              <c:strCache>
                <c:ptCount val="28"/>
                <c:pt idx="0">
                  <c:v>家用电器</c:v>
                </c:pt>
                <c:pt idx="1">
                  <c:v>通信</c:v>
                </c:pt>
                <c:pt idx="2">
                  <c:v>电子</c:v>
                </c:pt>
                <c:pt idx="3">
                  <c:v>食品饮料</c:v>
                </c:pt>
                <c:pt idx="4">
                  <c:v>电气设备</c:v>
                </c:pt>
                <c:pt idx="5">
                  <c:v>非银金融</c:v>
                </c:pt>
                <c:pt idx="6">
                  <c:v>钢铁</c:v>
                </c:pt>
                <c:pt idx="7">
                  <c:v>休闲服务</c:v>
                </c:pt>
                <c:pt idx="8">
                  <c:v>计算机</c:v>
                </c:pt>
                <c:pt idx="9">
                  <c:v>汽车</c:v>
                </c:pt>
                <c:pt idx="10">
                  <c:v>综合</c:v>
                </c:pt>
                <c:pt idx="11">
                  <c:v>化工</c:v>
                </c:pt>
                <c:pt idx="12">
                  <c:v>国防军工</c:v>
                </c:pt>
                <c:pt idx="13">
                  <c:v>医药生物</c:v>
                </c:pt>
                <c:pt idx="14">
                  <c:v>采掘</c:v>
                </c:pt>
                <c:pt idx="15">
                  <c:v>传媒</c:v>
                </c:pt>
                <c:pt idx="16">
                  <c:v>机械设备</c:v>
                </c:pt>
                <c:pt idx="17">
                  <c:v>商业贸易</c:v>
                </c:pt>
                <c:pt idx="18">
                  <c:v>轻工制造</c:v>
                </c:pt>
                <c:pt idx="19">
                  <c:v>农林牧渔</c:v>
                </c:pt>
                <c:pt idx="20">
                  <c:v>公用事业</c:v>
                </c:pt>
                <c:pt idx="21">
                  <c:v>纺织服装</c:v>
                </c:pt>
                <c:pt idx="22">
                  <c:v>建筑材料</c:v>
                </c:pt>
                <c:pt idx="23">
                  <c:v>有色金属</c:v>
                </c:pt>
                <c:pt idx="24">
                  <c:v>交通运输</c:v>
                </c:pt>
                <c:pt idx="25">
                  <c:v>房地产</c:v>
                </c:pt>
                <c:pt idx="26">
                  <c:v>银行</c:v>
                </c:pt>
                <c:pt idx="27">
                  <c:v>建筑装饰</c:v>
                </c:pt>
              </c:strCache>
            </c:strRef>
          </c:cat>
          <c:val>
            <c:numRef>
              <c:f>'作图（华福）'!$B$57:$B$84</c:f>
              <c:numCache>
                <c:formatCode>0.00%</c:formatCode>
                <c:ptCount val="28"/>
                <c:pt idx="0">
                  <c:v>7.098128838737329E-2</c:v>
                </c:pt>
                <c:pt idx="1">
                  <c:v>6.7075596702266482E-2</c:v>
                </c:pt>
                <c:pt idx="2">
                  <c:v>6.3455910697512774E-2</c:v>
                </c:pt>
                <c:pt idx="3">
                  <c:v>5.3384964127544461E-2</c:v>
                </c:pt>
                <c:pt idx="4">
                  <c:v>5.3306510659169713E-2</c:v>
                </c:pt>
                <c:pt idx="5">
                  <c:v>4.8357342111413397E-2</c:v>
                </c:pt>
                <c:pt idx="6">
                  <c:v>4.7422899586760284E-2</c:v>
                </c:pt>
                <c:pt idx="7">
                  <c:v>4.7309393332823121E-2</c:v>
                </c:pt>
                <c:pt idx="8">
                  <c:v>3.977641105067909E-2</c:v>
                </c:pt>
                <c:pt idx="9">
                  <c:v>3.8852758481205292E-2</c:v>
                </c:pt>
                <c:pt idx="10">
                  <c:v>3.2611903590752674E-2</c:v>
                </c:pt>
                <c:pt idx="11">
                  <c:v>2.9877315073251292E-2</c:v>
                </c:pt>
                <c:pt idx="12">
                  <c:v>2.9479591912889631E-2</c:v>
                </c:pt>
                <c:pt idx="13">
                  <c:v>2.8442561016464252E-2</c:v>
                </c:pt>
                <c:pt idx="14">
                  <c:v>2.4959848345225393E-2</c:v>
                </c:pt>
                <c:pt idx="15">
                  <c:v>2.3338319721840441E-2</c:v>
                </c:pt>
                <c:pt idx="16">
                  <c:v>2.0551663690534742E-2</c:v>
                </c:pt>
                <c:pt idx="17">
                  <c:v>2.0506142495703639E-2</c:v>
                </c:pt>
                <c:pt idx="18">
                  <c:v>1.886390280294159E-2</c:v>
                </c:pt>
                <c:pt idx="19">
                  <c:v>1.4958971752232941E-2</c:v>
                </c:pt>
                <c:pt idx="20">
                  <c:v>1.4831523332213187E-2</c:v>
                </c:pt>
                <c:pt idx="21">
                  <c:v>1.2618922906802776E-2</c:v>
                </c:pt>
                <c:pt idx="22">
                  <c:v>1.1746140997339193E-2</c:v>
                </c:pt>
                <c:pt idx="23">
                  <c:v>9.1418223597581338E-3</c:v>
                </c:pt>
                <c:pt idx="24">
                  <c:v>6.7814872805023393E-3</c:v>
                </c:pt>
                <c:pt idx="25">
                  <c:v>1.0125208871256675E-3</c:v>
                </c:pt>
                <c:pt idx="26">
                  <c:v>-3.8154932488673305E-3</c:v>
                </c:pt>
                <c:pt idx="27">
                  <c:v>-1.0519660218640373E-2</c:v>
                </c:pt>
              </c:numCache>
            </c:numRef>
          </c:val>
        </c:ser>
        <c:gapWidth val="75"/>
        <c:overlap val="-25"/>
        <c:axId val="113864064"/>
        <c:axId val="113879296"/>
      </c:barChart>
      <c:catAx>
        <c:axId val="113864064"/>
        <c:scaling>
          <c:orientation val="minMax"/>
        </c:scaling>
        <c:axPos val="b"/>
        <c:numFmt formatCode="General" sourceLinked="1"/>
        <c:majorTickMark val="none"/>
        <c:tickLblPos val="low"/>
        <c:crossAx val="113879296"/>
        <c:crosses val="autoZero"/>
        <c:auto val="1"/>
        <c:lblAlgn val="ctr"/>
        <c:lblOffset val="100"/>
      </c:catAx>
      <c:valAx>
        <c:axId val="113879296"/>
        <c:scaling>
          <c:orientation val="minMax"/>
        </c:scaling>
        <c:axPos val="l"/>
        <c:numFmt formatCode="0%" sourceLinked="0"/>
        <c:majorTickMark val="none"/>
        <c:tickLblPos val="nextTo"/>
        <c:spPr>
          <a:ln w="9525">
            <a:noFill/>
          </a:ln>
        </c:spPr>
        <c:crossAx val="11386406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3.7558685446009404E-2"/>
          <c:y val="4.9382716049382921E-2"/>
          <c:w val="0.94097920858484441"/>
          <c:h val="0.83458310135475355"/>
        </c:manualLayout>
      </c:layout>
      <c:barChart>
        <c:barDir val="col"/>
        <c:grouping val="clustered"/>
        <c:ser>
          <c:idx val="0"/>
          <c:order val="0"/>
          <c:tx>
            <c:strRef>
              <c:f>'作图（华福）'!$G$91</c:f>
              <c:strCache>
                <c:ptCount val="1"/>
                <c:pt idx="0">
                  <c:v>近1周涨跌幅</c:v>
                </c:pt>
              </c:strCache>
            </c:strRef>
          </c:tx>
          <c:dLbls>
            <c:numFmt formatCode="0.00%" sourceLinked="0"/>
            <c:showVal val="1"/>
          </c:dLbls>
          <c:cat>
            <c:strRef>
              <c:f>'作图（华福）'!$F$92:$F$96</c:f>
              <c:strCache>
                <c:ptCount val="5"/>
                <c:pt idx="0">
                  <c:v>打板指数</c:v>
                </c:pt>
                <c:pt idx="1">
                  <c:v>蓝宝石指数</c:v>
                </c:pt>
                <c:pt idx="2">
                  <c:v>芯片国产化指数</c:v>
                </c:pt>
                <c:pt idx="3">
                  <c:v>无线充电指数</c:v>
                </c:pt>
                <c:pt idx="4">
                  <c:v>5G指数</c:v>
                </c:pt>
              </c:strCache>
            </c:strRef>
          </c:cat>
          <c:val>
            <c:numRef>
              <c:f>'作图（华福）'!$G$92:$G$96</c:f>
              <c:numCache>
                <c:formatCode>0.00%</c:formatCode>
                <c:ptCount val="5"/>
                <c:pt idx="0">
                  <c:v>0.17292664478055175</c:v>
                </c:pt>
                <c:pt idx="1">
                  <c:v>7.4900073496070974E-2</c:v>
                </c:pt>
                <c:pt idx="2">
                  <c:v>7.2321807132709873E-2</c:v>
                </c:pt>
                <c:pt idx="3">
                  <c:v>7.1506774475524462E-2</c:v>
                </c:pt>
                <c:pt idx="4">
                  <c:v>7.0337185821616549E-2</c:v>
                </c:pt>
              </c:numCache>
            </c:numRef>
          </c:val>
        </c:ser>
        <c:gapWidth val="75"/>
        <c:overlap val="-25"/>
        <c:axId val="212845696"/>
        <c:axId val="212847616"/>
      </c:barChart>
      <c:catAx>
        <c:axId val="212845696"/>
        <c:scaling>
          <c:orientation val="minMax"/>
        </c:scaling>
        <c:axPos val="b"/>
        <c:numFmt formatCode="General" sourceLinked="1"/>
        <c:majorTickMark val="none"/>
        <c:tickLblPos val="low"/>
        <c:crossAx val="212847616"/>
        <c:crosses val="autoZero"/>
        <c:auto val="1"/>
        <c:lblAlgn val="ctr"/>
        <c:lblOffset val="100"/>
      </c:catAx>
      <c:valAx>
        <c:axId val="212847616"/>
        <c:scaling>
          <c:orientation val="minMax"/>
        </c:scaling>
        <c:delete val="1"/>
        <c:axPos val="l"/>
        <c:numFmt formatCode="0.00%" sourceLinked="1"/>
        <c:tickLblPos val="none"/>
        <c:crossAx val="212845696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col"/>
        <c:grouping val="clustered"/>
        <c:ser>
          <c:idx val="0"/>
          <c:order val="0"/>
          <c:tx>
            <c:strRef>
              <c:f>成交量!$AV$2</c:f>
              <c:strCache>
                <c:ptCount val="1"/>
                <c:pt idx="0">
                  <c:v>融资净买入额</c:v>
                </c:pt>
              </c:strCache>
            </c:strRef>
          </c:tx>
          <c:cat>
            <c:numRef>
              <c:f>成交量!$AU$248:$AU$394</c:f>
              <c:numCache>
                <c:formatCode>yyyy\-mm\-dd;@</c:formatCode>
                <c:ptCount val="147"/>
                <c:pt idx="0">
                  <c:v>42007</c:v>
                </c:pt>
                <c:pt idx="1">
                  <c:v>42014</c:v>
                </c:pt>
                <c:pt idx="2">
                  <c:v>42021</c:v>
                </c:pt>
                <c:pt idx="3">
                  <c:v>42028</c:v>
                </c:pt>
                <c:pt idx="4">
                  <c:v>42035</c:v>
                </c:pt>
                <c:pt idx="5">
                  <c:v>42042</c:v>
                </c:pt>
                <c:pt idx="6">
                  <c:v>42049</c:v>
                </c:pt>
                <c:pt idx="7">
                  <c:v>42056</c:v>
                </c:pt>
                <c:pt idx="8">
                  <c:v>42063</c:v>
                </c:pt>
                <c:pt idx="9">
                  <c:v>42070</c:v>
                </c:pt>
                <c:pt idx="10">
                  <c:v>42077</c:v>
                </c:pt>
                <c:pt idx="11">
                  <c:v>42084</c:v>
                </c:pt>
                <c:pt idx="12">
                  <c:v>42091</c:v>
                </c:pt>
                <c:pt idx="13">
                  <c:v>42098</c:v>
                </c:pt>
                <c:pt idx="14">
                  <c:v>42105</c:v>
                </c:pt>
                <c:pt idx="15">
                  <c:v>42112</c:v>
                </c:pt>
                <c:pt idx="16">
                  <c:v>42119</c:v>
                </c:pt>
                <c:pt idx="17">
                  <c:v>42126</c:v>
                </c:pt>
                <c:pt idx="18">
                  <c:v>42133</c:v>
                </c:pt>
                <c:pt idx="19">
                  <c:v>42140</c:v>
                </c:pt>
                <c:pt idx="20">
                  <c:v>42147</c:v>
                </c:pt>
                <c:pt idx="21">
                  <c:v>42154</c:v>
                </c:pt>
                <c:pt idx="22">
                  <c:v>42161</c:v>
                </c:pt>
                <c:pt idx="23">
                  <c:v>42168</c:v>
                </c:pt>
                <c:pt idx="24">
                  <c:v>42175</c:v>
                </c:pt>
                <c:pt idx="25">
                  <c:v>42182</c:v>
                </c:pt>
                <c:pt idx="26">
                  <c:v>42189</c:v>
                </c:pt>
                <c:pt idx="27">
                  <c:v>42196</c:v>
                </c:pt>
                <c:pt idx="28">
                  <c:v>42203</c:v>
                </c:pt>
                <c:pt idx="29">
                  <c:v>42210</c:v>
                </c:pt>
                <c:pt idx="30">
                  <c:v>42217</c:v>
                </c:pt>
                <c:pt idx="31">
                  <c:v>42224</c:v>
                </c:pt>
                <c:pt idx="32">
                  <c:v>42231</c:v>
                </c:pt>
                <c:pt idx="33">
                  <c:v>42238</c:v>
                </c:pt>
                <c:pt idx="34">
                  <c:v>42245</c:v>
                </c:pt>
                <c:pt idx="35">
                  <c:v>42252</c:v>
                </c:pt>
                <c:pt idx="36">
                  <c:v>42259</c:v>
                </c:pt>
                <c:pt idx="37">
                  <c:v>42266</c:v>
                </c:pt>
                <c:pt idx="38">
                  <c:v>42273</c:v>
                </c:pt>
                <c:pt idx="39">
                  <c:v>42280</c:v>
                </c:pt>
                <c:pt idx="40">
                  <c:v>42287</c:v>
                </c:pt>
                <c:pt idx="41">
                  <c:v>42294</c:v>
                </c:pt>
                <c:pt idx="42">
                  <c:v>42301</c:v>
                </c:pt>
                <c:pt idx="43">
                  <c:v>42308</c:v>
                </c:pt>
                <c:pt idx="44">
                  <c:v>42315</c:v>
                </c:pt>
                <c:pt idx="45">
                  <c:v>42322</c:v>
                </c:pt>
                <c:pt idx="46">
                  <c:v>42329</c:v>
                </c:pt>
                <c:pt idx="47">
                  <c:v>42336</c:v>
                </c:pt>
                <c:pt idx="48">
                  <c:v>42343</c:v>
                </c:pt>
                <c:pt idx="49">
                  <c:v>42350</c:v>
                </c:pt>
                <c:pt idx="50">
                  <c:v>42357</c:v>
                </c:pt>
                <c:pt idx="51">
                  <c:v>42364</c:v>
                </c:pt>
                <c:pt idx="52">
                  <c:v>42371</c:v>
                </c:pt>
                <c:pt idx="53">
                  <c:v>42378</c:v>
                </c:pt>
                <c:pt idx="54">
                  <c:v>42385</c:v>
                </c:pt>
                <c:pt idx="55">
                  <c:v>42392</c:v>
                </c:pt>
                <c:pt idx="56">
                  <c:v>42399</c:v>
                </c:pt>
                <c:pt idx="57">
                  <c:v>42406</c:v>
                </c:pt>
                <c:pt idx="58">
                  <c:v>42420</c:v>
                </c:pt>
                <c:pt idx="59">
                  <c:v>42427</c:v>
                </c:pt>
                <c:pt idx="60">
                  <c:v>42434</c:v>
                </c:pt>
                <c:pt idx="61">
                  <c:v>42441</c:v>
                </c:pt>
                <c:pt idx="62">
                  <c:v>42448</c:v>
                </c:pt>
                <c:pt idx="63">
                  <c:v>42455</c:v>
                </c:pt>
                <c:pt idx="64">
                  <c:v>42462</c:v>
                </c:pt>
                <c:pt idx="65">
                  <c:v>42469</c:v>
                </c:pt>
                <c:pt idx="66">
                  <c:v>42476</c:v>
                </c:pt>
                <c:pt idx="67">
                  <c:v>42483</c:v>
                </c:pt>
                <c:pt idx="68">
                  <c:v>42490</c:v>
                </c:pt>
                <c:pt idx="69">
                  <c:v>42497</c:v>
                </c:pt>
                <c:pt idx="70">
                  <c:v>42504</c:v>
                </c:pt>
                <c:pt idx="71">
                  <c:v>42511</c:v>
                </c:pt>
                <c:pt idx="72">
                  <c:v>42518</c:v>
                </c:pt>
                <c:pt idx="73">
                  <c:v>42525</c:v>
                </c:pt>
                <c:pt idx="74">
                  <c:v>42532</c:v>
                </c:pt>
                <c:pt idx="75">
                  <c:v>42539</c:v>
                </c:pt>
                <c:pt idx="76">
                  <c:v>42546</c:v>
                </c:pt>
                <c:pt idx="77">
                  <c:v>42553</c:v>
                </c:pt>
                <c:pt idx="78">
                  <c:v>42560</c:v>
                </c:pt>
                <c:pt idx="79">
                  <c:v>42567</c:v>
                </c:pt>
                <c:pt idx="80">
                  <c:v>42574</c:v>
                </c:pt>
                <c:pt idx="81">
                  <c:v>42581</c:v>
                </c:pt>
                <c:pt idx="82">
                  <c:v>42588</c:v>
                </c:pt>
                <c:pt idx="83">
                  <c:v>42595</c:v>
                </c:pt>
                <c:pt idx="84">
                  <c:v>42602</c:v>
                </c:pt>
                <c:pt idx="85">
                  <c:v>42609</c:v>
                </c:pt>
                <c:pt idx="86">
                  <c:v>42616</c:v>
                </c:pt>
                <c:pt idx="87">
                  <c:v>42623</c:v>
                </c:pt>
                <c:pt idx="88">
                  <c:v>42630</c:v>
                </c:pt>
                <c:pt idx="89">
                  <c:v>42637</c:v>
                </c:pt>
                <c:pt idx="90">
                  <c:v>42644</c:v>
                </c:pt>
                <c:pt idx="91">
                  <c:v>42658</c:v>
                </c:pt>
                <c:pt idx="92">
                  <c:v>42665</c:v>
                </c:pt>
                <c:pt idx="93">
                  <c:v>42672</c:v>
                </c:pt>
                <c:pt idx="94">
                  <c:v>42679</c:v>
                </c:pt>
                <c:pt idx="95">
                  <c:v>42686</c:v>
                </c:pt>
                <c:pt idx="96">
                  <c:v>42693</c:v>
                </c:pt>
                <c:pt idx="97">
                  <c:v>42700</c:v>
                </c:pt>
                <c:pt idx="98">
                  <c:v>42707</c:v>
                </c:pt>
                <c:pt idx="99">
                  <c:v>42714</c:v>
                </c:pt>
                <c:pt idx="100">
                  <c:v>42721</c:v>
                </c:pt>
                <c:pt idx="101">
                  <c:v>42728</c:v>
                </c:pt>
                <c:pt idx="102">
                  <c:v>42735</c:v>
                </c:pt>
                <c:pt idx="103">
                  <c:v>42742</c:v>
                </c:pt>
                <c:pt idx="104">
                  <c:v>42749</c:v>
                </c:pt>
                <c:pt idx="105">
                  <c:v>42756</c:v>
                </c:pt>
                <c:pt idx="106">
                  <c:v>42763</c:v>
                </c:pt>
                <c:pt idx="107">
                  <c:v>42770</c:v>
                </c:pt>
                <c:pt idx="108">
                  <c:v>42777</c:v>
                </c:pt>
                <c:pt idx="109">
                  <c:v>42784</c:v>
                </c:pt>
                <c:pt idx="110">
                  <c:v>42791</c:v>
                </c:pt>
                <c:pt idx="111">
                  <c:v>42798</c:v>
                </c:pt>
                <c:pt idx="112">
                  <c:v>42805</c:v>
                </c:pt>
                <c:pt idx="113">
                  <c:v>42812</c:v>
                </c:pt>
                <c:pt idx="114">
                  <c:v>42819</c:v>
                </c:pt>
                <c:pt idx="115">
                  <c:v>42826</c:v>
                </c:pt>
                <c:pt idx="116">
                  <c:v>42833</c:v>
                </c:pt>
                <c:pt idx="117">
                  <c:v>42840</c:v>
                </c:pt>
                <c:pt idx="118">
                  <c:v>42847</c:v>
                </c:pt>
                <c:pt idx="119">
                  <c:v>42854</c:v>
                </c:pt>
                <c:pt idx="120">
                  <c:v>42861</c:v>
                </c:pt>
                <c:pt idx="121">
                  <c:v>42868</c:v>
                </c:pt>
                <c:pt idx="122">
                  <c:v>42875</c:v>
                </c:pt>
                <c:pt idx="123">
                  <c:v>42882</c:v>
                </c:pt>
                <c:pt idx="124">
                  <c:v>42889</c:v>
                </c:pt>
                <c:pt idx="125">
                  <c:v>42896</c:v>
                </c:pt>
                <c:pt idx="126">
                  <c:v>42903</c:v>
                </c:pt>
                <c:pt idx="127">
                  <c:v>42910</c:v>
                </c:pt>
                <c:pt idx="128">
                  <c:v>42917</c:v>
                </c:pt>
                <c:pt idx="129">
                  <c:v>42924</c:v>
                </c:pt>
                <c:pt idx="130">
                  <c:v>42931</c:v>
                </c:pt>
                <c:pt idx="131">
                  <c:v>42938</c:v>
                </c:pt>
                <c:pt idx="132">
                  <c:v>42945</c:v>
                </c:pt>
                <c:pt idx="133">
                  <c:v>42952</c:v>
                </c:pt>
                <c:pt idx="134">
                  <c:v>42959</c:v>
                </c:pt>
                <c:pt idx="135">
                  <c:v>42966</c:v>
                </c:pt>
                <c:pt idx="136">
                  <c:v>42973</c:v>
                </c:pt>
                <c:pt idx="137">
                  <c:v>42980</c:v>
                </c:pt>
                <c:pt idx="138">
                  <c:v>42987</c:v>
                </c:pt>
                <c:pt idx="139">
                  <c:v>42994</c:v>
                </c:pt>
                <c:pt idx="140">
                  <c:v>43001</c:v>
                </c:pt>
                <c:pt idx="141">
                  <c:v>43008</c:v>
                </c:pt>
                <c:pt idx="142">
                  <c:v>43022</c:v>
                </c:pt>
                <c:pt idx="143">
                  <c:v>43029</c:v>
                </c:pt>
                <c:pt idx="144">
                  <c:v>43036</c:v>
                </c:pt>
                <c:pt idx="145">
                  <c:v>43043</c:v>
                </c:pt>
                <c:pt idx="146">
                  <c:v>43050</c:v>
                </c:pt>
              </c:numCache>
            </c:numRef>
          </c:cat>
          <c:val>
            <c:numRef>
              <c:f>成交量!$AV$248:$AV$394</c:f>
              <c:numCache>
                <c:formatCode>###,###,###,###,##0.00</c:formatCode>
                <c:ptCount val="147"/>
                <c:pt idx="0">
                  <c:v>113.24511030000002</c:v>
                </c:pt>
                <c:pt idx="1">
                  <c:v>431.24034257000017</c:v>
                </c:pt>
                <c:pt idx="2">
                  <c:v>508.65836954999969</c:v>
                </c:pt>
                <c:pt idx="3">
                  <c:v>6.5385685599997636</c:v>
                </c:pt>
                <c:pt idx="4">
                  <c:v>139.16418453000014</c:v>
                </c:pt>
                <c:pt idx="5">
                  <c:v>122.27979060000033</c:v>
                </c:pt>
                <c:pt idx="6">
                  <c:v>10.047526470000111</c:v>
                </c:pt>
                <c:pt idx="7">
                  <c:v>-333.88466345999996</c:v>
                </c:pt>
                <c:pt idx="8">
                  <c:v>465.99596342000029</c:v>
                </c:pt>
                <c:pt idx="9">
                  <c:v>743.37267094999959</c:v>
                </c:pt>
                <c:pt idx="10">
                  <c:v>854.83766314999798</c:v>
                </c:pt>
                <c:pt idx="11">
                  <c:v>647.81183207000015</c:v>
                </c:pt>
                <c:pt idx="12">
                  <c:v>818.03569648999883</c:v>
                </c:pt>
                <c:pt idx="13">
                  <c:v>862.33760662999828</c:v>
                </c:pt>
                <c:pt idx="14">
                  <c:v>980.56214596999996</c:v>
                </c:pt>
                <c:pt idx="15">
                  <c:v>820.65374254000164</c:v>
                </c:pt>
                <c:pt idx="16">
                  <c:v>552.8181219100004</c:v>
                </c:pt>
                <c:pt idx="17">
                  <c:v>505.96732363999968</c:v>
                </c:pt>
                <c:pt idx="18">
                  <c:v>446.91063652000054</c:v>
                </c:pt>
                <c:pt idx="19">
                  <c:v>532.30603517999941</c:v>
                </c:pt>
                <c:pt idx="20">
                  <c:v>850.50904540000033</c:v>
                </c:pt>
                <c:pt idx="21">
                  <c:v>579.69086057000231</c:v>
                </c:pt>
                <c:pt idx="22">
                  <c:v>888.10163653000154</c:v>
                </c:pt>
                <c:pt idx="23">
                  <c:v>599.33769222999842</c:v>
                </c:pt>
                <c:pt idx="24">
                  <c:v>403.83200688999926</c:v>
                </c:pt>
                <c:pt idx="25">
                  <c:v>-1353.2860200000009</c:v>
                </c:pt>
                <c:pt idx="26">
                  <c:v>-2190.0850007300005</c:v>
                </c:pt>
                <c:pt idx="27">
                  <c:v>-4684.9650320600003</c:v>
                </c:pt>
                <c:pt idx="28">
                  <c:v>-126.57601899999975</c:v>
                </c:pt>
                <c:pt idx="29">
                  <c:v>288.28023850999904</c:v>
                </c:pt>
                <c:pt idx="30">
                  <c:v>-1190.0553903200007</c:v>
                </c:pt>
                <c:pt idx="31">
                  <c:v>-211.83994662999964</c:v>
                </c:pt>
                <c:pt idx="32">
                  <c:v>606.20000382999922</c:v>
                </c:pt>
                <c:pt idx="33">
                  <c:v>-511.97786702999917</c:v>
                </c:pt>
                <c:pt idx="34">
                  <c:v>-2514.1678326199999</c:v>
                </c:pt>
                <c:pt idx="35">
                  <c:v>-1130.84109917</c:v>
                </c:pt>
                <c:pt idx="36">
                  <c:v>226.89619527999983</c:v>
                </c:pt>
                <c:pt idx="37">
                  <c:v>-456.29148674999925</c:v>
                </c:pt>
                <c:pt idx="38">
                  <c:v>-115.12147841999956</c:v>
                </c:pt>
                <c:pt idx="39">
                  <c:v>-206.51303681000007</c:v>
                </c:pt>
                <c:pt idx="40">
                  <c:v>168.35705094000025</c:v>
                </c:pt>
                <c:pt idx="41">
                  <c:v>489.25388120000002</c:v>
                </c:pt>
                <c:pt idx="42">
                  <c:v>378.19705245999899</c:v>
                </c:pt>
                <c:pt idx="43">
                  <c:v>225.75078440000038</c:v>
                </c:pt>
                <c:pt idx="44">
                  <c:v>506.35361343000011</c:v>
                </c:pt>
                <c:pt idx="45">
                  <c:v>833.62674918000039</c:v>
                </c:pt>
                <c:pt idx="46">
                  <c:v>547.19489757000213</c:v>
                </c:pt>
                <c:pt idx="47">
                  <c:v>-246.16306798000036</c:v>
                </c:pt>
                <c:pt idx="48">
                  <c:v>-301.00574929000027</c:v>
                </c:pt>
                <c:pt idx="49">
                  <c:v>-130.26883218</c:v>
                </c:pt>
                <c:pt idx="50">
                  <c:v>198.65228168999951</c:v>
                </c:pt>
                <c:pt idx="51">
                  <c:v>366.32926332000096</c:v>
                </c:pt>
                <c:pt idx="52">
                  <c:v>-363.71560866999999</c:v>
                </c:pt>
                <c:pt idx="53">
                  <c:v>-747.02505941999948</c:v>
                </c:pt>
                <c:pt idx="54">
                  <c:v>-991.08741855000051</c:v>
                </c:pt>
                <c:pt idx="55">
                  <c:v>-184.73620385000001</c:v>
                </c:pt>
                <c:pt idx="56">
                  <c:v>-719.14557011999989</c:v>
                </c:pt>
                <c:pt idx="57">
                  <c:v>-371.72673148999905</c:v>
                </c:pt>
                <c:pt idx="58">
                  <c:v>118.26550062999986</c:v>
                </c:pt>
                <c:pt idx="59">
                  <c:v>-141.98221726000023</c:v>
                </c:pt>
                <c:pt idx="60">
                  <c:v>-263.5988802400002</c:v>
                </c:pt>
                <c:pt idx="61">
                  <c:v>-77.452244049999692</c:v>
                </c:pt>
                <c:pt idx="62">
                  <c:v>117.24969991000012</c:v>
                </c:pt>
                <c:pt idx="63">
                  <c:v>285.5508366899997</c:v>
                </c:pt>
                <c:pt idx="64">
                  <c:v>-19.044765090000091</c:v>
                </c:pt>
                <c:pt idx="65">
                  <c:v>104.30250309999977</c:v>
                </c:pt>
                <c:pt idx="66">
                  <c:v>92.140116240000367</c:v>
                </c:pt>
                <c:pt idx="67">
                  <c:v>-216.70927781000006</c:v>
                </c:pt>
                <c:pt idx="68">
                  <c:v>-127.70534960999991</c:v>
                </c:pt>
                <c:pt idx="69">
                  <c:v>9.0811443599998967</c:v>
                </c:pt>
                <c:pt idx="70">
                  <c:v>-250.52668156000001</c:v>
                </c:pt>
                <c:pt idx="71">
                  <c:v>-82.951600890000165</c:v>
                </c:pt>
                <c:pt idx="72">
                  <c:v>-43.646106289999963</c:v>
                </c:pt>
                <c:pt idx="73">
                  <c:v>135.10658440999998</c:v>
                </c:pt>
                <c:pt idx="74">
                  <c:v>8.7795709900000141</c:v>
                </c:pt>
                <c:pt idx="75">
                  <c:v>-5.3741409200001495</c:v>
                </c:pt>
                <c:pt idx="76">
                  <c:v>9.4704099099999564</c:v>
                </c:pt>
                <c:pt idx="77">
                  <c:v>133.43235489000008</c:v>
                </c:pt>
                <c:pt idx="78">
                  <c:v>148.60868484000005</c:v>
                </c:pt>
                <c:pt idx="79">
                  <c:v>88.724244940000204</c:v>
                </c:pt>
                <c:pt idx="80">
                  <c:v>81.677120749999773</c:v>
                </c:pt>
                <c:pt idx="81">
                  <c:v>-165.45800032000045</c:v>
                </c:pt>
                <c:pt idx="82">
                  <c:v>-57.611346619999779</c:v>
                </c:pt>
                <c:pt idx="83">
                  <c:v>76.102730759999659</c:v>
                </c:pt>
                <c:pt idx="84">
                  <c:v>284.67197461999973</c:v>
                </c:pt>
                <c:pt idx="85">
                  <c:v>15.420103479999863</c:v>
                </c:pt>
                <c:pt idx="86">
                  <c:v>-0.20355365999992936</c:v>
                </c:pt>
                <c:pt idx="87">
                  <c:v>48.448967589999924</c:v>
                </c:pt>
                <c:pt idx="88">
                  <c:v>-107.67772306000003</c:v>
                </c:pt>
                <c:pt idx="89">
                  <c:v>-16.176882619999908</c:v>
                </c:pt>
                <c:pt idx="90">
                  <c:v>-193.60882751000008</c:v>
                </c:pt>
                <c:pt idx="91">
                  <c:v>210.12220405000008</c:v>
                </c:pt>
                <c:pt idx="92">
                  <c:v>86.37951047999988</c:v>
                </c:pt>
                <c:pt idx="93">
                  <c:v>75.05089670000001</c:v>
                </c:pt>
                <c:pt idx="94">
                  <c:v>92.909125259999925</c:v>
                </c:pt>
                <c:pt idx="95">
                  <c:v>134.75353215000032</c:v>
                </c:pt>
                <c:pt idx="96">
                  <c:v>153.18429955999991</c:v>
                </c:pt>
                <c:pt idx="97">
                  <c:v>119.31520022999999</c:v>
                </c:pt>
                <c:pt idx="98">
                  <c:v>92.842912089999771</c:v>
                </c:pt>
                <c:pt idx="99">
                  <c:v>-32.999461130000277</c:v>
                </c:pt>
                <c:pt idx="100">
                  <c:v>-132.49546295000044</c:v>
                </c:pt>
                <c:pt idx="101">
                  <c:v>-62.277583299999961</c:v>
                </c:pt>
                <c:pt idx="102">
                  <c:v>-65.74444783999985</c:v>
                </c:pt>
                <c:pt idx="103">
                  <c:v>-63.164525180000069</c:v>
                </c:pt>
                <c:pt idx="104">
                  <c:v>-129.28631870000001</c:v>
                </c:pt>
                <c:pt idx="105">
                  <c:v>-277.88541984999927</c:v>
                </c:pt>
                <c:pt idx="106">
                  <c:v>-237.25612795000032</c:v>
                </c:pt>
                <c:pt idx="107">
                  <c:v>46.977227909999996</c:v>
                </c:pt>
                <c:pt idx="108">
                  <c:v>98.166928089999971</c:v>
                </c:pt>
                <c:pt idx="109">
                  <c:v>105.87524816999957</c:v>
                </c:pt>
                <c:pt idx="110">
                  <c:v>113.02108380000014</c:v>
                </c:pt>
                <c:pt idx="111">
                  <c:v>41.800843640000004</c:v>
                </c:pt>
                <c:pt idx="112">
                  <c:v>-1.9533110499998561</c:v>
                </c:pt>
                <c:pt idx="113">
                  <c:v>99.589706370000158</c:v>
                </c:pt>
                <c:pt idx="114">
                  <c:v>62.5006469899999</c:v>
                </c:pt>
                <c:pt idx="115">
                  <c:v>-35.836067699999894</c:v>
                </c:pt>
                <c:pt idx="116">
                  <c:v>34.75899985999996</c:v>
                </c:pt>
                <c:pt idx="117">
                  <c:v>110.7360369400002</c:v>
                </c:pt>
                <c:pt idx="118">
                  <c:v>-140.22711727000009</c:v>
                </c:pt>
                <c:pt idx="119">
                  <c:v>-138.7243436400002</c:v>
                </c:pt>
                <c:pt idx="120">
                  <c:v>-17.257177580000093</c:v>
                </c:pt>
                <c:pt idx="121">
                  <c:v>-256.65733291999965</c:v>
                </c:pt>
                <c:pt idx="122">
                  <c:v>-3.7507875299999491</c:v>
                </c:pt>
                <c:pt idx="123">
                  <c:v>-129.18443731000056</c:v>
                </c:pt>
                <c:pt idx="124">
                  <c:v>-59.913654710000095</c:v>
                </c:pt>
                <c:pt idx="125">
                  <c:v>26.060336160000027</c:v>
                </c:pt>
                <c:pt idx="126">
                  <c:v>50.035706469999909</c:v>
                </c:pt>
                <c:pt idx="127">
                  <c:v>11.824834329999804</c:v>
                </c:pt>
                <c:pt idx="128">
                  <c:v>88.115660520000006</c:v>
                </c:pt>
                <c:pt idx="129">
                  <c:v>43.708402430000035</c:v>
                </c:pt>
                <c:pt idx="130">
                  <c:v>5.8730208799997348</c:v>
                </c:pt>
                <c:pt idx="131">
                  <c:v>-22.741320770000087</c:v>
                </c:pt>
                <c:pt idx="132">
                  <c:v>125.56543906999994</c:v>
                </c:pt>
                <c:pt idx="133">
                  <c:v>112.59397530999985</c:v>
                </c:pt>
                <c:pt idx="134">
                  <c:v>27.630469229999928</c:v>
                </c:pt>
                <c:pt idx="135">
                  <c:v>111.97532961999997</c:v>
                </c:pt>
                <c:pt idx="136">
                  <c:v>66.394663090000321</c:v>
                </c:pt>
                <c:pt idx="137">
                  <c:v>202.67130117999986</c:v>
                </c:pt>
                <c:pt idx="138">
                  <c:v>179.72269982999981</c:v>
                </c:pt>
                <c:pt idx="139">
                  <c:v>179.1797158699996</c:v>
                </c:pt>
                <c:pt idx="140">
                  <c:v>82.462873869999868</c:v>
                </c:pt>
                <c:pt idx="141">
                  <c:v>-214.08537156999986</c:v>
                </c:pt>
                <c:pt idx="142">
                  <c:v>238.91383106000015</c:v>
                </c:pt>
                <c:pt idx="143">
                  <c:v>-74.537228790000327</c:v>
                </c:pt>
                <c:pt idx="144">
                  <c:v>101.73610389000009</c:v>
                </c:pt>
                <c:pt idx="145">
                  <c:v>29.897593969999811</c:v>
                </c:pt>
                <c:pt idx="146">
                  <c:v>227.72542089000001</c:v>
                </c:pt>
              </c:numCache>
            </c:numRef>
          </c:val>
        </c:ser>
        <c:axId val="213997824"/>
        <c:axId val="214205568"/>
      </c:barChart>
      <c:lineChart>
        <c:grouping val="standard"/>
        <c:ser>
          <c:idx val="1"/>
          <c:order val="1"/>
          <c:tx>
            <c:strRef>
              <c:f>成交量!$AW$2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成交量!$AU$248:$AU$394</c:f>
              <c:numCache>
                <c:formatCode>yyyy\-mm\-dd;@</c:formatCode>
                <c:ptCount val="147"/>
                <c:pt idx="0">
                  <c:v>42007</c:v>
                </c:pt>
                <c:pt idx="1">
                  <c:v>42014</c:v>
                </c:pt>
                <c:pt idx="2">
                  <c:v>42021</c:v>
                </c:pt>
                <c:pt idx="3">
                  <c:v>42028</c:v>
                </c:pt>
                <c:pt idx="4">
                  <c:v>42035</c:v>
                </c:pt>
                <c:pt idx="5">
                  <c:v>42042</c:v>
                </c:pt>
                <c:pt idx="6">
                  <c:v>42049</c:v>
                </c:pt>
                <c:pt idx="7">
                  <c:v>42056</c:v>
                </c:pt>
                <c:pt idx="8">
                  <c:v>42063</c:v>
                </c:pt>
                <c:pt idx="9">
                  <c:v>42070</c:v>
                </c:pt>
                <c:pt idx="10">
                  <c:v>42077</c:v>
                </c:pt>
                <c:pt idx="11">
                  <c:v>42084</c:v>
                </c:pt>
                <c:pt idx="12">
                  <c:v>42091</c:v>
                </c:pt>
                <c:pt idx="13">
                  <c:v>42098</c:v>
                </c:pt>
                <c:pt idx="14">
                  <c:v>42105</c:v>
                </c:pt>
                <c:pt idx="15">
                  <c:v>42112</c:v>
                </c:pt>
                <c:pt idx="16">
                  <c:v>42119</c:v>
                </c:pt>
                <c:pt idx="17">
                  <c:v>42126</c:v>
                </c:pt>
                <c:pt idx="18">
                  <c:v>42133</c:v>
                </c:pt>
                <c:pt idx="19">
                  <c:v>42140</c:v>
                </c:pt>
                <c:pt idx="20">
                  <c:v>42147</c:v>
                </c:pt>
                <c:pt idx="21">
                  <c:v>42154</c:v>
                </c:pt>
                <c:pt idx="22">
                  <c:v>42161</c:v>
                </c:pt>
                <c:pt idx="23">
                  <c:v>42168</c:v>
                </c:pt>
                <c:pt idx="24">
                  <c:v>42175</c:v>
                </c:pt>
                <c:pt idx="25">
                  <c:v>42182</c:v>
                </c:pt>
                <c:pt idx="26">
                  <c:v>42189</c:v>
                </c:pt>
                <c:pt idx="27">
                  <c:v>42196</c:v>
                </c:pt>
                <c:pt idx="28">
                  <c:v>42203</c:v>
                </c:pt>
                <c:pt idx="29">
                  <c:v>42210</c:v>
                </c:pt>
                <c:pt idx="30">
                  <c:v>42217</c:v>
                </c:pt>
                <c:pt idx="31">
                  <c:v>42224</c:v>
                </c:pt>
                <c:pt idx="32">
                  <c:v>42231</c:v>
                </c:pt>
                <c:pt idx="33">
                  <c:v>42238</c:v>
                </c:pt>
                <c:pt idx="34">
                  <c:v>42245</c:v>
                </c:pt>
                <c:pt idx="35">
                  <c:v>42252</c:v>
                </c:pt>
                <c:pt idx="36">
                  <c:v>42259</c:v>
                </c:pt>
                <c:pt idx="37">
                  <c:v>42266</c:v>
                </c:pt>
                <c:pt idx="38">
                  <c:v>42273</c:v>
                </c:pt>
                <c:pt idx="39">
                  <c:v>42280</c:v>
                </c:pt>
                <c:pt idx="40">
                  <c:v>42287</c:v>
                </c:pt>
                <c:pt idx="41">
                  <c:v>42294</c:v>
                </c:pt>
                <c:pt idx="42">
                  <c:v>42301</c:v>
                </c:pt>
                <c:pt idx="43">
                  <c:v>42308</c:v>
                </c:pt>
                <c:pt idx="44">
                  <c:v>42315</c:v>
                </c:pt>
                <c:pt idx="45">
                  <c:v>42322</c:v>
                </c:pt>
                <c:pt idx="46">
                  <c:v>42329</c:v>
                </c:pt>
                <c:pt idx="47">
                  <c:v>42336</c:v>
                </c:pt>
                <c:pt idx="48">
                  <c:v>42343</c:v>
                </c:pt>
                <c:pt idx="49">
                  <c:v>42350</c:v>
                </c:pt>
                <c:pt idx="50">
                  <c:v>42357</c:v>
                </c:pt>
                <c:pt idx="51">
                  <c:v>42364</c:v>
                </c:pt>
                <c:pt idx="52">
                  <c:v>42371</c:v>
                </c:pt>
                <c:pt idx="53">
                  <c:v>42378</c:v>
                </c:pt>
                <c:pt idx="54">
                  <c:v>42385</c:v>
                </c:pt>
                <c:pt idx="55">
                  <c:v>42392</c:v>
                </c:pt>
                <c:pt idx="56">
                  <c:v>42399</c:v>
                </c:pt>
                <c:pt idx="57">
                  <c:v>42406</c:v>
                </c:pt>
                <c:pt idx="58">
                  <c:v>42420</c:v>
                </c:pt>
                <c:pt idx="59">
                  <c:v>42427</c:v>
                </c:pt>
                <c:pt idx="60">
                  <c:v>42434</c:v>
                </c:pt>
                <c:pt idx="61">
                  <c:v>42441</c:v>
                </c:pt>
                <c:pt idx="62">
                  <c:v>42448</c:v>
                </c:pt>
                <c:pt idx="63">
                  <c:v>42455</c:v>
                </c:pt>
                <c:pt idx="64">
                  <c:v>42462</c:v>
                </c:pt>
                <c:pt idx="65">
                  <c:v>42469</c:v>
                </c:pt>
                <c:pt idx="66">
                  <c:v>42476</c:v>
                </c:pt>
                <c:pt idx="67">
                  <c:v>42483</c:v>
                </c:pt>
                <c:pt idx="68">
                  <c:v>42490</c:v>
                </c:pt>
                <c:pt idx="69">
                  <c:v>42497</c:v>
                </c:pt>
                <c:pt idx="70">
                  <c:v>42504</c:v>
                </c:pt>
                <c:pt idx="71">
                  <c:v>42511</c:v>
                </c:pt>
                <c:pt idx="72">
                  <c:v>42518</c:v>
                </c:pt>
                <c:pt idx="73">
                  <c:v>42525</c:v>
                </c:pt>
                <c:pt idx="74">
                  <c:v>42532</c:v>
                </c:pt>
                <c:pt idx="75">
                  <c:v>42539</c:v>
                </c:pt>
                <c:pt idx="76">
                  <c:v>42546</c:v>
                </c:pt>
                <c:pt idx="77">
                  <c:v>42553</c:v>
                </c:pt>
                <c:pt idx="78">
                  <c:v>42560</c:v>
                </c:pt>
                <c:pt idx="79">
                  <c:v>42567</c:v>
                </c:pt>
                <c:pt idx="80">
                  <c:v>42574</c:v>
                </c:pt>
                <c:pt idx="81">
                  <c:v>42581</c:v>
                </c:pt>
                <c:pt idx="82">
                  <c:v>42588</c:v>
                </c:pt>
                <c:pt idx="83">
                  <c:v>42595</c:v>
                </c:pt>
                <c:pt idx="84">
                  <c:v>42602</c:v>
                </c:pt>
                <c:pt idx="85">
                  <c:v>42609</c:v>
                </c:pt>
                <c:pt idx="86">
                  <c:v>42616</c:v>
                </c:pt>
                <c:pt idx="87">
                  <c:v>42623</c:v>
                </c:pt>
                <c:pt idx="88">
                  <c:v>42630</c:v>
                </c:pt>
                <c:pt idx="89">
                  <c:v>42637</c:v>
                </c:pt>
                <c:pt idx="90">
                  <c:v>42644</c:v>
                </c:pt>
                <c:pt idx="91">
                  <c:v>42658</c:v>
                </c:pt>
                <c:pt idx="92">
                  <c:v>42665</c:v>
                </c:pt>
                <c:pt idx="93">
                  <c:v>42672</c:v>
                </c:pt>
                <c:pt idx="94">
                  <c:v>42679</c:v>
                </c:pt>
                <c:pt idx="95">
                  <c:v>42686</c:v>
                </c:pt>
                <c:pt idx="96">
                  <c:v>42693</c:v>
                </c:pt>
                <c:pt idx="97">
                  <c:v>42700</c:v>
                </c:pt>
                <c:pt idx="98">
                  <c:v>42707</c:v>
                </c:pt>
                <c:pt idx="99">
                  <c:v>42714</c:v>
                </c:pt>
                <c:pt idx="100">
                  <c:v>42721</c:v>
                </c:pt>
                <c:pt idx="101">
                  <c:v>42728</c:v>
                </c:pt>
                <c:pt idx="102">
                  <c:v>42735</c:v>
                </c:pt>
                <c:pt idx="103">
                  <c:v>42742</c:v>
                </c:pt>
                <c:pt idx="104">
                  <c:v>42749</c:v>
                </c:pt>
                <c:pt idx="105">
                  <c:v>42756</c:v>
                </c:pt>
                <c:pt idx="106">
                  <c:v>42763</c:v>
                </c:pt>
                <c:pt idx="107">
                  <c:v>42770</c:v>
                </c:pt>
                <c:pt idx="108">
                  <c:v>42777</c:v>
                </c:pt>
                <c:pt idx="109">
                  <c:v>42784</c:v>
                </c:pt>
                <c:pt idx="110">
                  <c:v>42791</c:v>
                </c:pt>
                <c:pt idx="111">
                  <c:v>42798</c:v>
                </c:pt>
                <c:pt idx="112">
                  <c:v>42805</c:v>
                </c:pt>
                <c:pt idx="113">
                  <c:v>42812</c:v>
                </c:pt>
                <c:pt idx="114">
                  <c:v>42819</c:v>
                </c:pt>
                <c:pt idx="115">
                  <c:v>42826</c:v>
                </c:pt>
                <c:pt idx="116">
                  <c:v>42833</c:v>
                </c:pt>
                <c:pt idx="117">
                  <c:v>42840</c:v>
                </c:pt>
                <c:pt idx="118">
                  <c:v>42847</c:v>
                </c:pt>
                <c:pt idx="119">
                  <c:v>42854</c:v>
                </c:pt>
                <c:pt idx="120">
                  <c:v>42861</c:v>
                </c:pt>
                <c:pt idx="121">
                  <c:v>42868</c:v>
                </c:pt>
                <c:pt idx="122">
                  <c:v>42875</c:v>
                </c:pt>
                <c:pt idx="123">
                  <c:v>42882</c:v>
                </c:pt>
                <c:pt idx="124">
                  <c:v>42889</c:v>
                </c:pt>
                <c:pt idx="125">
                  <c:v>42896</c:v>
                </c:pt>
                <c:pt idx="126">
                  <c:v>42903</c:v>
                </c:pt>
                <c:pt idx="127">
                  <c:v>42910</c:v>
                </c:pt>
                <c:pt idx="128">
                  <c:v>42917</c:v>
                </c:pt>
                <c:pt idx="129">
                  <c:v>42924</c:v>
                </c:pt>
                <c:pt idx="130">
                  <c:v>42931</c:v>
                </c:pt>
                <c:pt idx="131">
                  <c:v>42938</c:v>
                </c:pt>
                <c:pt idx="132">
                  <c:v>42945</c:v>
                </c:pt>
                <c:pt idx="133">
                  <c:v>42952</c:v>
                </c:pt>
                <c:pt idx="134">
                  <c:v>42959</c:v>
                </c:pt>
                <c:pt idx="135">
                  <c:v>42966</c:v>
                </c:pt>
                <c:pt idx="136">
                  <c:v>42973</c:v>
                </c:pt>
                <c:pt idx="137">
                  <c:v>42980</c:v>
                </c:pt>
                <c:pt idx="138">
                  <c:v>42987</c:v>
                </c:pt>
                <c:pt idx="139">
                  <c:v>42994</c:v>
                </c:pt>
                <c:pt idx="140">
                  <c:v>43001</c:v>
                </c:pt>
                <c:pt idx="141">
                  <c:v>43008</c:v>
                </c:pt>
                <c:pt idx="142">
                  <c:v>43022</c:v>
                </c:pt>
                <c:pt idx="143">
                  <c:v>43029</c:v>
                </c:pt>
                <c:pt idx="144">
                  <c:v>43036</c:v>
                </c:pt>
                <c:pt idx="145">
                  <c:v>43043</c:v>
                </c:pt>
                <c:pt idx="146">
                  <c:v>43050</c:v>
                </c:pt>
              </c:numCache>
            </c:numRef>
          </c:cat>
          <c:val>
            <c:numRef>
              <c:f>成交量!$AW$248:$AW$394</c:f>
              <c:numCache>
                <c:formatCode>###,###,###,###,##0.00</c:formatCode>
                <c:ptCount val="147"/>
                <c:pt idx="0">
                  <c:v>3533.7049999999954</c:v>
                </c:pt>
                <c:pt idx="1">
                  <c:v>3546.723</c:v>
                </c:pt>
                <c:pt idx="2">
                  <c:v>3635.1459999999997</c:v>
                </c:pt>
                <c:pt idx="3">
                  <c:v>3571.732</c:v>
                </c:pt>
                <c:pt idx="4">
                  <c:v>3434.3900000000012</c:v>
                </c:pt>
                <c:pt idx="5">
                  <c:v>3312.42</c:v>
                </c:pt>
                <c:pt idx="6">
                  <c:v>3469.828</c:v>
                </c:pt>
                <c:pt idx="7">
                  <c:v>3522.3220000000001</c:v>
                </c:pt>
                <c:pt idx="8">
                  <c:v>3572.8429999999998</c:v>
                </c:pt>
                <c:pt idx="9">
                  <c:v>3478.52</c:v>
                </c:pt>
                <c:pt idx="10">
                  <c:v>3617.6570000000002</c:v>
                </c:pt>
                <c:pt idx="11">
                  <c:v>3892.5740000000001</c:v>
                </c:pt>
                <c:pt idx="12">
                  <c:v>3971.6970000000001</c:v>
                </c:pt>
                <c:pt idx="13">
                  <c:v>4170.5379999999996</c:v>
                </c:pt>
                <c:pt idx="14">
                  <c:v>4344.4160000000002</c:v>
                </c:pt>
                <c:pt idx="15">
                  <c:v>4596.1360000000004</c:v>
                </c:pt>
                <c:pt idx="16">
                  <c:v>4702.6410000000014</c:v>
                </c:pt>
                <c:pt idx="17">
                  <c:v>4749.8860000000004</c:v>
                </c:pt>
                <c:pt idx="18">
                  <c:v>4558.4040000000005</c:v>
                </c:pt>
                <c:pt idx="19">
                  <c:v>4617.4699999999993</c:v>
                </c:pt>
                <c:pt idx="20">
                  <c:v>4951.335</c:v>
                </c:pt>
                <c:pt idx="21">
                  <c:v>4840.8290000000034</c:v>
                </c:pt>
                <c:pt idx="22">
                  <c:v>5230.5520000000024</c:v>
                </c:pt>
                <c:pt idx="23">
                  <c:v>5335.1151000000054</c:v>
                </c:pt>
                <c:pt idx="24">
                  <c:v>4637.0517</c:v>
                </c:pt>
                <c:pt idx="25">
                  <c:v>4336.1947</c:v>
                </c:pt>
                <c:pt idx="26">
                  <c:v>3885.9169000000002</c:v>
                </c:pt>
                <c:pt idx="27">
                  <c:v>4106.5561000000034</c:v>
                </c:pt>
                <c:pt idx="28">
                  <c:v>4151.4956000000002</c:v>
                </c:pt>
                <c:pt idx="29">
                  <c:v>4176.2786999999998</c:v>
                </c:pt>
                <c:pt idx="30">
                  <c:v>3816.6993000000002</c:v>
                </c:pt>
                <c:pt idx="31">
                  <c:v>3906.9447999999998</c:v>
                </c:pt>
                <c:pt idx="32">
                  <c:v>4073.54</c:v>
                </c:pt>
                <c:pt idx="33">
                  <c:v>3589.5358000000001</c:v>
                </c:pt>
                <c:pt idx="34">
                  <c:v>3342.2862999999943</c:v>
                </c:pt>
                <c:pt idx="35">
                  <c:v>3365.8318000000022</c:v>
                </c:pt>
                <c:pt idx="36">
                  <c:v>3347.1877999999997</c:v>
                </c:pt>
                <c:pt idx="37">
                  <c:v>3251.2732000000001</c:v>
                </c:pt>
                <c:pt idx="38">
                  <c:v>3231.9514000000022</c:v>
                </c:pt>
                <c:pt idx="39">
                  <c:v>3202.9475000000002</c:v>
                </c:pt>
                <c:pt idx="40">
                  <c:v>3340.1158999999998</c:v>
                </c:pt>
                <c:pt idx="41">
                  <c:v>3534.0653000000002</c:v>
                </c:pt>
                <c:pt idx="42">
                  <c:v>3571.2411000000002</c:v>
                </c:pt>
                <c:pt idx="43">
                  <c:v>3534.0787999999998</c:v>
                </c:pt>
                <c:pt idx="44">
                  <c:v>3793.3739000000046</c:v>
                </c:pt>
                <c:pt idx="45">
                  <c:v>3746.2421999999997</c:v>
                </c:pt>
                <c:pt idx="46">
                  <c:v>3774.3833000000022</c:v>
                </c:pt>
                <c:pt idx="47">
                  <c:v>3556.9924000000001</c:v>
                </c:pt>
                <c:pt idx="48">
                  <c:v>3677.5922</c:v>
                </c:pt>
                <c:pt idx="49">
                  <c:v>3608.0587</c:v>
                </c:pt>
                <c:pt idx="50">
                  <c:v>3767.9128000000001</c:v>
                </c:pt>
                <c:pt idx="51">
                  <c:v>3838.201</c:v>
                </c:pt>
                <c:pt idx="52">
                  <c:v>3731.0047</c:v>
                </c:pt>
                <c:pt idx="53">
                  <c:v>3361.5632000000001</c:v>
                </c:pt>
                <c:pt idx="54">
                  <c:v>3118.7301000000002</c:v>
                </c:pt>
                <c:pt idx="55">
                  <c:v>3113.4625999999998</c:v>
                </c:pt>
                <c:pt idx="56">
                  <c:v>2946.0902000000001</c:v>
                </c:pt>
                <c:pt idx="57">
                  <c:v>2963.7893999999997</c:v>
                </c:pt>
                <c:pt idx="58">
                  <c:v>3051.585</c:v>
                </c:pt>
                <c:pt idx="59">
                  <c:v>2948.0306</c:v>
                </c:pt>
                <c:pt idx="60">
                  <c:v>3093.8895000000002</c:v>
                </c:pt>
                <c:pt idx="61">
                  <c:v>3018.2843999999959</c:v>
                </c:pt>
                <c:pt idx="62">
                  <c:v>3171.9630000000002</c:v>
                </c:pt>
                <c:pt idx="63">
                  <c:v>3197.8168999999998</c:v>
                </c:pt>
                <c:pt idx="64">
                  <c:v>3221.8948</c:v>
                </c:pt>
                <c:pt idx="65">
                  <c:v>3185.7257999999997</c:v>
                </c:pt>
                <c:pt idx="66">
                  <c:v>3272.2053000000001</c:v>
                </c:pt>
                <c:pt idx="67">
                  <c:v>3174.9012000000002</c:v>
                </c:pt>
                <c:pt idx="68">
                  <c:v>3156.7451000000001</c:v>
                </c:pt>
                <c:pt idx="69">
                  <c:v>3130.3544000000002</c:v>
                </c:pt>
                <c:pt idx="70">
                  <c:v>3074.9351000000047</c:v>
                </c:pt>
                <c:pt idx="71">
                  <c:v>3078.2183</c:v>
                </c:pt>
                <c:pt idx="72">
                  <c:v>3062.4992999999999</c:v>
                </c:pt>
                <c:pt idx="73">
                  <c:v>3189.3254999999999</c:v>
                </c:pt>
                <c:pt idx="74">
                  <c:v>3163.9863999999998</c:v>
                </c:pt>
                <c:pt idx="75">
                  <c:v>3110.3572000000022</c:v>
                </c:pt>
                <c:pt idx="76">
                  <c:v>3077.1554000000001</c:v>
                </c:pt>
                <c:pt idx="77">
                  <c:v>3154.2003</c:v>
                </c:pt>
                <c:pt idx="78">
                  <c:v>3192.2803999999987</c:v>
                </c:pt>
                <c:pt idx="79">
                  <c:v>3276.2775000000001</c:v>
                </c:pt>
                <c:pt idx="80">
                  <c:v>3225.1621</c:v>
                </c:pt>
                <c:pt idx="81">
                  <c:v>3203.9304000000002</c:v>
                </c:pt>
                <c:pt idx="82">
                  <c:v>3205.1100999999999</c:v>
                </c:pt>
                <c:pt idx="83">
                  <c:v>3294.2337000000002</c:v>
                </c:pt>
                <c:pt idx="84">
                  <c:v>3365.0196999999998</c:v>
                </c:pt>
                <c:pt idx="85">
                  <c:v>3307.0902000000001</c:v>
                </c:pt>
                <c:pt idx="86">
                  <c:v>3314.1142</c:v>
                </c:pt>
                <c:pt idx="87">
                  <c:v>3318.0439999999999</c:v>
                </c:pt>
                <c:pt idx="88">
                  <c:v>3238.7298999999948</c:v>
                </c:pt>
                <c:pt idx="89">
                  <c:v>3275.6664999999948</c:v>
                </c:pt>
                <c:pt idx="90">
                  <c:v>3253.2847999999954</c:v>
                </c:pt>
                <c:pt idx="91">
                  <c:v>3305.8481000000002</c:v>
                </c:pt>
                <c:pt idx="92">
                  <c:v>3327.74</c:v>
                </c:pt>
                <c:pt idx="93">
                  <c:v>3340.1261999999997</c:v>
                </c:pt>
                <c:pt idx="94">
                  <c:v>3354.1749</c:v>
                </c:pt>
                <c:pt idx="95">
                  <c:v>3417.2211000000002</c:v>
                </c:pt>
                <c:pt idx="96">
                  <c:v>3417.4554000000012</c:v>
                </c:pt>
                <c:pt idx="97">
                  <c:v>3521.2983999999997</c:v>
                </c:pt>
                <c:pt idx="98">
                  <c:v>3528.9546999999998</c:v>
                </c:pt>
                <c:pt idx="99">
                  <c:v>3493.7003999999997</c:v>
                </c:pt>
                <c:pt idx="100">
                  <c:v>3346.0304999999998</c:v>
                </c:pt>
                <c:pt idx="101">
                  <c:v>3307.5990999999999</c:v>
                </c:pt>
                <c:pt idx="102">
                  <c:v>3310.0807999999997</c:v>
                </c:pt>
                <c:pt idx="103">
                  <c:v>3347.6664999999948</c:v>
                </c:pt>
                <c:pt idx="104">
                  <c:v>3319.9122000000002</c:v>
                </c:pt>
                <c:pt idx="105">
                  <c:v>3354.8890999999999</c:v>
                </c:pt>
                <c:pt idx="106">
                  <c:v>3387.9605999999999</c:v>
                </c:pt>
                <c:pt idx="107">
                  <c:v>3364.4922999999999</c:v>
                </c:pt>
                <c:pt idx="108">
                  <c:v>3413.4867999999997</c:v>
                </c:pt>
                <c:pt idx="109">
                  <c:v>3421.4418999999998</c:v>
                </c:pt>
                <c:pt idx="110">
                  <c:v>3473.8517000000052</c:v>
                </c:pt>
                <c:pt idx="111">
                  <c:v>3427.8627999999999</c:v>
                </c:pt>
                <c:pt idx="112">
                  <c:v>3427.8916000000022</c:v>
                </c:pt>
                <c:pt idx="113">
                  <c:v>3445.8051000000046</c:v>
                </c:pt>
                <c:pt idx="114">
                  <c:v>3489.5997000000002</c:v>
                </c:pt>
                <c:pt idx="115">
                  <c:v>3456.0455000000002</c:v>
                </c:pt>
                <c:pt idx="116">
                  <c:v>3517.4634000000001</c:v>
                </c:pt>
                <c:pt idx="117">
                  <c:v>3486.5045</c:v>
                </c:pt>
                <c:pt idx="118">
                  <c:v>3466.7864999999942</c:v>
                </c:pt>
                <c:pt idx="119">
                  <c:v>3439.7530000000002</c:v>
                </c:pt>
                <c:pt idx="120">
                  <c:v>3382.5502000000001</c:v>
                </c:pt>
                <c:pt idx="121">
                  <c:v>3385.3787000000002</c:v>
                </c:pt>
                <c:pt idx="122">
                  <c:v>3403.8492000000001</c:v>
                </c:pt>
                <c:pt idx="123">
                  <c:v>3480.4344999999998</c:v>
                </c:pt>
                <c:pt idx="124">
                  <c:v>3486.5074</c:v>
                </c:pt>
                <c:pt idx="125">
                  <c:v>3576.1703000000002</c:v>
                </c:pt>
                <c:pt idx="126">
                  <c:v>3518.7611000000002</c:v>
                </c:pt>
                <c:pt idx="127">
                  <c:v>3622.8831000000046</c:v>
                </c:pt>
                <c:pt idx="128">
                  <c:v>3666.7977000000001</c:v>
                </c:pt>
                <c:pt idx="129">
                  <c:v>3655.9292999999998</c:v>
                </c:pt>
                <c:pt idx="130">
                  <c:v>3703.0940000000001</c:v>
                </c:pt>
                <c:pt idx="131">
                  <c:v>3728.5976000000001</c:v>
                </c:pt>
                <c:pt idx="132">
                  <c:v>3721.8914000000022</c:v>
                </c:pt>
                <c:pt idx="133">
                  <c:v>3707.5796</c:v>
                </c:pt>
                <c:pt idx="134">
                  <c:v>3647.3503000000046</c:v>
                </c:pt>
                <c:pt idx="135">
                  <c:v>3724.6747999999998</c:v>
                </c:pt>
                <c:pt idx="136">
                  <c:v>3795.7543999999998</c:v>
                </c:pt>
                <c:pt idx="137">
                  <c:v>3830.5383000000002</c:v>
                </c:pt>
                <c:pt idx="138">
                  <c:v>3825.9895000000001</c:v>
                </c:pt>
                <c:pt idx="139">
                  <c:v>3831.2964999999954</c:v>
                </c:pt>
                <c:pt idx="140">
                  <c:v>3837.7303999999999</c:v>
                </c:pt>
                <c:pt idx="141">
                  <c:v>3836.5012999999999</c:v>
                </c:pt>
                <c:pt idx="142">
                  <c:v>3921.0016999999998</c:v>
                </c:pt>
                <c:pt idx="143">
                  <c:v>3926.8520000000012</c:v>
                </c:pt>
                <c:pt idx="144">
                  <c:v>4021.9675999999999</c:v>
                </c:pt>
                <c:pt idx="145">
                  <c:v>3992.6979000000001</c:v>
                </c:pt>
                <c:pt idx="146">
                  <c:v>4111.9112000000014</c:v>
                </c:pt>
              </c:numCache>
            </c:numRef>
          </c:val>
        </c:ser>
        <c:marker val="1"/>
        <c:axId val="214207104"/>
        <c:axId val="214233472"/>
      </c:lineChart>
      <c:dateAx>
        <c:axId val="213997824"/>
        <c:scaling>
          <c:orientation val="minMax"/>
        </c:scaling>
        <c:axPos val="b"/>
        <c:numFmt formatCode="yyyy\-mm\-dd;@" sourceLinked="0"/>
        <c:tickLblPos val="nextTo"/>
        <c:crossAx val="214205568"/>
        <c:crosses val="autoZero"/>
        <c:auto val="1"/>
        <c:lblOffset val="100"/>
      </c:dateAx>
      <c:valAx>
        <c:axId val="214205568"/>
        <c:scaling>
          <c:orientation val="minMax"/>
        </c:scaling>
        <c:axPos val="l"/>
        <c:numFmt formatCode="###,###,###,###,##0.00" sourceLinked="1"/>
        <c:tickLblPos val="nextTo"/>
        <c:crossAx val="213997824"/>
        <c:crosses val="autoZero"/>
        <c:crossBetween val="between"/>
      </c:valAx>
      <c:dateAx>
        <c:axId val="214207104"/>
        <c:scaling>
          <c:orientation val="minMax"/>
        </c:scaling>
        <c:delete val="1"/>
        <c:axPos val="b"/>
        <c:numFmt formatCode="yyyy\-mm\-dd;@" sourceLinked="1"/>
        <c:tickLblPos val="none"/>
        <c:crossAx val="214233472"/>
        <c:crosses val="autoZero"/>
        <c:auto val="1"/>
        <c:lblOffset val="100"/>
      </c:dateAx>
      <c:valAx>
        <c:axId val="214233472"/>
        <c:scaling>
          <c:orientation val="minMax"/>
        </c:scaling>
        <c:axPos val="r"/>
        <c:numFmt formatCode="###,###,###,###,##0.00" sourceLinked="1"/>
        <c:tickLblPos val="nextTo"/>
        <c:crossAx val="214207104"/>
        <c:crosses val="max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2083333333333333"/>
          <c:y val="4.8611111111111112E-2"/>
          <c:w val="0.77188670166229223"/>
          <c:h val="0.63194444444444675"/>
        </c:manualLayout>
      </c:layout>
      <c:lineChart>
        <c:grouping val="standard"/>
        <c:ser>
          <c:idx val="1"/>
          <c:order val="1"/>
          <c:tx>
            <c:strRef>
              <c:f>存量数据!$F$2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存量数据!$D$1493:$D$1855</c:f>
              <c:numCache>
                <c:formatCode>yyyy\-mm\-dd;@</c:formatCode>
                <c:ptCount val="363"/>
                <c:pt idx="0">
                  <c:v>42508</c:v>
                </c:pt>
                <c:pt idx="1">
                  <c:v>42509</c:v>
                </c:pt>
                <c:pt idx="2">
                  <c:v>42510</c:v>
                </c:pt>
                <c:pt idx="3">
                  <c:v>42513</c:v>
                </c:pt>
                <c:pt idx="4">
                  <c:v>42514</c:v>
                </c:pt>
                <c:pt idx="5">
                  <c:v>42515</c:v>
                </c:pt>
                <c:pt idx="6">
                  <c:v>42516</c:v>
                </c:pt>
                <c:pt idx="7">
                  <c:v>42517</c:v>
                </c:pt>
                <c:pt idx="8">
                  <c:v>42520</c:v>
                </c:pt>
                <c:pt idx="9">
                  <c:v>42521</c:v>
                </c:pt>
                <c:pt idx="10">
                  <c:v>42522</c:v>
                </c:pt>
                <c:pt idx="11">
                  <c:v>42523</c:v>
                </c:pt>
                <c:pt idx="12">
                  <c:v>42524</c:v>
                </c:pt>
                <c:pt idx="13">
                  <c:v>42527</c:v>
                </c:pt>
                <c:pt idx="14">
                  <c:v>42528</c:v>
                </c:pt>
                <c:pt idx="15">
                  <c:v>42529</c:v>
                </c:pt>
                <c:pt idx="16">
                  <c:v>42534</c:v>
                </c:pt>
                <c:pt idx="17">
                  <c:v>42535</c:v>
                </c:pt>
                <c:pt idx="18">
                  <c:v>42536</c:v>
                </c:pt>
                <c:pt idx="19">
                  <c:v>42537</c:v>
                </c:pt>
                <c:pt idx="20">
                  <c:v>42538</c:v>
                </c:pt>
                <c:pt idx="21">
                  <c:v>42541</c:v>
                </c:pt>
                <c:pt idx="22">
                  <c:v>42542</c:v>
                </c:pt>
                <c:pt idx="23">
                  <c:v>42543</c:v>
                </c:pt>
                <c:pt idx="24">
                  <c:v>42544</c:v>
                </c:pt>
                <c:pt idx="25">
                  <c:v>42545</c:v>
                </c:pt>
                <c:pt idx="26">
                  <c:v>42548</c:v>
                </c:pt>
                <c:pt idx="27">
                  <c:v>42549</c:v>
                </c:pt>
                <c:pt idx="28">
                  <c:v>42550</c:v>
                </c:pt>
                <c:pt idx="29">
                  <c:v>42551</c:v>
                </c:pt>
                <c:pt idx="30">
                  <c:v>42552</c:v>
                </c:pt>
                <c:pt idx="31">
                  <c:v>42555</c:v>
                </c:pt>
                <c:pt idx="32">
                  <c:v>42556</c:v>
                </c:pt>
                <c:pt idx="33">
                  <c:v>42557</c:v>
                </c:pt>
                <c:pt idx="34">
                  <c:v>42558</c:v>
                </c:pt>
                <c:pt idx="35">
                  <c:v>42559</c:v>
                </c:pt>
                <c:pt idx="36">
                  <c:v>42562</c:v>
                </c:pt>
                <c:pt idx="37">
                  <c:v>42563</c:v>
                </c:pt>
                <c:pt idx="38">
                  <c:v>42564</c:v>
                </c:pt>
                <c:pt idx="39">
                  <c:v>42565</c:v>
                </c:pt>
                <c:pt idx="40">
                  <c:v>42566</c:v>
                </c:pt>
                <c:pt idx="41">
                  <c:v>42569</c:v>
                </c:pt>
                <c:pt idx="42">
                  <c:v>42570</c:v>
                </c:pt>
                <c:pt idx="43">
                  <c:v>42571</c:v>
                </c:pt>
                <c:pt idx="44">
                  <c:v>42572</c:v>
                </c:pt>
                <c:pt idx="45">
                  <c:v>42573</c:v>
                </c:pt>
                <c:pt idx="46">
                  <c:v>42576</c:v>
                </c:pt>
                <c:pt idx="47">
                  <c:v>42577</c:v>
                </c:pt>
                <c:pt idx="48">
                  <c:v>42578</c:v>
                </c:pt>
                <c:pt idx="49">
                  <c:v>42579</c:v>
                </c:pt>
                <c:pt idx="50">
                  <c:v>42580</c:v>
                </c:pt>
                <c:pt idx="51">
                  <c:v>42583</c:v>
                </c:pt>
                <c:pt idx="52">
                  <c:v>42584</c:v>
                </c:pt>
                <c:pt idx="53">
                  <c:v>42585</c:v>
                </c:pt>
                <c:pt idx="54">
                  <c:v>42586</c:v>
                </c:pt>
                <c:pt idx="55">
                  <c:v>42587</c:v>
                </c:pt>
                <c:pt idx="56">
                  <c:v>42590</c:v>
                </c:pt>
                <c:pt idx="57">
                  <c:v>42591</c:v>
                </c:pt>
                <c:pt idx="58">
                  <c:v>42592</c:v>
                </c:pt>
                <c:pt idx="59">
                  <c:v>42593</c:v>
                </c:pt>
                <c:pt idx="60">
                  <c:v>42594</c:v>
                </c:pt>
                <c:pt idx="61">
                  <c:v>42597</c:v>
                </c:pt>
                <c:pt idx="62">
                  <c:v>42598</c:v>
                </c:pt>
                <c:pt idx="63">
                  <c:v>42599</c:v>
                </c:pt>
                <c:pt idx="64">
                  <c:v>42600</c:v>
                </c:pt>
                <c:pt idx="65">
                  <c:v>42601</c:v>
                </c:pt>
                <c:pt idx="66">
                  <c:v>42604</c:v>
                </c:pt>
                <c:pt idx="67">
                  <c:v>42605</c:v>
                </c:pt>
                <c:pt idx="68">
                  <c:v>42606</c:v>
                </c:pt>
                <c:pt idx="69">
                  <c:v>42607</c:v>
                </c:pt>
                <c:pt idx="70">
                  <c:v>42608</c:v>
                </c:pt>
                <c:pt idx="71">
                  <c:v>42611</c:v>
                </c:pt>
                <c:pt idx="72">
                  <c:v>42612</c:v>
                </c:pt>
                <c:pt idx="73">
                  <c:v>42613</c:v>
                </c:pt>
                <c:pt idx="74">
                  <c:v>42614</c:v>
                </c:pt>
                <c:pt idx="75">
                  <c:v>42615</c:v>
                </c:pt>
                <c:pt idx="76">
                  <c:v>42618</c:v>
                </c:pt>
                <c:pt idx="77">
                  <c:v>42619</c:v>
                </c:pt>
                <c:pt idx="78">
                  <c:v>42620</c:v>
                </c:pt>
                <c:pt idx="79">
                  <c:v>42621</c:v>
                </c:pt>
                <c:pt idx="80">
                  <c:v>42622</c:v>
                </c:pt>
                <c:pt idx="81">
                  <c:v>42625</c:v>
                </c:pt>
                <c:pt idx="82">
                  <c:v>42626</c:v>
                </c:pt>
                <c:pt idx="83">
                  <c:v>42627</c:v>
                </c:pt>
                <c:pt idx="84">
                  <c:v>42632</c:v>
                </c:pt>
                <c:pt idx="85">
                  <c:v>42633</c:v>
                </c:pt>
                <c:pt idx="86">
                  <c:v>42634</c:v>
                </c:pt>
                <c:pt idx="87">
                  <c:v>42635</c:v>
                </c:pt>
                <c:pt idx="88">
                  <c:v>42636</c:v>
                </c:pt>
                <c:pt idx="89">
                  <c:v>42639</c:v>
                </c:pt>
                <c:pt idx="90">
                  <c:v>42640</c:v>
                </c:pt>
                <c:pt idx="91">
                  <c:v>42641</c:v>
                </c:pt>
                <c:pt idx="92">
                  <c:v>42642</c:v>
                </c:pt>
                <c:pt idx="93">
                  <c:v>42643</c:v>
                </c:pt>
                <c:pt idx="94">
                  <c:v>42653</c:v>
                </c:pt>
                <c:pt idx="95">
                  <c:v>42654</c:v>
                </c:pt>
                <c:pt idx="96">
                  <c:v>42655</c:v>
                </c:pt>
                <c:pt idx="97">
                  <c:v>42656</c:v>
                </c:pt>
                <c:pt idx="98">
                  <c:v>42657</c:v>
                </c:pt>
                <c:pt idx="99">
                  <c:v>42660</c:v>
                </c:pt>
                <c:pt idx="100">
                  <c:v>42661</c:v>
                </c:pt>
                <c:pt idx="101">
                  <c:v>42662</c:v>
                </c:pt>
                <c:pt idx="102">
                  <c:v>42663</c:v>
                </c:pt>
                <c:pt idx="103">
                  <c:v>42664</c:v>
                </c:pt>
                <c:pt idx="104">
                  <c:v>42667</c:v>
                </c:pt>
                <c:pt idx="105">
                  <c:v>42668</c:v>
                </c:pt>
                <c:pt idx="106">
                  <c:v>42669</c:v>
                </c:pt>
                <c:pt idx="107">
                  <c:v>42670</c:v>
                </c:pt>
                <c:pt idx="108">
                  <c:v>42671</c:v>
                </c:pt>
                <c:pt idx="109">
                  <c:v>42674</c:v>
                </c:pt>
                <c:pt idx="110">
                  <c:v>42675</c:v>
                </c:pt>
                <c:pt idx="111">
                  <c:v>42676</c:v>
                </c:pt>
                <c:pt idx="112">
                  <c:v>42677</c:v>
                </c:pt>
                <c:pt idx="113">
                  <c:v>42678</c:v>
                </c:pt>
                <c:pt idx="114">
                  <c:v>42681</c:v>
                </c:pt>
                <c:pt idx="115">
                  <c:v>42682</c:v>
                </c:pt>
                <c:pt idx="116">
                  <c:v>42683</c:v>
                </c:pt>
                <c:pt idx="117">
                  <c:v>42684</c:v>
                </c:pt>
                <c:pt idx="118">
                  <c:v>42685</c:v>
                </c:pt>
                <c:pt idx="119">
                  <c:v>42688</c:v>
                </c:pt>
                <c:pt idx="120">
                  <c:v>42689</c:v>
                </c:pt>
                <c:pt idx="121">
                  <c:v>42690</c:v>
                </c:pt>
                <c:pt idx="122">
                  <c:v>42691</c:v>
                </c:pt>
                <c:pt idx="123">
                  <c:v>42692</c:v>
                </c:pt>
                <c:pt idx="124">
                  <c:v>42695</c:v>
                </c:pt>
                <c:pt idx="125">
                  <c:v>42696</c:v>
                </c:pt>
                <c:pt idx="126">
                  <c:v>42697</c:v>
                </c:pt>
                <c:pt idx="127">
                  <c:v>42698</c:v>
                </c:pt>
                <c:pt idx="128">
                  <c:v>42699</c:v>
                </c:pt>
                <c:pt idx="129">
                  <c:v>42702</c:v>
                </c:pt>
                <c:pt idx="130">
                  <c:v>42703</c:v>
                </c:pt>
                <c:pt idx="131">
                  <c:v>42704</c:v>
                </c:pt>
                <c:pt idx="132">
                  <c:v>42705</c:v>
                </c:pt>
                <c:pt idx="133">
                  <c:v>42706</c:v>
                </c:pt>
                <c:pt idx="134">
                  <c:v>42709</c:v>
                </c:pt>
                <c:pt idx="135">
                  <c:v>42710</c:v>
                </c:pt>
                <c:pt idx="136">
                  <c:v>42711</c:v>
                </c:pt>
                <c:pt idx="137">
                  <c:v>42712</c:v>
                </c:pt>
                <c:pt idx="138">
                  <c:v>42713</c:v>
                </c:pt>
                <c:pt idx="139">
                  <c:v>42716</c:v>
                </c:pt>
                <c:pt idx="140">
                  <c:v>42717</c:v>
                </c:pt>
                <c:pt idx="141">
                  <c:v>42718</c:v>
                </c:pt>
                <c:pt idx="142">
                  <c:v>42719</c:v>
                </c:pt>
                <c:pt idx="143">
                  <c:v>42720</c:v>
                </c:pt>
                <c:pt idx="144">
                  <c:v>42723</c:v>
                </c:pt>
                <c:pt idx="145">
                  <c:v>42724</c:v>
                </c:pt>
                <c:pt idx="146">
                  <c:v>42725</c:v>
                </c:pt>
                <c:pt idx="147">
                  <c:v>42726</c:v>
                </c:pt>
                <c:pt idx="148">
                  <c:v>42727</c:v>
                </c:pt>
                <c:pt idx="149">
                  <c:v>42730</c:v>
                </c:pt>
                <c:pt idx="150">
                  <c:v>42731</c:v>
                </c:pt>
                <c:pt idx="151">
                  <c:v>42732</c:v>
                </c:pt>
                <c:pt idx="152">
                  <c:v>42733</c:v>
                </c:pt>
                <c:pt idx="153">
                  <c:v>42734</c:v>
                </c:pt>
                <c:pt idx="154">
                  <c:v>42738</c:v>
                </c:pt>
                <c:pt idx="155">
                  <c:v>42739</c:v>
                </c:pt>
                <c:pt idx="156">
                  <c:v>42740</c:v>
                </c:pt>
                <c:pt idx="157">
                  <c:v>42741</c:v>
                </c:pt>
                <c:pt idx="158">
                  <c:v>42744</c:v>
                </c:pt>
                <c:pt idx="159">
                  <c:v>42745</c:v>
                </c:pt>
                <c:pt idx="160">
                  <c:v>42746</c:v>
                </c:pt>
                <c:pt idx="161">
                  <c:v>42747</c:v>
                </c:pt>
                <c:pt idx="162">
                  <c:v>42748</c:v>
                </c:pt>
                <c:pt idx="163">
                  <c:v>42751</c:v>
                </c:pt>
                <c:pt idx="164">
                  <c:v>42752</c:v>
                </c:pt>
                <c:pt idx="165">
                  <c:v>42753</c:v>
                </c:pt>
                <c:pt idx="166">
                  <c:v>42754</c:v>
                </c:pt>
                <c:pt idx="167">
                  <c:v>42755</c:v>
                </c:pt>
                <c:pt idx="168">
                  <c:v>42758</c:v>
                </c:pt>
                <c:pt idx="169">
                  <c:v>42759</c:v>
                </c:pt>
                <c:pt idx="170">
                  <c:v>42760</c:v>
                </c:pt>
                <c:pt idx="171">
                  <c:v>42761</c:v>
                </c:pt>
                <c:pt idx="172">
                  <c:v>42769</c:v>
                </c:pt>
                <c:pt idx="173">
                  <c:v>42772</c:v>
                </c:pt>
                <c:pt idx="174">
                  <c:v>42773</c:v>
                </c:pt>
                <c:pt idx="175">
                  <c:v>42774</c:v>
                </c:pt>
                <c:pt idx="176">
                  <c:v>42775</c:v>
                </c:pt>
                <c:pt idx="177">
                  <c:v>42776</c:v>
                </c:pt>
                <c:pt idx="178">
                  <c:v>42779</c:v>
                </c:pt>
                <c:pt idx="179">
                  <c:v>42780</c:v>
                </c:pt>
                <c:pt idx="180">
                  <c:v>42781</c:v>
                </c:pt>
                <c:pt idx="181">
                  <c:v>42782</c:v>
                </c:pt>
                <c:pt idx="182">
                  <c:v>42783</c:v>
                </c:pt>
                <c:pt idx="183">
                  <c:v>42786</c:v>
                </c:pt>
                <c:pt idx="184">
                  <c:v>42787</c:v>
                </c:pt>
                <c:pt idx="185">
                  <c:v>42788</c:v>
                </c:pt>
                <c:pt idx="186">
                  <c:v>42789</c:v>
                </c:pt>
                <c:pt idx="187">
                  <c:v>42790</c:v>
                </c:pt>
                <c:pt idx="188">
                  <c:v>42793</c:v>
                </c:pt>
                <c:pt idx="189">
                  <c:v>42794</c:v>
                </c:pt>
                <c:pt idx="190">
                  <c:v>42795</c:v>
                </c:pt>
                <c:pt idx="191">
                  <c:v>42796</c:v>
                </c:pt>
                <c:pt idx="192">
                  <c:v>42797</c:v>
                </c:pt>
                <c:pt idx="193">
                  <c:v>42800</c:v>
                </c:pt>
                <c:pt idx="194">
                  <c:v>42801</c:v>
                </c:pt>
                <c:pt idx="195">
                  <c:v>42802</c:v>
                </c:pt>
                <c:pt idx="196">
                  <c:v>42803</c:v>
                </c:pt>
                <c:pt idx="197">
                  <c:v>42804</c:v>
                </c:pt>
                <c:pt idx="198">
                  <c:v>42807</c:v>
                </c:pt>
                <c:pt idx="199">
                  <c:v>42808</c:v>
                </c:pt>
                <c:pt idx="200">
                  <c:v>42809</c:v>
                </c:pt>
                <c:pt idx="201">
                  <c:v>42810</c:v>
                </c:pt>
                <c:pt idx="202">
                  <c:v>42811</c:v>
                </c:pt>
                <c:pt idx="203">
                  <c:v>42814</c:v>
                </c:pt>
                <c:pt idx="204">
                  <c:v>42815</c:v>
                </c:pt>
                <c:pt idx="205">
                  <c:v>42816</c:v>
                </c:pt>
                <c:pt idx="206">
                  <c:v>42817</c:v>
                </c:pt>
                <c:pt idx="207">
                  <c:v>42818</c:v>
                </c:pt>
                <c:pt idx="208">
                  <c:v>42821</c:v>
                </c:pt>
                <c:pt idx="209">
                  <c:v>42822</c:v>
                </c:pt>
                <c:pt idx="210">
                  <c:v>42823</c:v>
                </c:pt>
                <c:pt idx="211">
                  <c:v>42824</c:v>
                </c:pt>
                <c:pt idx="212">
                  <c:v>42825</c:v>
                </c:pt>
                <c:pt idx="213">
                  <c:v>42830</c:v>
                </c:pt>
                <c:pt idx="214">
                  <c:v>42831</c:v>
                </c:pt>
                <c:pt idx="215">
                  <c:v>42832</c:v>
                </c:pt>
                <c:pt idx="216">
                  <c:v>42835</c:v>
                </c:pt>
                <c:pt idx="217">
                  <c:v>42836</c:v>
                </c:pt>
                <c:pt idx="218">
                  <c:v>42837</c:v>
                </c:pt>
                <c:pt idx="219">
                  <c:v>42838</c:v>
                </c:pt>
                <c:pt idx="220">
                  <c:v>42839</c:v>
                </c:pt>
                <c:pt idx="221">
                  <c:v>42842</c:v>
                </c:pt>
                <c:pt idx="222">
                  <c:v>42843</c:v>
                </c:pt>
                <c:pt idx="223">
                  <c:v>42844</c:v>
                </c:pt>
                <c:pt idx="224">
                  <c:v>42845</c:v>
                </c:pt>
                <c:pt idx="225">
                  <c:v>42846</c:v>
                </c:pt>
                <c:pt idx="226">
                  <c:v>42849</c:v>
                </c:pt>
                <c:pt idx="227">
                  <c:v>42850</c:v>
                </c:pt>
                <c:pt idx="228">
                  <c:v>42851</c:v>
                </c:pt>
                <c:pt idx="229">
                  <c:v>42852</c:v>
                </c:pt>
                <c:pt idx="230">
                  <c:v>42853</c:v>
                </c:pt>
                <c:pt idx="231">
                  <c:v>42857</c:v>
                </c:pt>
                <c:pt idx="232">
                  <c:v>42858</c:v>
                </c:pt>
                <c:pt idx="233">
                  <c:v>42859</c:v>
                </c:pt>
                <c:pt idx="234">
                  <c:v>42860</c:v>
                </c:pt>
                <c:pt idx="235">
                  <c:v>42863</c:v>
                </c:pt>
                <c:pt idx="236">
                  <c:v>42864</c:v>
                </c:pt>
                <c:pt idx="237">
                  <c:v>42865</c:v>
                </c:pt>
                <c:pt idx="238">
                  <c:v>42866</c:v>
                </c:pt>
                <c:pt idx="239">
                  <c:v>42867</c:v>
                </c:pt>
                <c:pt idx="240">
                  <c:v>42870</c:v>
                </c:pt>
                <c:pt idx="241">
                  <c:v>42871</c:v>
                </c:pt>
                <c:pt idx="242">
                  <c:v>42872</c:v>
                </c:pt>
                <c:pt idx="243">
                  <c:v>42873</c:v>
                </c:pt>
                <c:pt idx="244">
                  <c:v>42874</c:v>
                </c:pt>
                <c:pt idx="245">
                  <c:v>42877</c:v>
                </c:pt>
                <c:pt idx="246">
                  <c:v>42878</c:v>
                </c:pt>
                <c:pt idx="247">
                  <c:v>42879</c:v>
                </c:pt>
                <c:pt idx="248">
                  <c:v>42880</c:v>
                </c:pt>
                <c:pt idx="249">
                  <c:v>42881</c:v>
                </c:pt>
                <c:pt idx="250">
                  <c:v>42886</c:v>
                </c:pt>
                <c:pt idx="251">
                  <c:v>42887</c:v>
                </c:pt>
                <c:pt idx="252">
                  <c:v>42888</c:v>
                </c:pt>
                <c:pt idx="253">
                  <c:v>42891</c:v>
                </c:pt>
                <c:pt idx="254">
                  <c:v>42892</c:v>
                </c:pt>
                <c:pt idx="255">
                  <c:v>42893</c:v>
                </c:pt>
                <c:pt idx="256">
                  <c:v>42894</c:v>
                </c:pt>
                <c:pt idx="257">
                  <c:v>42895</c:v>
                </c:pt>
                <c:pt idx="258">
                  <c:v>42898</c:v>
                </c:pt>
                <c:pt idx="259">
                  <c:v>42899</c:v>
                </c:pt>
                <c:pt idx="260">
                  <c:v>42900</c:v>
                </c:pt>
                <c:pt idx="261">
                  <c:v>42901</c:v>
                </c:pt>
                <c:pt idx="262">
                  <c:v>42902</c:v>
                </c:pt>
                <c:pt idx="263">
                  <c:v>42905</c:v>
                </c:pt>
                <c:pt idx="264">
                  <c:v>42906</c:v>
                </c:pt>
                <c:pt idx="265">
                  <c:v>42907</c:v>
                </c:pt>
                <c:pt idx="266">
                  <c:v>42908</c:v>
                </c:pt>
                <c:pt idx="267">
                  <c:v>42909</c:v>
                </c:pt>
                <c:pt idx="268">
                  <c:v>42912</c:v>
                </c:pt>
                <c:pt idx="269">
                  <c:v>42913</c:v>
                </c:pt>
                <c:pt idx="270">
                  <c:v>42914</c:v>
                </c:pt>
                <c:pt idx="271">
                  <c:v>42915</c:v>
                </c:pt>
                <c:pt idx="272">
                  <c:v>42916</c:v>
                </c:pt>
                <c:pt idx="273">
                  <c:v>42919</c:v>
                </c:pt>
                <c:pt idx="274">
                  <c:v>42920</c:v>
                </c:pt>
                <c:pt idx="275">
                  <c:v>42921</c:v>
                </c:pt>
                <c:pt idx="276">
                  <c:v>42922</c:v>
                </c:pt>
                <c:pt idx="277">
                  <c:v>42923</c:v>
                </c:pt>
                <c:pt idx="278">
                  <c:v>42926</c:v>
                </c:pt>
                <c:pt idx="279">
                  <c:v>42927</c:v>
                </c:pt>
                <c:pt idx="280">
                  <c:v>42928</c:v>
                </c:pt>
                <c:pt idx="281">
                  <c:v>42929</c:v>
                </c:pt>
                <c:pt idx="282">
                  <c:v>42930</c:v>
                </c:pt>
                <c:pt idx="283">
                  <c:v>42933</c:v>
                </c:pt>
                <c:pt idx="284">
                  <c:v>42934</c:v>
                </c:pt>
                <c:pt idx="285">
                  <c:v>42935</c:v>
                </c:pt>
                <c:pt idx="286">
                  <c:v>42936</c:v>
                </c:pt>
                <c:pt idx="287">
                  <c:v>42937</c:v>
                </c:pt>
                <c:pt idx="288">
                  <c:v>42940</c:v>
                </c:pt>
                <c:pt idx="289">
                  <c:v>42941</c:v>
                </c:pt>
                <c:pt idx="290">
                  <c:v>42942</c:v>
                </c:pt>
                <c:pt idx="291">
                  <c:v>42943</c:v>
                </c:pt>
                <c:pt idx="292">
                  <c:v>42944</c:v>
                </c:pt>
                <c:pt idx="293">
                  <c:v>42947</c:v>
                </c:pt>
                <c:pt idx="294">
                  <c:v>42948</c:v>
                </c:pt>
                <c:pt idx="295">
                  <c:v>42949</c:v>
                </c:pt>
                <c:pt idx="296">
                  <c:v>42950</c:v>
                </c:pt>
                <c:pt idx="297">
                  <c:v>42951</c:v>
                </c:pt>
                <c:pt idx="298">
                  <c:v>42954</c:v>
                </c:pt>
                <c:pt idx="299">
                  <c:v>42955</c:v>
                </c:pt>
                <c:pt idx="300">
                  <c:v>42956</c:v>
                </c:pt>
                <c:pt idx="301">
                  <c:v>42957</c:v>
                </c:pt>
                <c:pt idx="302">
                  <c:v>42958</c:v>
                </c:pt>
                <c:pt idx="303">
                  <c:v>42961</c:v>
                </c:pt>
                <c:pt idx="304">
                  <c:v>42962</c:v>
                </c:pt>
                <c:pt idx="305">
                  <c:v>42963</c:v>
                </c:pt>
                <c:pt idx="306">
                  <c:v>42964</c:v>
                </c:pt>
                <c:pt idx="307">
                  <c:v>42965</c:v>
                </c:pt>
                <c:pt idx="308">
                  <c:v>42968</c:v>
                </c:pt>
                <c:pt idx="309">
                  <c:v>42969</c:v>
                </c:pt>
                <c:pt idx="310">
                  <c:v>42970</c:v>
                </c:pt>
                <c:pt idx="311">
                  <c:v>42971</c:v>
                </c:pt>
                <c:pt idx="312">
                  <c:v>42972</c:v>
                </c:pt>
                <c:pt idx="313">
                  <c:v>42975</c:v>
                </c:pt>
                <c:pt idx="314">
                  <c:v>42976</c:v>
                </c:pt>
                <c:pt idx="315">
                  <c:v>42977</c:v>
                </c:pt>
                <c:pt idx="316">
                  <c:v>42978</c:v>
                </c:pt>
                <c:pt idx="317">
                  <c:v>42979</c:v>
                </c:pt>
                <c:pt idx="318">
                  <c:v>42982</c:v>
                </c:pt>
                <c:pt idx="319">
                  <c:v>42983</c:v>
                </c:pt>
                <c:pt idx="320">
                  <c:v>42984</c:v>
                </c:pt>
                <c:pt idx="321">
                  <c:v>42985</c:v>
                </c:pt>
                <c:pt idx="322">
                  <c:v>42986</c:v>
                </c:pt>
                <c:pt idx="323">
                  <c:v>42989</c:v>
                </c:pt>
                <c:pt idx="324">
                  <c:v>42990</c:v>
                </c:pt>
                <c:pt idx="325">
                  <c:v>42991</c:v>
                </c:pt>
                <c:pt idx="326">
                  <c:v>42992</c:v>
                </c:pt>
                <c:pt idx="327">
                  <c:v>42993</c:v>
                </c:pt>
                <c:pt idx="328">
                  <c:v>42996</c:v>
                </c:pt>
                <c:pt idx="329">
                  <c:v>42997</c:v>
                </c:pt>
                <c:pt idx="330">
                  <c:v>42998</c:v>
                </c:pt>
                <c:pt idx="331">
                  <c:v>42999</c:v>
                </c:pt>
                <c:pt idx="332">
                  <c:v>43000</c:v>
                </c:pt>
                <c:pt idx="333">
                  <c:v>43003</c:v>
                </c:pt>
                <c:pt idx="334">
                  <c:v>43004</c:v>
                </c:pt>
                <c:pt idx="335">
                  <c:v>43005</c:v>
                </c:pt>
                <c:pt idx="336">
                  <c:v>43006</c:v>
                </c:pt>
                <c:pt idx="337">
                  <c:v>43007</c:v>
                </c:pt>
                <c:pt idx="338">
                  <c:v>43017</c:v>
                </c:pt>
                <c:pt idx="339">
                  <c:v>43018</c:v>
                </c:pt>
                <c:pt idx="340">
                  <c:v>43019</c:v>
                </c:pt>
                <c:pt idx="341">
                  <c:v>43020</c:v>
                </c:pt>
                <c:pt idx="342">
                  <c:v>43021</c:v>
                </c:pt>
                <c:pt idx="343">
                  <c:v>43024</c:v>
                </c:pt>
                <c:pt idx="344">
                  <c:v>43025</c:v>
                </c:pt>
                <c:pt idx="345">
                  <c:v>43026</c:v>
                </c:pt>
                <c:pt idx="346">
                  <c:v>43027</c:v>
                </c:pt>
                <c:pt idx="347">
                  <c:v>43028</c:v>
                </c:pt>
                <c:pt idx="348">
                  <c:v>43031</c:v>
                </c:pt>
                <c:pt idx="349">
                  <c:v>43032</c:v>
                </c:pt>
                <c:pt idx="350">
                  <c:v>43033</c:v>
                </c:pt>
                <c:pt idx="351">
                  <c:v>43034</c:v>
                </c:pt>
                <c:pt idx="352">
                  <c:v>43035</c:v>
                </c:pt>
                <c:pt idx="353">
                  <c:v>43038</c:v>
                </c:pt>
                <c:pt idx="354">
                  <c:v>43039</c:v>
                </c:pt>
                <c:pt idx="355">
                  <c:v>43040</c:v>
                </c:pt>
                <c:pt idx="356">
                  <c:v>43041</c:v>
                </c:pt>
                <c:pt idx="357">
                  <c:v>43042</c:v>
                </c:pt>
                <c:pt idx="358">
                  <c:v>43045</c:v>
                </c:pt>
                <c:pt idx="359">
                  <c:v>43046</c:v>
                </c:pt>
                <c:pt idx="360">
                  <c:v>43047</c:v>
                </c:pt>
                <c:pt idx="361">
                  <c:v>43048</c:v>
                </c:pt>
                <c:pt idx="362">
                  <c:v>43049</c:v>
                </c:pt>
              </c:numCache>
            </c:numRef>
          </c:cat>
          <c:val>
            <c:numRef>
              <c:f>存量数据!$F$1493:$F$1855</c:f>
              <c:numCache>
                <c:formatCode>###,###,###,###,##0.00</c:formatCode>
                <c:ptCount val="363"/>
                <c:pt idx="0">
                  <c:v>3068.0358000000001</c:v>
                </c:pt>
                <c:pt idx="1">
                  <c:v>3062.5001999999999</c:v>
                </c:pt>
                <c:pt idx="2">
                  <c:v>3078.2183</c:v>
                </c:pt>
                <c:pt idx="3">
                  <c:v>3087.2224999999949</c:v>
                </c:pt>
                <c:pt idx="4">
                  <c:v>3063.5556000000001</c:v>
                </c:pt>
                <c:pt idx="5">
                  <c:v>3059.2258999999954</c:v>
                </c:pt>
                <c:pt idx="6">
                  <c:v>3064.2111000000041</c:v>
                </c:pt>
                <c:pt idx="7">
                  <c:v>3062.4992999999999</c:v>
                </c:pt>
                <c:pt idx="8">
                  <c:v>3066.7094999999954</c:v>
                </c:pt>
                <c:pt idx="9">
                  <c:v>3169.5598</c:v>
                </c:pt>
                <c:pt idx="10">
                  <c:v>3160.547</c:v>
                </c:pt>
                <c:pt idx="11">
                  <c:v>3167.0997000000002</c:v>
                </c:pt>
                <c:pt idx="12">
                  <c:v>3189.3254999999999</c:v>
                </c:pt>
                <c:pt idx="13">
                  <c:v>3178.7882999999943</c:v>
                </c:pt>
                <c:pt idx="14">
                  <c:v>3177.0536000000002</c:v>
                </c:pt>
                <c:pt idx="15">
                  <c:v>3163.9863999999998</c:v>
                </c:pt>
                <c:pt idx="16">
                  <c:v>3066.3413000000046</c:v>
                </c:pt>
                <c:pt idx="17">
                  <c:v>3075.9834000000001</c:v>
                </c:pt>
                <c:pt idx="18">
                  <c:v>3116.3681999999999</c:v>
                </c:pt>
                <c:pt idx="19">
                  <c:v>3094.6747999999998</c:v>
                </c:pt>
                <c:pt idx="20">
                  <c:v>3110.3572000000022</c:v>
                </c:pt>
                <c:pt idx="21">
                  <c:v>3112.6743999999999</c:v>
                </c:pt>
                <c:pt idx="22">
                  <c:v>3106.3175000000047</c:v>
                </c:pt>
                <c:pt idx="23">
                  <c:v>3133.9611000000041</c:v>
                </c:pt>
                <c:pt idx="24">
                  <c:v>3117.3168000000001</c:v>
                </c:pt>
                <c:pt idx="25">
                  <c:v>3077.1554000000001</c:v>
                </c:pt>
                <c:pt idx="26">
                  <c:v>3120.5443</c:v>
                </c:pt>
                <c:pt idx="27">
                  <c:v>3136.4013000000041</c:v>
                </c:pt>
                <c:pt idx="28">
                  <c:v>3151.3897999999999</c:v>
                </c:pt>
                <c:pt idx="29">
                  <c:v>3153.9209999999998</c:v>
                </c:pt>
                <c:pt idx="30">
                  <c:v>3154.2003</c:v>
                </c:pt>
                <c:pt idx="31">
                  <c:v>3204.6961999999999</c:v>
                </c:pt>
                <c:pt idx="32">
                  <c:v>3207.3827000000001</c:v>
                </c:pt>
                <c:pt idx="33">
                  <c:v>3216.8035000000041</c:v>
                </c:pt>
                <c:pt idx="34">
                  <c:v>3209.9542000000001</c:v>
                </c:pt>
                <c:pt idx="35">
                  <c:v>3192.2803999999987</c:v>
                </c:pt>
                <c:pt idx="36">
                  <c:v>3203.3298</c:v>
                </c:pt>
                <c:pt idx="37">
                  <c:v>3273.1822999999954</c:v>
                </c:pt>
                <c:pt idx="38">
                  <c:v>3282.8681000000001</c:v>
                </c:pt>
                <c:pt idx="39">
                  <c:v>3276.7637</c:v>
                </c:pt>
                <c:pt idx="40">
                  <c:v>3276.2775000000001</c:v>
                </c:pt>
                <c:pt idx="41">
                  <c:v>3262.0221999999999</c:v>
                </c:pt>
                <c:pt idx="42">
                  <c:v>3248.2341000000001</c:v>
                </c:pt>
                <c:pt idx="43">
                  <c:v>3237.6051000000002</c:v>
                </c:pt>
                <c:pt idx="44">
                  <c:v>3252.5227</c:v>
                </c:pt>
                <c:pt idx="45">
                  <c:v>3225.1621</c:v>
                </c:pt>
                <c:pt idx="46">
                  <c:v>3230.8850000000002</c:v>
                </c:pt>
                <c:pt idx="47">
                  <c:v>3269.5881999999997</c:v>
                </c:pt>
                <c:pt idx="48">
                  <c:v>3218.2429999999954</c:v>
                </c:pt>
                <c:pt idx="49">
                  <c:v>3221.1365000000001</c:v>
                </c:pt>
                <c:pt idx="50">
                  <c:v>3203.9304000000002</c:v>
                </c:pt>
                <c:pt idx="51">
                  <c:v>3176.8090999999999</c:v>
                </c:pt>
                <c:pt idx="52">
                  <c:v>3189.0529000000001</c:v>
                </c:pt>
                <c:pt idx="53">
                  <c:v>3193.5073000000002</c:v>
                </c:pt>
                <c:pt idx="54">
                  <c:v>3201.2887999999948</c:v>
                </c:pt>
                <c:pt idx="55">
                  <c:v>3205.1100999999999</c:v>
                </c:pt>
                <c:pt idx="56">
                  <c:v>3234.1833000000001</c:v>
                </c:pt>
                <c:pt idx="57">
                  <c:v>3256.9812999999999</c:v>
                </c:pt>
                <c:pt idx="58">
                  <c:v>3243.3409000000001</c:v>
                </c:pt>
                <c:pt idx="59">
                  <c:v>3233.3604</c:v>
                </c:pt>
                <c:pt idx="60">
                  <c:v>3294.2337000000002</c:v>
                </c:pt>
                <c:pt idx="61">
                  <c:v>3393.4238999999998</c:v>
                </c:pt>
                <c:pt idx="62">
                  <c:v>3378.2451000000001</c:v>
                </c:pt>
                <c:pt idx="63">
                  <c:v>3373.0475999999999</c:v>
                </c:pt>
                <c:pt idx="64">
                  <c:v>3364.4850999999999</c:v>
                </c:pt>
                <c:pt idx="65">
                  <c:v>3365.0196999999998</c:v>
                </c:pt>
                <c:pt idx="66">
                  <c:v>3336.7948999999949</c:v>
                </c:pt>
                <c:pt idx="67">
                  <c:v>3341.8298</c:v>
                </c:pt>
                <c:pt idx="68">
                  <c:v>3329.8631000000046</c:v>
                </c:pt>
                <c:pt idx="69">
                  <c:v>3308.9721000000022</c:v>
                </c:pt>
                <c:pt idx="70">
                  <c:v>3307.0902000000001</c:v>
                </c:pt>
                <c:pt idx="71">
                  <c:v>3307.7811999999999</c:v>
                </c:pt>
                <c:pt idx="72">
                  <c:v>3311.9872</c:v>
                </c:pt>
                <c:pt idx="73">
                  <c:v>3327.7937999999999</c:v>
                </c:pt>
                <c:pt idx="74">
                  <c:v>3301.5767000000001</c:v>
                </c:pt>
                <c:pt idx="75">
                  <c:v>3314.1142</c:v>
                </c:pt>
                <c:pt idx="76">
                  <c:v>3319.6803</c:v>
                </c:pt>
                <c:pt idx="77">
                  <c:v>3342.6259</c:v>
                </c:pt>
                <c:pt idx="78">
                  <c:v>3340.8172000000022</c:v>
                </c:pt>
                <c:pt idx="79">
                  <c:v>3339.5639999999999</c:v>
                </c:pt>
                <c:pt idx="80">
                  <c:v>3318.0439999999999</c:v>
                </c:pt>
                <c:pt idx="81">
                  <c:v>3262.6043</c:v>
                </c:pt>
                <c:pt idx="82">
                  <c:v>3260.3330000000046</c:v>
                </c:pt>
                <c:pt idx="83">
                  <c:v>3238.7298999999948</c:v>
                </c:pt>
                <c:pt idx="84">
                  <c:v>3263.1241999999997</c:v>
                </c:pt>
                <c:pt idx="85">
                  <c:v>3257.4034000000001</c:v>
                </c:pt>
                <c:pt idx="86">
                  <c:v>3266.6363000000001</c:v>
                </c:pt>
                <c:pt idx="87">
                  <c:v>3291.1210999999998</c:v>
                </c:pt>
                <c:pt idx="88">
                  <c:v>3275.6664999999948</c:v>
                </c:pt>
                <c:pt idx="89">
                  <c:v>3220.2837999999997</c:v>
                </c:pt>
                <c:pt idx="90">
                  <c:v>3240.7545999999998</c:v>
                </c:pt>
                <c:pt idx="91">
                  <c:v>3230.8904000000002</c:v>
                </c:pt>
                <c:pt idx="92">
                  <c:v>3244.3874000000001</c:v>
                </c:pt>
                <c:pt idx="93">
                  <c:v>3253.2847999999954</c:v>
                </c:pt>
                <c:pt idx="94">
                  <c:v>3293.8688999999954</c:v>
                </c:pt>
                <c:pt idx="95">
                  <c:v>3306.5572999999999</c:v>
                </c:pt>
                <c:pt idx="96">
                  <c:v>3300.0099</c:v>
                </c:pt>
                <c:pt idx="97">
                  <c:v>3302.6455000000001</c:v>
                </c:pt>
                <c:pt idx="98">
                  <c:v>3305.8481000000002</c:v>
                </c:pt>
                <c:pt idx="99">
                  <c:v>3277.8787000000002</c:v>
                </c:pt>
                <c:pt idx="100">
                  <c:v>3321.3324000000002</c:v>
                </c:pt>
                <c:pt idx="101">
                  <c:v>3316.2406999999948</c:v>
                </c:pt>
                <c:pt idx="102">
                  <c:v>3318.6043999999997</c:v>
                </c:pt>
                <c:pt idx="103">
                  <c:v>3327.74</c:v>
                </c:pt>
                <c:pt idx="104">
                  <c:v>3367.5778</c:v>
                </c:pt>
                <c:pt idx="105">
                  <c:v>3367.4546999999998</c:v>
                </c:pt>
                <c:pt idx="106">
                  <c:v>3354.8002999999999</c:v>
                </c:pt>
                <c:pt idx="107">
                  <c:v>3345.6950000000002</c:v>
                </c:pt>
                <c:pt idx="108">
                  <c:v>3340.1261999999997</c:v>
                </c:pt>
                <c:pt idx="109">
                  <c:v>3336.2777999999998</c:v>
                </c:pt>
                <c:pt idx="110">
                  <c:v>3359.0515000000046</c:v>
                </c:pt>
                <c:pt idx="111">
                  <c:v>3333.3524000000002</c:v>
                </c:pt>
                <c:pt idx="112">
                  <c:v>3365.085</c:v>
                </c:pt>
                <c:pt idx="113">
                  <c:v>3354.1749</c:v>
                </c:pt>
                <c:pt idx="114">
                  <c:v>3356.5916000000002</c:v>
                </c:pt>
                <c:pt idx="115">
                  <c:v>3371.1176999999998</c:v>
                </c:pt>
                <c:pt idx="116">
                  <c:v>3353.0547000000001</c:v>
                </c:pt>
                <c:pt idx="117">
                  <c:v>3390.6118999999999</c:v>
                </c:pt>
                <c:pt idx="118">
                  <c:v>3417.2211000000002</c:v>
                </c:pt>
                <c:pt idx="119">
                  <c:v>3430.2481999999959</c:v>
                </c:pt>
                <c:pt idx="120">
                  <c:v>3429.8697000000002</c:v>
                </c:pt>
                <c:pt idx="121">
                  <c:v>3429.5920999999998</c:v>
                </c:pt>
                <c:pt idx="122">
                  <c:v>3436.5349999999999</c:v>
                </c:pt>
                <c:pt idx="123">
                  <c:v>3417.4554000000012</c:v>
                </c:pt>
                <c:pt idx="124">
                  <c:v>3441.1106</c:v>
                </c:pt>
                <c:pt idx="125">
                  <c:v>3468.3636999999999</c:v>
                </c:pt>
                <c:pt idx="126">
                  <c:v>3474.7288999999932</c:v>
                </c:pt>
                <c:pt idx="127">
                  <c:v>3488.7401999999997</c:v>
                </c:pt>
                <c:pt idx="128">
                  <c:v>3521.2983999999997</c:v>
                </c:pt>
                <c:pt idx="129">
                  <c:v>3535.0807</c:v>
                </c:pt>
                <c:pt idx="130">
                  <c:v>3564.0403999999999</c:v>
                </c:pt>
                <c:pt idx="131">
                  <c:v>3538.0010000000002</c:v>
                </c:pt>
                <c:pt idx="132">
                  <c:v>3565.0360000000001</c:v>
                </c:pt>
                <c:pt idx="133">
                  <c:v>3528.9546999999998</c:v>
                </c:pt>
                <c:pt idx="134">
                  <c:v>3469.4072999999999</c:v>
                </c:pt>
                <c:pt idx="135">
                  <c:v>3459.1532999999999</c:v>
                </c:pt>
                <c:pt idx="136">
                  <c:v>3475.7473</c:v>
                </c:pt>
                <c:pt idx="137">
                  <c:v>3470.1425999999997</c:v>
                </c:pt>
                <c:pt idx="138">
                  <c:v>3493.7003999999997</c:v>
                </c:pt>
                <c:pt idx="139">
                  <c:v>3409.1794</c:v>
                </c:pt>
                <c:pt idx="140">
                  <c:v>3405.0355000000022</c:v>
                </c:pt>
                <c:pt idx="141">
                  <c:v>3378.9452999999999</c:v>
                </c:pt>
                <c:pt idx="142">
                  <c:v>3340.4338000000002</c:v>
                </c:pt>
                <c:pt idx="143">
                  <c:v>3346.0304999999998</c:v>
                </c:pt>
                <c:pt idx="144">
                  <c:v>3328.9827</c:v>
                </c:pt>
                <c:pt idx="145">
                  <c:v>3309.0641000000001</c:v>
                </c:pt>
                <c:pt idx="146">
                  <c:v>3338.5360000000001</c:v>
                </c:pt>
                <c:pt idx="147">
                  <c:v>3335.672</c:v>
                </c:pt>
                <c:pt idx="148">
                  <c:v>3307.5990999999999</c:v>
                </c:pt>
                <c:pt idx="149">
                  <c:v>3322.4005999999999</c:v>
                </c:pt>
                <c:pt idx="150">
                  <c:v>3316.3852000000002</c:v>
                </c:pt>
                <c:pt idx="151">
                  <c:v>3301.8887</c:v>
                </c:pt>
                <c:pt idx="152">
                  <c:v>3297.7647999999954</c:v>
                </c:pt>
                <c:pt idx="153">
                  <c:v>3310.0807999999997</c:v>
                </c:pt>
                <c:pt idx="154">
                  <c:v>3342.2271999999998</c:v>
                </c:pt>
                <c:pt idx="155">
                  <c:v>3368.3117000000057</c:v>
                </c:pt>
                <c:pt idx="156">
                  <c:v>3367.7891999999997</c:v>
                </c:pt>
                <c:pt idx="157">
                  <c:v>3347.6664999999948</c:v>
                </c:pt>
                <c:pt idx="158">
                  <c:v>3363.9014000000002</c:v>
                </c:pt>
                <c:pt idx="159">
                  <c:v>3358.2716</c:v>
                </c:pt>
                <c:pt idx="160">
                  <c:v>3334.4954000000002</c:v>
                </c:pt>
                <c:pt idx="161">
                  <c:v>3317.6241</c:v>
                </c:pt>
                <c:pt idx="162">
                  <c:v>3319.9122000000002</c:v>
                </c:pt>
                <c:pt idx="163">
                  <c:v>3319.4454999999998</c:v>
                </c:pt>
                <c:pt idx="164">
                  <c:v>3326.3562999999999</c:v>
                </c:pt>
                <c:pt idx="165">
                  <c:v>3339.3652999999999</c:v>
                </c:pt>
                <c:pt idx="166">
                  <c:v>3329.2891</c:v>
                </c:pt>
                <c:pt idx="167">
                  <c:v>3354.8890999999999</c:v>
                </c:pt>
                <c:pt idx="168">
                  <c:v>3364.0807999999997</c:v>
                </c:pt>
                <c:pt idx="169">
                  <c:v>3364.4508999999998</c:v>
                </c:pt>
                <c:pt idx="170">
                  <c:v>3375.9041999999999</c:v>
                </c:pt>
                <c:pt idx="171">
                  <c:v>3387.9605999999999</c:v>
                </c:pt>
                <c:pt idx="172">
                  <c:v>3364.4922999999999</c:v>
                </c:pt>
                <c:pt idx="173">
                  <c:v>3373.2051000000001</c:v>
                </c:pt>
                <c:pt idx="174">
                  <c:v>3365.6848999999943</c:v>
                </c:pt>
                <c:pt idx="175">
                  <c:v>3383.2877999999987</c:v>
                </c:pt>
                <c:pt idx="176">
                  <c:v>3396.2923999999998</c:v>
                </c:pt>
                <c:pt idx="177">
                  <c:v>3413.4867999999997</c:v>
                </c:pt>
                <c:pt idx="178">
                  <c:v>3436.2750000000001</c:v>
                </c:pt>
                <c:pt idx="179">
                  <c:v>3435.8042</c:v>
                </c:pt>
                <c:pt idx="180">
                  <c:v>3421.7130999999999</c:v>
                </c:pt>
                <c:pt idx="181">
                  <c:v>3440.9331000000052</c:v>
                </c:pt>
                <c:pt idx="182">
                  <c:v>3421.4418999999998</c:v>
                </c:pt>
                <c:pt idx="183">
                  <c:v>3471.3926000000001</c:v>
                </c:pt>
                <c:pt idx="184">
                  <c:v>3482.8229999999999</c:v>
                </c:pt>
                <c:pt idx="185">
                  <c:v>3489.7566999999954</c:v>
                </c:pt>
                <c:pt idx="186">
                  <c:v>3473.3236000000002</c:v>
                </c:pt>
                <c:pt idx="187">
                  <c:v>3473.8517000000052</c:v>
                </c:pt>
                <c:pt idx="188">
                  <c:v>3446.2227999999959</c:v>
                </c:pt>
                <c:pt idx="189">
                  <c:v>3452.8103000000046</c:v>
                </c:pt>
                <c:pt idx="190">
                  <c:v>3458.4376000000002</c:v>
                </c:pt>
                <c:pt idx="191">
                  <c:v>3435.0963000000002</c:v>
                </c:pt>
                <c:pt idx="192">
                  <c:v>3427.8627999999999</c:v>
                </c:pt>
                <c:pt idx="193">
                  <c:v>3446.4839999999999</c:v>
                </c:pt>
                <c:pt idx="194">
                  <c:v>3453.9564999999998</c:v>
                </c:pt>
                <c:pt idx="195">
                  <c:v>3448.7312999999999</c:v>
                </c:pt>
                <c:pt idx="196">
                  <c:v>3426.9438</c:v>
                </c:pt>
                <c:pt idx="197">
                  <c:v>3427.8916000000022</c:v>
                </c:pt>
                <c:pt idx="198">
                  <c:v>3458.098</c:v>
                </c:pt>
                <c:pt idx="199">
                  <c:v>3456.6934000000001</c:v>
                </c:pt>
                <c:pt idx="200">
                  <c:v>3463.6435999999999</c:v>
                </c:pt>
                <c:pt idx="201">
                  <c:v>3481.5065999999997</c:v>
                </c:pt>
                <c:pt idx="202">
                  <c:v>3445.8051000000046</c:v>
                </c:pt>
                <c:pt idx="203">
                  <c:v>3449.6125999999999</c:v>
                </c:pt>
                <c:pt idx="204">
                  <c:v>3466.3467999999998</c:v>
                </c:pt>
                <c:pt idx="205">
                  <c:v>3450.0502000000001</c:v>
                </c:pt>
                <c:pt idx="206">
                  <c:v>3461.9782</c:v>
                </c:pt>
                <c:pt idx="207">
                  <c:v>3489.5997000000002</c:v>
                </c:pt>
                <c:pt idx="208">
                  <c:v>3478.0385000000001</c:v>
                </c:pt>
                <c:pt idx="209">
                  <c:v>3469.8092999999999</c:v>
                </c:pt>
                <c:pt idx="210">
                  <c:v>3465.1932999999999</c:v>
                </c:pt>
                <c:pt idx="211">
                  <c:v>3436.7579999999998</c:v>
                </c:pt>
                <c:pt idx="212">
                  <c:v>3456.0455000000002</c:v>
                </c:pt>
                <c:pt idx="213">
                  <c:v>3503.8932000000041</c:v>
                </c:pt>
                <c:pt idx="214">
                  <c:v>3514.0468999999948</c:v>
                </c:pt>
                <c:pt idx="215">
                  <c:v>3517.4634000000001</c:v>
                </c:pt>
                <c:pt idx="216">
                  <c:v>3505.1392000000001</c:v>
                </c:pt>
                <c:pt idx="217">
                  <c:v>3517.328</c:v>
                </c:pt>
                <c:pt idx="218">
                  <c:v>3509.4387000000002</c:v>
                </c:pt>
                <c:pt idx="219">
                  <c:v>3514.5661999999998</c:v>
                </c:pt>
                <c:pt idx="220">
                  <c:v>3486.5045</c:v>
                </c:pt>
                <c:pt idx="221">
                  <c:v>3479.9416999999999</c:v>
                </c:pt>
                <c:pt idx="222">
                  <c:v>3462.7428999999943</c:v>
                </c:pt>
                <c:pt idx="223">
                  <c:v>3445.8761000000022</c:v>
                </c:pt>
                <c:pt idx="224">
                  <c:v>3461.5481</c:v>
                </c:pt>
                <c:pt idx="225">
                  <c:v>3466.7864999999942</c:v>
                </c:pt>
                <c:pt idx="226">
                  <c:v>3431.2586999999949</c:v>
                </c:pt>
                <c:pt idx="227">
                  <c:v>3440.9742999999999</c:v>
                </c:pt>
                <c:pt idx="228">
                  <c:v>3445.1831999999999</c:v>
                </c:pt>
                <c:pt idx="229">
                  <c:v>3446.7201999999997</c:v>
                </c:pt>
                <c:pt idx="230">
                  <c:v>3439.7530000000002</c:v>
                </c:pt>
                <c:pt idx="231">
                  <c:v>3426.5765999999999</c:v>
                </c:pt>
                <c:pt idx="232">
                  <c:v>3413.1281999999997</c:v>
                </c:pt>
                <c:pt idx="233">
                  <c:v>3404.3863999999999</c:v>
                </c:pt>
                <c:pt idx="234">
                  <c:v>3382.5502000000001</c:v>
                </c:pt>
                <c:pt idx="235">
                  <c:v>3358.8125000000041</c:v>
                </c:pt>
                <c:pt idx="236">
                  <c:v>3352.5324000000001</c:v>
                </c:pt>
                <c:pt idx="237">
                  <c:v>3337.7006999999949</c:v>
                </c:pt>
                <c:pt idx="238">
                  <c:v>3356.6459</c:v>
                </c:pt>
                <c:pt idx="239">
                  <c:v>3385.3787000000002</c:v>
                </c:pt>
                <c:pt idx="240">
                  <c:v>3399.1936999999998</c:v>
                </c:pt>
                <c:pt idx="241">
                  <c:v>3428.6491000000001</c:v>
                </c:pt>
                <c:pt idx="242">
                  <c:v>3409.9656</c:v>
                </c:pt>
                <c:pt idx="243">
                  <c:v>3398.1127000000001</c:v>
                </c:pt>
                <c:pt idx="244">
                  <c:v>3403.8492000000001</c:v>
                </c:pt>
                <c:pt idx="245">
                  <c:v>3411.2386999999949</c:v>
                </c:pt>
                <c:pt idx="246">
                  <c:v>3424.194</c:v>
                </c:pt>
                <c:pt idx="247">
                  <c:v>3424.1668999999943</c:v>
                </c:pt>
                <c:pt idx="248">
                  <c:v>3485.6581000000001</c:v>
                </c:pt>
                <c:pt idx="249">
                  <c:v>3480.4344999999998</c:v>
                </c:pt>
                <c:pt idx="250">
                  <c:v>3492.8845000000001</c:v>
                </c:pt>
                <c:pt idx="251">
                  <c:v>3497.7381999999998</c:v>
                </c:pt>
                <c:pt idx="252">
                  <c:v>3486.5074</c:v>
                </c:pt>
                <c:pt idx="253">
                  <c:v>3468.7538</c:v>
                </c:pt>
                <c:pt idx="254">
                  <c:v>3492.8816000000002</c:v>
                </c:pt>
                <c:pt idx="255">
                  <c:v>3533.8718000000022</c:v>
                </c:pt>
                <c:pt idx="256">
                  <c:v>3560.9785999999999</c:v>
                </c:pt>
                <c:pt idx="257">
                  <c:v>3576.1703000000002</c:v>
                </c:pt>
                <c:pt idx="258">
                  <c:v>3574.3894</c:v>
                </c:pt>
                <c:pt idx="259">
                  <c:v>3582.2673999999997</c:v>
                </c:pt>
                <c:pt idx="260">
                  <c:v>3535.2986999999948</c:v>
                </c:pt>
                <c:pt idx="261">
                  <c:v>3528.7925999999998</c:v>
                </c:pt>
                <c:pt idx="262">
                  <c:v>3518.7611000000002</c:v>
                </c:pt>
                <c:pt idx="263">
                  <c:v>3553.6653000000001</c:v>
                </c:pt>
                <c:pt idx="264">
                  <c:v>3546.4940000000001</c:v>
                </c:pt>
                <c:pt idx="265">
                  <c:v>3587.9549999999999</c:v>
                </c:pt>
                <c:pt idx="266">
                  <c:v>3590.3425000000002</c:v>
                </c:pt>
                <c:pt idx="267">
                  <c:v>3622.8831000000046</c:v>
                </c:pt>
                <c:pt idx="268">
                  <c:v>3668.0918999999999</c:v>
                </c:pt>
                <c:pt idx="269">
                  <c:v>3674.7152000000001</c:v>
                </c:pt>
                <c:pt idx="270">
                  <c:v>3646.1665999999987</c:v>
                </c:pt>
                <c:pt idx="271">
                  <c:v>3668.8279000000002</c:v>
                </c:pt>
                <c:pt idx="272">
                  <c:v>3666.7977000000001</c:v>
                </c:pt>
                <c:pt idx="273">
                  <c:v>3650.8463000000002</c:v>
                </c:pt>
                <c:pt idx="274">
                  <c:v>3619.9841000000001</c:v>
                </c:pt>
                <c:pt idx="275">
                  <c:v>3659.6795000000002</c:v>
                </c:pt>
                <c:pt idx="276">
                  <c:v>3660.0967000000001</c:v>
                </c:pt>
                <c:pt idx="277">
                  <c:v>3655.9292999999998</c:v>
                </c:pt>
                <c:pt idx="278">
                  <c:v>3653.6867999999954</c:v>
                </c:pt>
                <c:pt idx="279">
                  <c:v>3670.8085999999998</c:v>
                </c:pt>
                <c:pt idx="280">
                  <c:v>3658.8236000000002</c:v>
                </c:pt>
                <c:pt idx="281">
                  <c:v>3686.9205000000002</c:v>
                </c:pt>
                <c:pt idx="282">
                  <c:v>3703.0940000000001</c:v>
                </c:pt>
                <c:pt idx="283">
                  <c:v>3663.5574999999999</c:v>
                </c:pt>
                <c:pt idx="284">
                  <c:v>3667.1806999999949</c:v>
                </c:pt>
                <c:pt idx="285">
                  <c:v>3729.7465999999954</c:v>
                </c:pt>
                <c:pt idx="286">
                  <c:v>3747.8843000000002</c:v>
                </c:pt>
                <c:pt idx="287">
                  <c:v>3728.5976000000001</c:v>
                </c:pt>
                <c:pt idx="288">
                  <c:v>3743.4685999999997</c:v>
                </c:pt>
                <c:pt idx="289">
                  <c:v>3719.5590000000002</c:v>
                </c:pt>
                <c:pt idx="290">
                  <c:v>3705.3883999999998</c:v>
                </c:pt>
                <c:pt idx="291">
                  <c:v>3712.1947</c:v>
                </c:pt>
                <c:pt idx="292">
                  <c:v>3721.8914000000022</c:v>
                </c:pt>
                <c:pt idx="293">
                  <c:v>3737.8732000000041</c:v>
                </c:pt>
                <c:pt idx="294">
                  <c:v>3770.3827999999999</c:v>
                </c:pt>
                <c:pt idx="295">
                  <c:v>3760.8525000000022</c:v>
                </c:pt>
                <c:pt idx="296">
                  <c:v>3727.8263999999999</c:v>
                </c:pt>
                <c:pt idx="297">
                  <c:v>3707.5796</c:v>
                </c:pt>
                <c:pt idx="298">
                  <c:v>3726.7947999999997</c:v>
                </c:pt>
                <c:pt idx="299">
                  <c:v>3732.2129</c:v>
                </c:pt>
                <c:pt idx="300">
                  <c:v>3731.0439999999999</c:v>
                </c:pt>
                <c:pt idx="301">
                  <c:v>3715.9207999999999</c:v>
                </c:pt>
                <c:pt idx="302">
                  <c:v>3647.3503000000046</c:v>
                </c:pt>
                <c:pt idx="303">
                  <c:v>3694.6831000000002</c:v>
                </c:pt>
                <c:pt idx="304">
                  <c:v>3706.0565999999999</c:v>
                </c:pt>
                <c:pt idx="305">
                  <c:v>3701.4207000000001</c:v>
                </c:pt>
                <c:pt idx="306">
                  <c:v>3721.277</c:v>
                </c:pt>
                <c:pt idx="307">
                  <c:v>3724.6747999999998</c:v>
                </c:pt>
                <c:pt idx="308">
                  <c:v>3740.9940999999999</c:v>
                </c:pt>
                <c:pt idx="309">
                  <c:v>3752.2979999999998</c:v>
                </c:pt>
                <c:pt idx="310">
                  <c:v>3756.0883999999987</c:v>
                </c:pt>
                <c:pt idx="311">
                  <c:v>3734.6457999999998</c:v>
                </c:pt>
                <c:pt idx="312">
                  <c:v>3795.7543999999998</c:v>
                </c:pt>
                <c:pt idx="313">
                  <c:v>3842.7118999999998</c:v>
                </c:pt>
                <c:pt idx="314">
                  <c:v>3834.5376000000001</c:v>
                </c:pt>
                <c:pt idx="315">
                  <c:v>3834.3004999999998</c:v>
                </c:pt>
                <c:pt idx="316">
                  <c:v>3822.0927999999999</c:v>
                </c:pt>
                <c:pt idx="317">
                  <c:v>3830.5383000000002</c:v>
                </c:pt>
                <c:pt idx="318">
                  <c:v>3845.6163000000001</c:v>
                </c:pt>
                <c:pt idx="319">
                  <c:v>3857.0463999999997</c:v>
                </c:pt>
                <c:pt idx="320">
                  <c:v>3849.4499000000001</c:v>
                </c:pt>
                <c:pt idx="321">
                  <c:v>3829.8713000000057</c:v>
                </c:pt>
                <c:pt idx="322">
                  <c:v>3825.9895000000001</c:v>
                </c:pt>
                <c:pt idx="323">
                  <c:v>3825.6453000000001</c:v>
                </c:pt>
                <c:pt idx="324">
                  <c:v>3837.9340999999999</c:v>
                </c:pt>
                <c:pt idx="325">
                  <c:v>3842.6061</c:v>
                </c:pt>
                <c:pt idx="326">
                  <c:v>3829.9554000000012</c:v>
                </c:pt>
                <c:pt idx="327">
                  <c:v>3831.2964999999954</c:v>
                </c:pt>
                <c:pt idx="328">
                  <c:v>3843.1427999999987</c:v>
                </c:pt>
                <c:pt idx="329">
                  <c:v>3832.1161000000002</c:v>
                </c:pt>
                <c:pt idx="330">
                  <c:v>3842.4353000000046</c:v>
                </c:pt>
                <c:pt idx="331">
                  <c:v>3837.8176000000012</c:v>
                </c:pt>
                <c:pt idx="332">
                  <c:v>3837.7303999999999</c:v>
                </c:pt>
                <c:pt idx="333">
                  <c:v>3817.7914999999998</c:v>
                </c:pt>
                <c:pt idx="334">
                  <c:v>3820.7815999999998</c:v>
                </c:pt>
                <c:pt idx="335">
                  <c:v>3821.2</c:v>
                </c:pt>
                <c:pt idx="336">
                  <c:v>3822.5385999999999</c:v>
                </c:pt>
                <c:pt idx="337">
                  <c:v>3836.5012999999999</c:v>
                </c:pt>
                <c:pt idx="338">
                  <c:v>3882.2075999999997</c:v>
                </c:pt>
                <c:pt idx="339">
                  <c:v>3889.8636999999999</c:v>
                </c:pt>
                <c:pt idx="340">
                  <c:v>3902.6867999999954</c:v>
                </c:pt>
                <c:pt idx="341">
                  <c:v>3912.9536000000012</c:v>
                </c:pt>
                <c:pt idx="342">
                  <c:v>3921.0016999999998</c:v>
                </c:pt>
                <c:pt idx="343">
                  <c:v>3913.4461999999999</c:v>
                </c:pt>
                <c:pt idx="344">
                  <c:v>3913.0687999999959</c:v>
                </c:pt>
                <c:pt idx="345">
                  <c:v>3944.1625999999997</c:v>
                </c:pt>
                <c:pt idx="346">
                  <c:v>3931.2494999999954</c:v>
                </c:pt>
                <c:pt idx="347">
                  <c:v>3926.8520000000012</c:v>
                </c:pt>
                <c:pt idx="348">
                  <c:v>3930.7981</c:v>
                </c:pt>
                <c:pt idx="349">
                  <c:v>3959.3953000000047</c:v>
                </c:pt>
                <c:pt idx="350">
                  <c:v>3976.9490000000001</c:v>
                </c:pt>
                <c:pt idx="351">
                  <c:v>3993.5752000000002</c:v>
                </c:pt>
                <c:pt idx="352">
                  <c:v>4021.9675999999999</c:v>
                </c:pt>
                <c:pt idx="353">
                  <c:v>4009.7217999999998</c:v>
                </c:pt>
                <c:pt idx="354">
                  <c:v>4006.7179000000001</c:v>
                </c:pt>
                <c:pt idx="355">
                  <c:v>3996.6221</c:v>
                </c:pt>
                <c:pt idx="356">
                  <c:v>3997.1343000000002</c:v>
                </c:pt>
                <c:pt idx="357">
                  <c:v>3992.6979000000001</c:v>
                </c:pt>
                <c:pt idx="358">
                  <c:v>4020.8896</c:v>
                </c:pt>
                <c:pt idx="359">
                  <c:v>4054.2464999999943</c:v>
                </c:pt>
                <c:pt idx="360">
                  <c:v>4048.0057000000002</c:v>
                </c:pt>
                <c:pt idx="361">
                  <c:v>4075.8998000000001</c:v>
                </c:pt>
                <c:pt idx="362">
                  <c:v>4111.9112000000014</c:v>
                </c:pt>
              </c:numCache>
            </c:numRef>
          </c:val>
        </c:ser>
        <c:marker val="1"/>
        <c:axId val="214427136"/>
        <c:axId val="214428672"/>
      </c:lineChart>
      <c:lineChart>
        <c:grouping val="standard"/>
        <c:ser>
          <c:idx val="0"/>
          <c:order val="0"/>
          <c:tx>
            <c:strRef>
              <c:f>存量数据!$E$2</c:f>
              <c:strCache>
                <c:ptCount val="1"/>
                <c:pt idx="0">
                  <c:v>融资余额（亿元，右轴）</c:v>
                </c:pt>
              </c:strCache>
            </c:strRef>
          </c:tx>
          <c:marker>
            <c:symbol val="none"/>
          </c:marker>
          <c:cat>
            <c:numRef>
              <c:f>存量数据!$D$1493:$D$1855</c:f>
              <c:numCache>
                <c:formatCode>yyyy\-mm\-dd;@</c:formatCode>
                <c:ptCount val="363"/>
                <c:pt idx="0">
                  <c:v>42508</c:v>
                </c:pt>
                <c:pt idx="1">
                  <c:v>42509</c:v>
                </c:pt>
                <c:pt idx="2">
                  <c:v>42510</c:v>
                </c:pt>
                <c:pt idx="3">
                  <c:v>42513</c:v>
                </c:pt>
                <c:pt idx="4">
                  <c:v>42514</c:v>
                </c:pt>
                <c:pt idx="5">
                  <c:v>42515</c:v>
                </c:pt>
                <c:pt idx="6">
                  <c:v>42516</c:v>
                </c:pt>
                <c:pt idx="7">
                  <c:v>42517</c:v>
                </c:pt>
                <c:pt idx="8">
                  <c:v>42520</c:v>
                </c:pt>
                <c:pt idx="9">
                  <c:v>42521</c:v>
                </c:pt>
                <c:pt idx="10">
                  <c:v>42522</c:v>
                </c:pt>
                <c:pt idx="11">
                  <c:v>42523</c:v>
                </c:pt>
                <c:pt idx="12">
                  <c:v>42524</c:v>
                </c:pt>
                <c:pt idx="13">
                  <c:v>42527</c:v>
                </c:pt>
                <c:pt idx="14">
                  <c:v>42528</c:v>
                </c:pt>
                <c:pt idx="15">
                  <c:v>42529</c:v>
                </c:pt>
                <c:pt idx="16">
                  <c:v>42534</c:v>
                </c:pt>
                <c:pt idx="17">
                  <c:v>42535</c:v>
                </c:pt>
                <c:pt idx="18">
                  <c:v>42536</c:v>
                </c:pt>
                <c:pt idx="19">
                  <c:v>42537</c:v>
                </c:pt>
                <c:pt idx="20">
                  <c:v>42538</c:v>
                </c:pt>
                <c:pt idx="21">
                  <c:v>42541</c:v>
                </c:pt>
                <c:pt idx="22">
                  <c:v>42542</c:v>
                </c:pt>
                <c:pt idx="23">
                  <c:v>42543</c:v>
                </c:pt>
                <c:pt idx="24">
                  <c:v>42544</c:v>
                </c:pt>
                <c:pt idx="25">
                  <c:v>42545</c:v>
                </c:pt>
                <c:pt idx="26">
                  <c:v>42548</c:v>
                </c:pt>
                <c:pt idx="27">
                  <c:v>42549</c:v>
                </c:pt>
                <c:pt idx="28">
                  <c:v>42550</c:v>
                </c:pt>
                <c:pt idx="29">
                  <c:v>42551</c:v>
                </c:pt>
                <c:pt idx="30">
                  <c:v>42552</c:v>
                </c:pt>
                <c:pt idx="31">
                  <c:v>42555</c:v>
                </c:pt>
                <c:pt idx="32">
                  <c:v>42556</c:v>
                </c:pt>
                <c:pt idx="33">
                  <c:v>42557</c:v>
                </c:pt>
                <c:pt idx="34">
                  <c:v>42558</c:v>
                </c:pt>
                <c:pt idx="35">
                  <c:v>42559</c:v>
                </c:pt>
                <c:pt idx="36">
                  <c:v>42562</c:v>
                </c:pt>
                <c:pt idx="37">
                  <c:v>42563</c:v>
                </c:pt>
                <c:pt idx="38">
                  <c:v>42564</c:v>
                </c:pt>
                <c:pt idx="39">
                  <c:v>42565</c:v>
                </c:pt>
                <c:pt idx="40">
                  <c:v>42566</c:v>
                </c:pt>
                <c:pt idx="41">
                  <c:v>42569</c:v>
                </c:pt>
                <c:pt idx="42">
                  <c:v>42570</c:v>
                </c:pt>
                <c:pt idx="43">
                  <c:v>42571</c:v>
                </c:pt>
                <c:pt idx="44">
                  <c:v>42572</c:v>
                </c:pt>
                <c:pt idx="45">
                  <c:v>42573</c:v>
                </c:pt>
                <c:pt idx="46">
                  <c:v>42576</c:v>
                </c:pt>
                <c:pt idx="47">
                  <c:v>42577</c:v>
                </c:pt>
                <c:pt idx="48">
                  <c:v>42578</c:v>
                </c:pt>
                <c:pt idx="49">
                  <c:v>42579</c:v>
                </c:pt>
                <c:pt idx="50">
                  <c:v>42580</c:v>
                </c:pt>
                <c:pt idx="51">
                  <c:v>42583</c:v>
                </c:pt>
                <c:pt idx="52">
                  <c:v>42584</c:v>
                </c:pt>
                <c:pt idx="53">
                  <c:v>42585</c:v>
                </c:pt>
                <c:pt idx="54">
                  <c:v>42586</c:v>
                </c:pt>
                <c:pt idx="55">
                  <c:v>42587</c:v>
                </c:pt>
                <c:pt idx="56">
                  <c:v>42590</c:v>
                </c:pt>
                <c:pt idx="57">
                  <c:v>42591</c:v>
                </c:pt>
                <c:pt idx="58">
                  <c:v>42592</c:v>
                </c:pt>
                <c:pt idx="59">
                  <c:v>42593</c:v>
                </c:pt>
                <c:pt idx="60">
                  <c:v>42594</c:v>
                </c:pt>
                <c:pt idx="61">
                  <c:v>42597</c:v>
                </c:pt>
                <c:pt idx="62">
                  <c:v>42598</c:v>
                </c:pt>
                <c:pt idx="63">
                  <c:v>42599</c:v>
                </c:pt>
                <c:pt idx="64">
                  <c:v>42600</c:v>
                </c:pt>
                <c:pt idx="65">
                  <c:v>42601</c:v>
                </c:pt>
                <c:pt idx="66">
                  <c:v>42604</c:v>
                </c:pt>
                <c:pt idx="67">
                  <c:v>42605</c:v>
                </c:pt>
                <c:pt idx="68">
                  <c:v>42606</c:v>
                </c:pt>
                <c:pt idx="69">
                  <c:v>42607</c:v>
                </c:pt>
                <c:pt idx="70">
                  <c:v>42608</c:v>
                </c:pt>
                <c:pt idx="71">
                  <c:v>42611</c:v>
                </c:pt>
                <c:pt idx="72">
                  <c:v>42612</c:v>
                </c:pt>
                <c:pt idx="73">
                  <c:v>42613</c:v>
                </c:pt>
                <c:pt idx="74">
                  <c:v>42614</c:v>
                </c:pt>
                <c:pt idx="75">
                  <c:v>42615</c:v>
                </c:pt>
                <c:pt idx="76">
                  <c:v>42618</c:v>
                </c:pt>
                <c:pt idx="77">
                  <c:v>42619</c:v>
                </c:pt>
                <c:pt idx="78">
                  <c:v>42620</c:v>
                </c:pt>
                <c:pt idx="79">
                  <c:v>42621</c:v>
                </c:pt>
                <c:pt idx="80">
                  <c:v>42622</c:v>
                </c:pt>
                <c:pt idx="81">
                  <c:v>42625</c:v>
                </c:pt>
                <c:pt idx="82">
                  <c:v>42626</c:v>
                </c:pt>
                <c:pt idx="83">
                  <c:v>42627</c:v>
                </c:pt>
                <c:pt idx="84">
                  <c:v>42632</c:v>
                </c:pt>
                <c:pt idx="85">
                  <c:v>42633</c:v>
                </c:pt>
                <c:pt idx="86">
                  <c:v>42634</c:v>
                </c:pt>
                <c:pt idx="87">
                  <c:v>42635</c:v>
                </c:pt>
                <c:pt idx="88">
                  <c:v>42636</c:v>
                </c:pt>
                <c:pt idx="89">
                  <c:v>42639</c:v>
                </c:pt>
                <c:pt idx="90">
                  <c:v>42640</c:v>
                </c:pt>
                <c:pt idx="91">
                  <c:v>42641</c:v>
                </c:pt>
                <c:pt idx="92">
                  <c:v>42642</c:v>
                </c:pt>
                <c:pt idx="93">
                  <c:v>42643</c:v>
                </c:pt>
                <c:pt idx="94">
                  <c:v>42653</c:v>
                </c:pt>
                <c:pt idx="95">
                  <c:v>42654</c:v>
                </c:pt>
                <c:pt idx="96">
                  <c:v>42655</c:v>
                </c:pt>
                <c:pt idx="97">
                  <c:v>42656</c:v>
                </c:pt>
                <c:pt idx="98">
                  <c:v>42657</c:v>
                </c:pt>
                <c:pt idx="99">
                  <c:v>42660</c:v>
                </c:pt>
                <c:pt idx="100">
                  <c:v>42661</c:v>
                </c:pt>
                <c:pt idx="101">
                  <c:v>42662</c:v>
                </c:pt>
                <c:pt idx="102">
                  <c:v>42663</c:v>
                </c:pt>
                <c:pt idx="103">
                  <c:v>42664</c:v>
                </c:pt>
                <c:pt idx="104">
                  <c:v>42667</c:v>
                </c:pt>
                <c:pt idx="105">
                  <c:v>42668</c:v>
                </c:pt>
                <c:pt idx="106">
                  <c:v>42669</c:v>
                </c:pt>
                <c:pt idx="107">
                  <c:v>42670</c:v>
                </c:pt>
                <c:pt idx="108">
                  <c:v>42671</c:v>
                </c:pt>
                <c:pt idx="109">
                  <c:v>42674</c:v>
                </c:pt>
                <c:pt idx="110">
                  <c:v>42675</c:v>
                </c:pt>
                <c:pt idx="111">
                  <c:v>42676</c:v>
                </c:pt>
                <c:pt idx="112">
                  <c:v>42677</c:v>
                </c:pt>
                <c:pt idx="113">
                  <c:v>42678</c:v>
                </c:pt>
                <c:pt idx="114">
                  <c:v>42681</c:v>
                </c:pt>
                <c:pt idx="115">
                  <c:v>42682</c:v>
                </c:pt>
                <c:pt idx="116">
                  <c:v>42683</c:v>
                </c:pt>
                <c:pt idx="117">
                  <c:v>42684</c:v>
                </c:pt>
                <c:pt idx="118">
                  <c:v>42685</c:v>
                </c:pt>
                <c:pt idx="119">
                  <c:v>42688</c:v>
                </c:pt>
                <c:pt idx="120">
                  <c:v>42689</c:v>
                </c:pt>
                <c:pt idx="121">
                  <c:v>42690</c:v>
                </c:pt>
                <c:pt idx="122">
                  <c:v>42691</c:v>
                </c:pt>
                <c:pt idx="123">
                  <c:v>42692</c:v>
                </c:pt>
                <c:pt idx="124">
                  <c:v>42695</c:v>
                </c:pt>
                <c:pt idx="125">
                  <c:v>42696</c:v>
                </c:pt>
                <c:pt idx="126">
                  <c:v>42697</c:v>
                </c:pt>
                <c:pt idx="127">
                  <c:v>42698</c:v>
                </c:pt>
                <c:pt idx="128">
                  <c:v>42699</c:v>
                </c:pt>
                <c:pt idx="129">
                  <c:v>42702</c:v>
                </c:pt>
                <c:pt idx="130">
                  <c:v>42703</c:v>
                </c:pt>
                <c:pt idx="131">
                  <c:v>42704</c:v>
                </c:pt>
                <c:pt idx="132">
                  <c:v>42705</c:v>
                </c:pt>
                <c:pt idx="133">
                  <c:v>42706</c:v>
                </c:pt>
                <c:pt idx="134">
                  <c:v>42709</c:v>
                </c:pt>
                <c:pt idx="135">
                  <c:v>42710</c:v>
                </c:pt>
                <c:pt idx="136">
                  <c:v>42711</c:v>
                </c:pt>
                <c:pt idx="137">
                  <c:v>42712</c:v>
                </c:pt>
                <c:pt idx="138">
                  <c:v>42713</c:v>
                </c:pt>
                <c:pt idx="139">
                  <c:v>42716</c:v>
                </c:pt>
                <c:pt idx="140">
                  <c:v>42717</c:v>
                </c:pt>
                <c:pt idx="141">
                  <c:v>42718</c:v>
                </c:pt>
                <c:pt idx="142">
                  <c:v>42719</c:v>
                </c:pt>
                <c:pt idx="143">
                  <c:v>42720</c:v>
                </c:pt>
                <c:pt idx="144">
                  <c:v>42723</c:v>
                </c:pt>
                <c:pt idx="145">
                  <c:v>42724</c:v>
                </c:pt>
                <c:pt idx="146">
                  <c:v>42725</c:v>
                </c:pt>
                <c:pt idx="147">
                  <c:v>42726</c:v>
                </c:pt>
                <c:pt idx="148">
                  <c:v>42727</c:v>
                </c:pt>
                <c:pt idx="149">
                  <c:v>42730</c:v>
                </c:pt>
                <c:pt idx="150">
                  <c:v>42731</c:v>
                </c:pt>
                <c:pt idx="151">
                  <c:v>42732</c:v>
                </c:pt>
                <c:pt idx="152">
                  <c:v>42733</c:v>
                </c:pt>
                <c:pt idx="153">
                  <c:v>42734</c:v>
                </c:pt>
                <c:pt idx="154">
                  <c:v>42738</c:v>
                </c:pt>
                <c:pt idx="155">
                  <c:v>42739</c:v>
                </c:pt>
                <c:pt idx="156">
                  <c:v>42740</c:v>
                </c:pt>
                <c:pt idx="157">
                  <c:v>42741</c:v>
                </c:pt>
                <c:pt idx="158">
                  <c:v>42744</c:v>
                </c:pt>
                <c:pt idx="159">
                  <c:v>42745</c:v>
                </c:pt>
                <c:pt idx="160">
                  <c:v>42746</c:v>
                </c:pt>
                <c:pt idx="161">
                  <c:v>42747</c:v>
                </c:pt>
                <c:pt idx="162">
                  <c:v>42748</c:v>
                </c:pt>
                <c:pt idx="163">
                  <c:v>42751</c:v>
                </c:pt>
                <c:pt idx="164">
                  <c:v>42752</c:v>
                </c:pt>
                <c:pt idx="165">
                  <c:v>42753</c:v>
                </c:pt>
                <c:pt idx="166">
                  <c:v>42754</c:v>
                </c:pt>
                <c:pt idx="167">
                  <c:v>42755</c:v>
                </c:pt>
                <c:pt idx="168">
                  <c:v>42758</c:v>
                </c:pt>
                <c:pt idx="169">
                  <c:v>42759</c:v>
                </c:pt>
                <c:pt idx="170">
                  <c:v>42760</c:v>
                </c:pt>
                <c:pt idx="171">
                  <c:v>42761</c:v>
                </c:pt>
                <c:pt idx="172">
                  <c:v>42769</c:v>
                </c:pt>
                <c:pt idx="173">
                  <c:v>42772</c:v>
                </c:pt>
                <c:pt idx="174">
                  <c:v>42773</c:v>
                </c:pt>
                <c:pt idx="175">
                  <c:v>42774</c:v>
                </c:pt>
                <c:pt idx="176">
                  <c:v>42775</c:v>
                </c:pt>
                <c:pt idx="177">
                  <c:v>42776</c:v>
                </c:pt>
                <c:pt idx="178">
                  <c:v>42779</c:v>
                </c:pt>
                <c:pt idx="179">
                  <c:v>42780</c:v>
                </c:pt>
                <c:pt idx="180">
                  <c:v>42781</c:v>
                </c:pt>
                <c:pt idx="181">
                  <c:v>42782</c:v>
                </c:pt>
                <c:pt idx="182">
                  <c:v>42783</c:v>
                </c:pt>
                <c:pt idx="183">
                  <c:v>42786</c:v>
                </c:pt>
                <c:pt idx="184">
                  <c:v>42787</c:v>
                </c:pt>
                <c:pt idx="185">
                  <c:v>42788</c:v>
                </c:pt>
                <c:pt idx="186">
                  <c:v>42789</c:v>
                </c:pt>
                <c:pt idx="187">
                  <c:v>42790</c:v>
                </c:pt>
                <c:pt idx="188">
                  <c:v>42793</c:v>
                </c:pt>
                <c:pt idx="189">
                  <c:v>42794</c:v>
                </c:pt>
                <c:pt idx="190">
                  <c:v>42795</c:v>
                </c:pt>
                <c:pt idx="191">
                  <c:v>42796</c:v>
                </c:pt>
                <c:pt idx="192">
                  <c:v>42797</c:v>
                </c:pt>
                <c:pt idx="193">
                  <c:v>42800</c:v>
                </c:pt>
                <c:pt idx="194">
                  <c:v>42801</c:v>
                </c:pt>
                <c:pt idx="195">
                  <c:v>42802</c:v>
                </c:pt>
                <c:pt idx="196">
                  <c:v>42803</c:v>
                </c:pt>
                <c:pt idx="197">
                  <c:v>42804</c:v>
                </c:pt>
                <c:pt idx="198">
                  <c:v>42807</c:v>
                </c:pt>
                <c:pt idx="199">
                  <c:v>42808</c:v>
                </c:pt>
                <c:pt idx="200">
                  <c:v>42809</c:v>
                </c:pt>
                <c:pt idx="201">
                  <c:v>42810</c:v>
                </c:pt>
                <c:pt idx="202">
                  <c:v>42811</c:v>
                </c:pt>
                <c:pt idx="203">
                  <c:v>42814</c:v>
                </c:pt>
                <c:pt idx="204">
                  <c:v>42815</c:v>
                </c:pt>
                <c:pt idx="205">
                  <c:v>42816</c:v>
                </c:pt>
                <c:pt idx="206">
                  <c:v>42817</c:v>
                </c:pt>
                <c:pt idx="207">
                  <c:v>42818</c:v>
                </c:pt>
                <c:pt idx="208">
                  <c:v>42821</c:v>
                </c:pt>
                <c:pt idx="209">
                  <c:v>42822</c:v>
                </c:pt>
                <c:pt idx="210">
                  <c:v>42823</c:v>
                </c:pt>
                <c:pt idx="211">
                  <c:v>42824</c:v>
                </c:pt>
                <c:pt idx="212">
                  <c:v>42825</c:v>
                </c:pt>
                <c:pt idx="213">
                  <c:v>42830</c:v>
                </c:pt>
                <c:pt idx="214">
                  <c:v>42831</c:v>
                </c:pt>
                <c:pt idx="215">
                  <c:v>42832</c:v>
                </c:pt>
                <c:pt idx="216">
                  <c:v>42835</c:v>
                </c:pt>
                <c:pt idx="217">
                  <c:v>42836</c:v>
                </c:pt>
                <c:pt idx="218">
                  <c:v>42837</c:v>
                </c:pt>
                <c:pt idx="219">
                  <c:v>42838</c:v>
                </c:pt>
                <c:pt idx="220">
                  <c:v>42839</c:v>
                </c:pt>
                <c:pt idx="221">
                  <c:v>42842</c:v>
                </c:pt>
                <c:pt idx="222">
                  <c:v>42843</c:v>
                </c:pt>
                <c:pt idx="223">
                  <c:v>42844</c:v>
                </c:pt>
                <c:pt idx="224">
                  <c:v>42845</c:v>
                </c:pt>
                <c:pt idx="225">
                  <c:v>42846</c:v>
                </c:pt>
                <c:pt idx="226">
                  <c:v>42849</c:v>
                </c:pt>
                <c:pt idx="227">
                  <c:v>42850</c:v>
                </c:pt>
                <c:pt idx="228">
                  <c:v>42851</c:v>
                </c:pt>
                <c:pt idx="229">
                  <c:v>42852</c:v>
                </c:pt>
                <c:pt idx="230">
                  <c:v>42853</c:v>
                </c:pt>
                <c:pt idx="231">
                  <c:v>42857</c:v>
                </c:pt>
                <c:pt idx="232">
                  <c:v>42858</c:v>
                </c:pt>
                <c:pt idx="233">
                  <c:v>42859</c:v>
                </c:pt>
                <c:pt idx="234">
                  <c:v>42860</c:v>
                </c:pt>
                <c:pt idx="235">
                  <c:v>42863</c:v>
                </c:pt>
                <c:pt idx="236">
                  <c:v>42864</c:v>
                </c:pt>
                <c:pt idx="237">
                  <c:v>42865</c:v>
                </c:pt>
                <c:pt idx="238">
                  <c:v>42866</c:v>
                </c:pt>
                <c:pt idx="239">
                  <c:v>42867</c:v>
                </c:pt>
                <c:pt idx="240">
                  <c:v>42870</c:v>
                </c:pt>
                <c:pt idx="241">
                  <c:v>42871</c:v>
                </c:pt>
                <c:pt idx="242">
                  <c:v>42872</c:v>
                </c:pt>
                <c:pt idx="243">
                  <c:v>42873</c:v>
                </c:pt>
                <c:pt idx="244">
                  <c:v>42874</c:v>
                </c:pt>
                <c:pt idx="245">
                  <c:v>42877</c:v>
                </c:pt>
                <c:pt idx="246">
                  <c:v>42878</c:v>
                </c:pt>
                <c:pt idx="247">
                  <c:v>42879</c:v>
                </c:pt>
                <c:pt idx="248">
                  <c:v>42880</c:v>
                </c:pt>
                <c:pt idx="249">
                  <c:v>42881</c:v>
                </c:pt>
                <c:pt idx="250">
                  <c:v>42886</c:v>
                </c:pt>
                <c:pt idx="251">
                  <c:v>42887</c:v>
                </c:pt>
                <c:pt idx="252">
                  <c:v>42888</c:v>
                </c:pt>
                <c:pt idx="253">
                  <c:v>42891</c:v>
                </c:pt>
                <c:pt idx="254">
                  <c:v>42892</c:v>
                </c:pt>
                <c:pt idx="255">
                  <c:v>42893</c:v>
                </c:pt>
                <c:pt idx="256">
                  <c:v>42894</c:v>
                </c:pt>
                <c:pt idx="257">
                  <c:v>42895</c:v>
                </c:pt>
                <c:pt idx="258">
                  <c:v>42898</c:v>
                </c:pt>
                <c:pt idx="259">
                  <c:v>42899</c:v>
                </c:pt>
                <c:pt idx="260">
                  <c:v>42900</c:v>
                </c:pt>
                <c:pt idx="261">
                  <c:v>42901</c:v>
                </c:pt>
                <c:pt idx="262">
                  <c:v>42902</c:v>
                </c:pt>
                <c:pt idx="263">
                  <c:v>42905</c:v>
                </c:pt>
                <c:pt idx="264">
                  <c:v>42906</c:v>
                </c:pt>
                <c:pt idx="265">
                  <c:v>42907</c:v>
                </c:pt>
                <c:pt idx="266">
                  <c:v>42908</c:v>
                </c:pt>
                <c:pt idx="267">
                  <c:v>42909</c:v>
                </c:pt>
                <c:pt idx="268">
                  <c:v>42912</c:v>
                </c:pt>
                <c:pt idx="269">
                  <c:v>42913</c:v>
                </c:pt>
                <c:pt idx="270">
                  <c:v>42914</c:v>
                </c:pt>
                <c:pt idx="271">
                  <c:v>42915</c:v>
                </c:pt>
                <c:pt idx="272">
                  <c:v>42916</c:v>
                </c:pt>
                <c:pt idx="273">
                  <c:v>42919</c:v>
                </c:pt>
                <c:pt idx="274">
                  <c:v>42920</c:v>
                </c:pt>
                <c:pt idx="275">
                  <c:v>42921</c:v>
                </c:pt>
                <c:pt idx="276">
                  <c:v>42922</c:v>
                </c:pt>
                <c:pt idx="277">
                  <c:v>42923</c:v>
                </c:pt>
                <c:pt idx="278">
                  <c:v>42926</c:v>
                </c:pt>
                <c:pt idx="279">
                  <c:v>42927</c:v>
                </c:pt>
                <c:pt idx="280">
                  <c:v>42928</c:v>
                </c:pt>
                <c:pt idx="281">
                  <c:v>42929</c:v>
                </c:pt>
                <c:pt idx="282">
                  <c:v>42930</c:v>
                </c:pt>
                <c:pt idx="283">
                  <c:v>42933</c:v>
                </c:pt>
                <c:pt idx="284">
                  <c:v>42934</c:v>
                </c:pt>
                <c:pt idx="285">
                  <c:v>42935</c:v>
                </c:pt>
                <c:pt idx="286">
                  <c:v>42936</c:v>
                </c:pt>
                <c:pt idx="287">
                  <c:v>42937</c:v>
                </c:pt>
                <c:pt idx="288">
                  <c:v>42940</c:v>
                </c:pt>
                <c:pt idx="289">
                  <c:v>42941</c:v>
                </c:pt>
                <c:pt idx="290">
                  <c:v>42942</c:v>
                </c:pt>
                <c:pt idx="291">
                  <c:v>42943</c:v>
                </c:pt>
                <c:pt idx="292">
                  <c:v>42944</c:v>
                </c:pt>
                <c:pt idx="293">
                  <c:v>42947</c:v>
                </c:pt>
                <c:pt idx="294">
                  <c:v>42948</c:v>
                </c:pt>
                <c:pt idx="295">
                  <c:v>42949</c:v>
                </c:pt>
                <c:pt idx="296">
                  <c:v>42950</c:v>
                </c:pt>
                <c:pt idx="297">
                  <c:v>42951</c:v>
                </c:pt>
                <c:pt idx="298">
                  <c:v>42954</c:v>
                </c:pt>
                <c:pt idx="299">
                  <c:v>42955</c:v>
                </c:pt>
                <c:pt idx="300">
                  <c:v>42956</c:v>
                </c:pt>
                <c:pt idx="301">
                  <c:v>42957</c:v>
                </c:pt>
                <c:pt idx="302">
                  <c:v>42958</c:v>
                </c:pt>
                <c:pt idx="303">
                  <c:v>42961</c:v>
                </c:pt>
                <c:pt idx="304">
                  <c:v>42962</c:v>
                </c:pt>
                <c:pt idx="305">
                  <c:v>42963</c:v>
                </c:pt>
                <c:pt idx="306">
                  <c:v>42964</c:v>
                </c:pt>
                <c:pt idx="307">
                  <c:v>42965</c:v>
                </c:pt>
                <c:pt idx="308">
                  <c:v>42968</c:v>
                </c:pt>
                <c:pt idx="309">
                  <c:v>42969</c:v>
                </c:pt>
                <c:pt idx="310">
                  <c:v>42970</c:v>
                </c:pt>
                <c:pt idx="311">
                  <c:v>42971</c:v>
                </c:pt>
                <c:pt idx="312">
                  <c:v>42972</c:v>
                </c:pt>
                <c:pt idx="313">
                  <c:v>42975</c:v>
                </c:pt>
                <c:pt idx="314">
                  <c:v>42976</c:v>
                </c:pt>
                <c:pt idx="315">
                  <c:v>42977</c:v>
                </c:pt>
                <c:pt idx="316">
                  <c:v>42978</c:v>
                </c:pt>
                <c:pt idx="317">
                  <c:v>42979</c:v>
                </c:pt>
                <c:pt idx="318">
                  <c:v>42982</c:v>
                </c:pt>
                <c:pt idx="319">
                  <c:v>42983</c:v>
                </c:pt>
                <c:pt idx="320">
                  <c:v>42984</c:v>
                </c:pt>
                <c:pt idx="321">
                  <c:v>42985</c:v>
                </c:pt>
                <c:pt idx="322">
                  <c:v>42986</c:v>
                </c:pt>
                <c:pt idx="323">
                  <c:v>42989</c:v>
                </c:pt>
                <c:pt idx="324">
                  <c:v>42990</c:v>
                </c:pt>
                <c:pt idx="325">
                  <c:v>42991</c:v>
                </c:pt>
                <c:pt idx="326">
                  <c:v>42992</c:v>
                </c:pt>
                <c:pt idx="327">
                  <c:v>42993</c:v>
                </c:pt>
                <c:pt idx="328">
                  <c:v>42996</c:v>
                </c:pt>
                <c:pt idx="329">
                  <c:v>42997</c:v>
                </c:pt>
                <c:pt idx="330">
                  <c:v>42998</c:v>
                </c:pt>
                <c:pt idx="331">
                  <c:v>42999</c:v>
                </c:pt>
                <c:pt idx="332">
                  <c:v>43000</c:v>
                </c:pt>
                <c:pt idx="333">
                  <c:v>43003</c:v>
                </c:pt>
                <c:pt idx="334">
                  <c:v>43004</c:v>
                </c:pt>
                <c:pt idx="335">
                  <c:v>43005</c:v>
                </c:pt>
                <c:pt idx="336">
                  <c:v>43006</c:v>
                </c:pt>
                <c:pt idx="337">
                  <c:v>43007</c:v>
                </c:pt>
                <c:pt idx="338">
                  <c:v>43017</c:v>
                </c:pt>
                <c:pt idx="339">
                  <c:v>43018</c:v>
                </c:pt>
                <c:pt idx="340">
                  <c:v>43019</c:v>
                </c:pt>
                <c:pt idx="341">
                  <c:v>43020</c:v>
                </c:pt>
                <c:pt idx="342">
                  <c:v>43021</c:v>
                </c:pt>
                <c:pt idx="343">
                  <c:v>43024</c:v>
                </c:pt>
                <c:pt idx="344">
                  <c:v>43025</c:v>
                </c:pt>
                <c:pt idx="345">
                  <c:v>43026</c:v>
                </c:pt>
                <c:pt idx="346">
                  <c:v>43027</c:v>
                </c:pt>
                <c:pt idx="347">
                  <c:v>43028</c:v>
                </c:pt>
                <c:pt idx="348">
                  <c:v>43031</c:v>
                </c:pt>
                <c:pt idx="349">
                  <c:v>43032</c:v>
                </c:pt>
                <c:pt idx="350">
                  <c:v>43033</c:v>
                </c:pt>
                <c:pt idx="351">
                  <c:v>43034</c:v>
                </c:pt>
                <c:pt idx="352">
                  <c:v>43035</c:v>
                </c:pt>
                <c:pt idx="353">
                  <c:v>43038</c:v>
                </c:pt>
                <c:pt idx="354">
                  <c:v>43039</c:v>
                </c:pt>
                <c:pt idx="355">
                  <c:v>43040</c:v>
                </c:pt>
                <c:pt idx="356">
                  <c:v>43041</c:v>
                </c:pt>
                <c:pt idx="357">
                  <c:v>43042</c:v>
                </c:pt>
                <c:pt idx="358">
                  <c:v>43045</c:v>
                </c:pt>
                <c:pt idx="359">
                  <c:v>43046</c:v>
                </c:pt>
                <c:pt idx="360">
                  <c:v>43047</c:v>
                </c:pt>
                <c:pt idx="361">
                  <c:v>43048</c:v>
                </c:pt>
                <c:pt idx="362">
                  <c:v>43049</c:v>
                </c:pt>
              </c:numCache>
            </c:numRef>
          </c:cat>
          <c:val>
            <c:numRef>
              <c:f>存量数据!$E$1493:$E$1855</c:f>
              <c:numCache>
                <c:formatCode>###,###,###,###,##0.00</c:formatCode>
                <c:ptCount val="363"/>
                <c:pt idx="0">
                  <c:v>8260.1</c:v>
                </c:pt>
                <c:pt idx="1">
                  <c:v>8267.2000000000007</c:v>
                </c:pt>
                <c:pt idx="2">
                  <c:v>8245.9</c:v>
                </c:pt>
                <c:pt idx="3">
                  <c:v>8246.1</c:v>
                </c:pt>
                <c:pt idx="4">
                  <c:v>8247.2999999999829</c:v>
                </c:pt>
                <c:pt idx="5">
                  <c:v>8233.2000000000007</c:v>
                </c:pt>
                <c:pt idx="6">
                  <c:v>8233.4</c:v>
                </c:pt>
                <c:pt idx="7">
                  <c:v>8201.5</c:v>
                </c:pt>
                <c:pt idx="8">
                  <c:v>8186.3</c:v>
                </c:pt>
                <c:pt idx="9">
                  <c:v>8269.7999999999829</c:v>
                </c:pt>
                <c:pt idx="10">
                  <c:v>8299.1</c:v>
                </c:pt>
                <c:pt idx="11">
                  <c:v>8353.2000000000007</c:v>
                </c:pt>
                <c:pt idx="12">
                  <c:v>8337.5</c:v>
                </c:pt>
                <c:pt idx="13">
                  <c:v>8367</c:v>
                </c:pt>
                <c:pt idx="14">
                  <c:v>8382.6</c:v>
                </c:pt>
                <c:pt idx="15">
                  <c:v>8346</c:v>
                </c:pt>
                <c:pt idx="16">
                  <c:v>8309.6</c:v>
                </c:pt>
                <c:pt idx="17">
                  <c:v>8287.2999999999829</c:v>
                </c:pt>
                <c:pt idx="18">
                  <c:v>8367.2000000000007</c:v>
                </c:pt>
                <c:pt idx="19">
                  <c:v>8362.4</c:v>
                </c:pt>
                <c:pt idx="20">
                  <c:v>8340.7000000000007</c:v>
                </c:pt>
                <c:pt idx="21">
                  <c:v>8359.5</c:v>
                </c:pt>
                <c:pt idx="22">
                  <c:v>8343.4</c:v>
                </c:pt>
                <c:pt idx="23">
                  <c:v>8373.7999999999829</c:v>
                </c:pt>
                <c:pt idx="24">
                  <c:v>8368.7999999999829</c:v>
                </c:pt>
                <c:pt idx="25">
                  <c:v>8350.2000000000007</c:v>
                </c:pt>
                <c:pt idx="26">
                  <c:v>8422.9</c:v>
                </c:pt>
                <c:pt idx="27">
                  <c:v>8458.9</c:v>
                </c:pt>
                <c:pt idx="28">
                  <c:v>8498.1</c:v>
                </c:pt>
                <c:pt idx="29">
                  <c:v>8508.6</c:v>
                </c:pt>
                <c:pt idx="30">
                  <c:v>8483.7000000000007</c:v>
                </c:pt>
                <c:pt idx="31">
                  <c:v>8568.6</c:v>
                </c:pt>
                <c:pt idx="32">
                  <c:v>8601.4</c:v>
                </c:pt>
                <c:pt idx="33">
                  <c:v>8633</c:v>
                </c:pt>
                <c:pt idx="34">
                  <c:v>8669.1</c:v>
                </c:pt>
                <c:pt idx="35">
                  <c:v>8631.2999999999829</c:v>
                </c:pt>
                <c:pt idx="36">
                  <c:v>8651</c:v>
                </c:pt>
                <c:pt idx="37">
                  <c:v>8699.7999999999829</c:v>
                </c:pt>
                <c:pt idx="38">
                  <c:v>8722.5</c:v>
                </c:pt>
                <c:pt idx="39">
                  <c:v>8736.9</c:v>
                </c:pt>
                <c:pt idx="40">
                  <c:v>8720.2999999999829</c:v>
                </c:pt>
                <c:pt idx="41">
                  <c:v>8762.7999999999829</c:v>
                </c:pt>
                <c:pt idx="42">
                  <c:v>8811.2000000000007</c:v>
                </c:pt>
                <c:pt idx="43">
                  <c:v>8821.1</c:v>
                </c:pt>
                <c:pt idx="44">
                  <c:v>8828.7999999999829</c:v>
                </c:pt>
                <c:pt idx="45">
                  <c:v>8801.7999999999829</c:v>
                </c:pt>
                <c:pt idx="46">
                  <c:v>8822.2999999999829</c:v>
                </c:pt>
                <c:pt idx="47">
                  <c:v>8840.5</c:v>
                </c:pt>
                <c:pt idx="48">
                  <c:v>8725.1</c:v>
                </c:pt>
                <c:pt idx="49">
                  <c:v>8686.7999999999829</c:v>
                </c:pt>
                <c:pt idx="50">
                  <c:v>8636.2999999999829</c:v>
                </c:pt>
                <c:pt idx="51">
                  <c:v>8600.4</c:v>
                </c:pt>
                <c:pt idx="52">
                  <c:v>8592.2000000000007</c:v>
                </c:pt>
                <c:pt idx="53">
                  <c:v>8592.2999999999829</c:v>
                </c:pt>
                <c:pt idx="54">
                  <c:v>8609</c:v>
                </c:pt>
                <c:pt idx="55">
                  <c:v>8579</c:v>
                </c:pt>
                <c:pt idx="56">
                  <c:v>8610.2999999999829</c:v>
                </c:pt>
                <c:pt idx="57">
                  <c:v>8640.2000000000007</c:v>
                </c:pt>
                <c:pt idx="58">
                  <c:v>8675.4</c:v>
                </c:pt>
                <c:pt idx="59">
                  <c:v>8680.4</c:v>
                </c:pt>
                <c:pt idx="60">
                  <c:v>8655.1</c:v>
                </c:pt>
                <c:pt idx="61">
                  <c:v>8764.7000000000007</c:v>
                </c:pt>
                <c:pt idx="62">
                  <c:v>8864.2000000000007</c:v>
                </c:pt>
                <c:pt idx="63">
                  <c:v>8897.5</c:v>
                </c:pt>
                <c:pt idx="64">
                  <c:v>8941.5</c:v>
                </c:pt>
                <c:pt idx="65">
                  <c:v>8939.7000000000007</c:v>
                </c:pt>
                <c:pt idx="66">
                  <c:v>8955.6</c:v>
                </c:pt>
                <c:pt idx="67">
                  <c:v>8961</c:v>
                </c:pt>
                <c:pt idx="68">
                  <c:v>8974.2000000000007</c:v>
                </c:pt>
                <c:pt idx="69">
                  <c:v>8976.1</c:v>
                </c:pt>
                <c:pt idx="70">
                  <c:v>8955</c:v>
                </c:pt>
                <c:pt idx="71">
                  <c:v>8976.9</c:v>
                </c:pt>
                <c:pt idx="72">
                  <c:v>8976.6</c:v>
                </c:pt>
                <c:pt idx="73">
                  <c:v>8995.9</c:v>
                </c:pt>
                <c:pt idx="74">
                  <c:v>8990</c:v>
                </c:pt>
                <c:pt idx="75">
                  <c:v>8954.5</c:v>
                </c:pt>
                <c:pt idx="76">
                  <c:v>8960.2999999999829</c:v>
                </c:pt>
                <c:pt idx="77">
                  <c:v>9022.9</c:v>
                </c:pt>
                <c:pt idx="78">
                  <c:v>9023.2000000000007</c:v>
                </c:pt>
                <c:pt idx="79">
                  <c:v>9037.5</c:v>
                </c:pt>
                <c:pt idx="80">
                  <c:v>9003</c:v>
                </c:pt>
                <c:pt idx="81">
                  <c:v>8970.4</c:v>
                </c:pt>
                <c:pt idx="82">
                  <c:v>8959.2999999999829</c:v>
                </c:pt>
                <c:pt idx="83">
                  <c:v>8895.7000000000007</c:v>
                </c:pt>
                <c:pt idx="84">
                  <c:v>8919.5</c:v>
                </c:pt>
                <c:pt idx="85">
                  <c:v>8927.7999999999829</c:v>
                </c:pt>
                <c:pt idx="86">
                  <c:v>8936</c:v>
                </c:pt>
                <c:pt idx="87">
                  <c:v>8920.9</c:v>
                </c:pt>
                <c:pt idx="88">
                  <c:v>8879.2999999999829</c:v>
                </c:pt>
                <c:pt idx="89">
                  <c:v>8871.2999999999829</c:v>
                </c:pt>
                <c:pt idx="90">
                  <c:v>8863.7000000000007</c:v>
                </c:pt>
                <c:pt idx="91">
                  <c:v>8848.7000000000007</c:v>
                </c:pt>
                <c:pt idx="92">
                  <c:v>8822.6</c:v>
                </c:pt>
                <c:pt idx="93">
                  <c:v>8685.4</c:v>
                </c:pt>
                <c:pt idx="94">
                  <c:v>8784.5</c:v>
                </c:pt>
                <c:pt idx="95">
                  <c:v>8828</c:v>
                </c:pt>
                <c:pt idx="96">
                  <c:v>8873.5</c:v>
                </c:pt>
                <c:pt idx="97">
                  <c:v>8903.1</c:v>
                </c:pt>
                <c:pt idx="98">
                  <c:v>8895.7999999999829</c:v>
                </c:pt>
                <c:pt idx="99">
                  <c:v>8917</c:v>
                </c:pt>
                <c:pt idx="100">
                  <c:v>8973.7999999999829</c:v>
                </c:pt>
                <c:pt idx="101">
                  <c:v>8990.4</c:v>
                </c:pt>
                <c:pt idx="102">
                  <c:v>9005.5</c:v>
                </c:pt>
                <c:pt idx="103">
                  <c:v>8982.1</c:v>
                </c:pt>
                <c:pt idx="104">
                  <c:v>9045.4</c:v>
                </c:pt>
                <c:pt idx="105">
                  <c:v>9083.1</c:v>
                </c:pt>
                <c:pt idx="106">
                  <c:v>9104.6</c:v>
                </c:pt>
                <c:pt idx="107">
                  <c:v>9122</c:v>
                </c:pt>
                <c:pt idx="108">
                  <c:v>9057.1</c:v>
                </c:pt>
                <c:pt idx="109">
                  <c:v>9075.5</c:v>
                </c:pt>
                <c:pt idx="110">
                  <c:v>9106.4</c:v>
                </c:pt>
                <c:pt idx="111">
                  <c:v>9100.4</c:v>
                </c:pt>
                <c:pt idx="112">
                  <c:v>9168.4</c:v>
                </c:pt>
                <c:pt idx="113">
                  <c:v>9150.4</c:v>
                </c:pt>
                <c:pt idx="114">
                  <c:v>9176.2000000000007</c:v>
                </c:pt>
                <c:pt idx="115">
                  <c:v>9189.7000000000007</c:v>
                </c:pt>
                <c:pt idx="116">
                  <c:v>9226.9</c:v>
                </c:pt>
                <c:pt idx="117">
                  <c:v>9284.5</c:v>
                </c:pt>
                <c:pt idx="118">
                  <c:v>9284.7000000000007</c:v>
                </c:pt>
                <c:pt idx="119">
                  <c:v>9366.6</c:v>
                </c:pt>
                <c:pt idx="120">
                  <c:v>9414.2000000000007</c:v>
                </c:pt>
                <c:pt idx="121">
                  <c:v>9453.9</c:v>
                </c:pt>
                <c:pt idx="122">
                  <c:v>9458.4</c:v>
                </c:pt>
                <c:pt idx="123">
                  <c:v>9438.5</c:v>
                </c:pt>
                <c:pt idx="124">
                  <c:v>9499.5</c:v>
                </c:pt>
                <c:pt idx="125">
                  <c:v>9563.2999999999829</c:v>
                </c:pt>
                <c:pt idx="126">
                  <c:v>9560.5</c:v>
                </c:pt>
                <c:pt idx="127">
                  <c:v>9566.5</c:v>
                </c:pt>
                <c:pt idx="128">
                  <c:v>9558.2999999999829</c:v>
                </c:pt>
                <c:pt idx="129">
                  <c:v>9637.5</c:v>
                </c:pt>
                <c:pt idx="130">
                  <c:v>9667.7000000000007</c:v>
                </c:pt>
                <c:pt idx="131">
                  <c:v>9720.1</c:v>
                </c:pt>
                <c:pt idx="132">
                  <c:v>9694.7999999999829</c:v>
                </c:pt>
                <c:pt idx="133">
                  <c:v>9650.2000000000007</c:v>
                </c:pt>
                <c:pt idx="134">
                  <c:v>9635.2000000000007</c:v>
                </c:pt>
                <c:pt idx="135">
                  <c:v>9635.7999999999829</c:v>
                </c:pt>
                <c:pt idx="136">
                  <c:v>9651.2000000000007</c:v>
                </c:pt>
                <c:pt idx="137">
                  <c:v>9648.2999999999829</c:v>
                </c:pt>
                <c:pt idx="138">
                  <c:v>9617.6</c:v>
                </c:pt>
                <c:pt idx="139">
                  <c:v>9500.6</c:v>
                </c:pt>
                <c:pt idx="140">
                  <c:v>9487.6</c:v>
                </c:pt>
                <c:pt idx="141">
                  <c:v>9491.7999999999829</c:v>
                </c:pt>
                <c:pt idx="142">
                  <c:v>9520.5</c:v>
                </c:pt>
                <c:pt idx="143">
                  <c:v>9483.6</c:v>
                </c:pt>
                <c:pt idx="144">
                  <c:v>9475.9</c:v>
                </c:pt>
                <c:pt idx="145">
                  <c:v>9488.2999999999829</c:v>
                </c:pt>
                <c:pt idx="146">
                  <c:v>9487.7000000000007</c:v>
                </c:pt>
                <c:pt idx="147">
                  <c:v>9476.7000000000007</c:v>
                </c:pt>
                <c:pt idx="148">
                  <c:v>9422.4</c:v>
                </c:pt>
                <c:pt idx="149">
                  <c:v>9436.7000000000007</c:v>
                </c:pt>
                <c:pt idx="150">
                  <c:v>9443.2000000000007</c:v>
                </c:pt>
                <c:pt idx="151">
                  <c:v>9447.7000000000007</c:v>
                </c:pt>
                <c:pt idx="152">
                  <c:v>9439.7000000000007</c:v>
                </c:pt>
                <c:pt idx="153">
                  <c:v>9356.2999999999829</c:v>
                </c:pt>
                <c:pt idx="154">
                  <c:v>9357.5</c:v>
                </c:pt>
                <c:pt idx="155">
                  <c:v>9345.1</c:v>
                </c:pt>
                <c:pt idx="156">
                  <c:v>9328.2000000000007</c:v>
                </c:pt>
                <c:pt idx="157">
                  <c:v>9293.7000000000007</c:v>
                </c:pt>
                <c:pt idx="158">
                  <c:v>9293.9</c:v>
                </c:pt>
                <c:pt idx="159">
                  <c:v>9277.4</c:v>
                </c:pt>
                <c:pt idx="160">
                  <c:v>9255</c:v>
                </c:pt>
                <c:pt idx="161">
                  <c:v>9234.5</c:v>
                </c:pt>
                <c:pt idx="162">
                  <c:v>9164.4</c:v>
                </c:pt>
                <c:pt idx="163">
                  <c:v>8987.4</c:v>
                </c:pt>
                <c:pt idx="164">
                  <c:v>8972.7000000000007</c:v>
                </c:pt>
                <c:pt idx="165">
                  <c:v>8940.1</c:v>
                </c:pt>
                <c:pt idx="166">
                  <c:v>8920.9</c:v>
                </c:pt>
                <c:pt idx="167">
                  <c:v>8886.5</c:v>
                </c:pt>
                <c:pt idx="168">
                  <c:v>8860.5</c:v>
                </c:pt>
                <c:pt idx="169">
                  <c:v>8816.4</c:v>
                </c:pt>
                <c:pt idx="170">
                  <c:v>8781.2000000000007</c:v>
                </c:pt>
                <c:pt idx="171">
                  <c:v>8649</c:v>
                </c:pt>
                <c:pt idx="172">
                  <c:v>8696.2999999999829</c:v>
                </c:pt>
                <c:pt idx="173">
                  <c:v>8743.2999999999829</c:v>
                </c:pt>
                <c:pt idx="174">
                  <c:v>8746.5</c:v>
                </c:pt>
                <c:pt idx="175">
                  <c:v>8774</c:v>
                </c:pt>
                <c:pt idx="176">
                  <c:v>8812.5</c:v>
                </c:pt>
                <c:pt idx="177">
                  <c:v>8794.4</c:v>
                </c:pt>
                <c:pt idx="178">
                  <c:v>8845.7000000000007</c:v>
                </c:pt>
                <c:pt idx="179">
                  <c:v>8863.6</c:v>
                </c:pt>
                <c:pt idx="180">
                  <c:v>8881.9</c:v>
                </c:pt>
                <c:pt idx="181">
                  <c:v>8916.6</c:v>
                </c:pt>
                <c:pt idx="182">
                  <c:v>8900.2000000000007</c:v>
                </c:pt>
                <c:pt idx="183">
                  <c:v>8948.4</c:v>
                </c:pt>
                <c:pt idx="184">
                  <c:v>8959.2999999999829</c:v>
                </c:pt>
                <c:pt idx="185">
                  <c:v>8981.9</c:v>
                </c:pt>
                <c:pt idx="186">
                  <c:v>9013.6</c:v>
                </c:pt>
                <c:pt idx="187">
                  <c:v>9013.2000000000007</c:v>
                </c:pt>
                <c:pt idx="188">
                  <c:v>9040.2999999999829</c:v>
                </c:pt>
                <c:pt idx="189">
                  <c:v>9062.1</c:v>
                </c:pt>
                <c:pt idx="190">
                  <c:v>9070</c:v>
                </c:pt>
                <c:pt idx="191">
                  <c:v>9081.4</c:v>
                </c:pt>
                <c:pt idx="192">
                  <c:v>9055.1</c:v>
                </c:pt>
                <c:pt idx="193">
                  <c:v>9087.5</c:v>
                </c:pt>
                <c:pt idx="194">
                  <c:v>9093.1</c:v>
                </c:pt>
                <c:pt idx="195">
                  <c:v>9093.2999999999829</c:v>
                </c:pt>
                <c:pt idx="196">
                  <c:v>9086.7999999999829</c:v>
                </c:pt>
                <c:pt idx="197">
                  <c:v>9053.1</c:v>
                </c:pt>
                <c:pt idx="198">
                  <c:v>9075.7000000000007</c:v>
                </c:pt>
                <c:pt idx="199">
                  <c:v>9085.6</c:v>
                </c:pt>
                <c:pt idx="200">
                  <c:v>9095.4</c:v>
                </c:pt>
                <c:pt idx="201">
                  <c:v>9165</c:v>
                </c:pt>
                <c:pt idx="202">
                  <c:v>9152.1</c:v>
                </c:pt>
                <c:pt idx="203">
                  <c:v>9182.7000000000007</c:v>
                </c:pt>
                <c:pt idx="204">
                  <c:v>9197.5</c:v>
                </c:pt>
                <c:pt idx="205">
                  <c:v>9213.7999999999829</c:v>
                </c:pt>
                <c:pt idx="206">
                  <c:v>9220</c:v>
                </c:pt>
                <c:pt idx="207">
                  <c:v>9215.1</c:v>
                </c:pt>
                <c:pt idx="208">
                  <c:v>9259.2000000000007</c:v>
                </c:pt>
                <c:pt idx="209">
                  <c:v>9269</c:v>
                </c:pt>
                <c:pt idx="210">
                  <c:v>9265.5</c:v>
                </c:pt>
                <c:pt idx="211">
                  <c:v>9254.4</c:v>
                </c:pt>
                <c:pt idx="212">
                  <c:v>9178.7000000000007</c:v>
                </c:pt>
                <c:pt idx="213">
                  <c:v>9230.6</c:v>
                </c:pt>
                <c:pt idx="214">
                  <c:v>9239.5</c:v>
                </c:pt>
                <c:pt idx="215">
                  <c:v>9213.7000000000007</c:v>
                </c:pt>
                <c:pt idx="216">
                  <c:v>9254.6</c:v>
                </c:pt>
                <c:pt idx="217">
                  <c:v>9306.5</c:v>
                </c:pt>
                <c:pt idx="218">
                  <c:v>9323.1</c:v>
                </c:pt>
                <c:pt idx="219">
                  <c:v>9355.9</c:v>
                </c:pt>
                <c:pt idx="220">
                  <c:v>9324.7999999999829</c:v>
                </c:pt>
                <c:pt idx="221">
                  <c:v>9341.7000000000007</c:v>
                </c:pt>
                <c:pt idx="222">
                  <c:v>9325.7000000000007</c:v>
                </c:pt>
                <c:pt idx="223">
                  <c:v>9295.1</c:v>
                </c:pt>
                <c:pt idx="224">
                  <c:v>9265.2000000000007</c:v>
                </c:pt>
                <c:pt idx="225">
                  <c:v>9184.6</c:v>
                </c:pt>
                <c:pt idx="226">
                  <c:v>9126.6</c:v>
                </c:pt>
                <c:pt idx="227">
                  <c:v>9106.2000000000007</c:v>
                </c:pt>
                <c:pt idx="228">
                  <c:v>9096.9</c:v>
                </c:pt>
                <c:pt idx="229">
                  <c:v>9099.1</c:v>
                </c:pt>
                <c:pt idx="230">
                  <c:v>9045.2999999999829</c:v>
                </c:pt>
                <c:pt idx="231">
                  <c:v>9062.1</c:v>
                </c:pt>
                <c:pt idx="232">
                  <c:v>9069.7000000000007</c:v>
                </c:pt>
                <c:pt idx="233">
                  <c:v>9086</c:v>
                </c:pt>
                <c:pt idx="234">
                  <c:v>9028.6</c:v>
                </c:pt>
                <c:pt idx="235">
                  <c:v>8979.5</c:v>
                </c:pt>
                <c:pt idx="236">
                  <c:v>8962.5</c:v>
                </c:pt>
                <c:pt idx="237">
                  <c:v>8906.2999999999829</c:v>
                </c:pt>
                <c:pt idx="238">
                  <c:v>8825.6</c:v>
                </c:pt>
                <c:pt idx="239">
                  <c:v>8772</c:v>
                </c:pt>
                <c:pt idx="240">
                  <c:v>8749.4</c:v>
                </c:pt>
                <c:pt idx="241">
                  <c:v>8776.7000000000007</c:v>
                </c:pt>
                <c:pt idx="242">
                  <c:v>8785.2999999999829</c:v>
                </c:pt>
                <c:pt idx="243">
                  <c:v>8796.7999999999829</c:v>
                </c:pt>
                <c:pt idx="244">
                  <c:v>8768.2000000000007</c:v>
                </c:pt>
                <c:pt idx="245">
                  <c:v>8760.6</c:v>
                </c:pt>
                <c:pt idx="246">
                  <c:v>8712</c:v>
                </c:pt>
                <c:pt idx="247">
                  <c:v>8704.2999999999829</c:v>
                </c:pt>
                <c:pt idx="248">
                  <c:v>8701.4</c:v>
                </c:pt>
                <c:pt idx="249">
                  <c:v>8638.9</c:v>
                </c:pt>
                <c:pt idx="250">
                  <c:v>8647.2000000000007</c:v>
                </c:pt>
                <c:pt idx="251">
                  <c:v>8597</c:v>
                </c:pt>
                <c:pt idx="252">
                  <c:v>8579.2000000000007</c:v>
                </c:pt>
                <c:pt idx="253">
                  <c:v>8590.7000000000007</c:v>
                </c:pt>
                <c:pt idx="254">
                  <c:v>8580.4</c:v>
                </c:pt>
                <c:pt idx="255">
                  <c:v>8616.2999999999829</c:v>
                </c:pt>
                <c:pt idx="256">
                  <c:v>8622.6</c:v>
                </c:pt>
                <c:pt idx="257">
                  <c:v>8605.2000000000007</c:v>
                </c:pt>
                <c:pt idx="258">
                  <c:v>8624.4</c:v>
                </c:pt>
                <c:pt idx="259">
                  <c:v>8651.9</c:v>
                </c:pt>
                <c:pt idx="260">
                  <c:v>8655</c:v>
                </c:pt>
                <c:pt idx="261">
                  <c:v>8688.1</c:v>
                </c:pt>
                <c:pt idx="262">
                  <c:v>8655.2000000000007</c:v>
                </c:pt>
                <c:pt idx="263">
                  <c:v>8673.7000000000007</c:v>
                </c:pt>
                <c:pt idx="264">
                  <c:v>8674.1</c:v>
                </c:pt>
                <c:pt idx="265">
                  <c:v>8687.2000000000007</c:v>
                </c:pt>
                <c:pt idx="266">
                  <c:v>8690.5</c:v>
                </c:pt>
                <c:pt idx="267">
                  <c:v>8666.9</c:v>
                </c:pt>
                <c:pt idx="268">
                  <c:v>8718.2999999999829</c:v>
                </c:pt>
                <c:pt idx="269">
                  <c:v>8740.1</c:v>
                </c:pt>
                <c:pt idx="270">
                  <c:v>8769.7000000000007</c:v>
                </c:pt>
                <c:pt idx="271">
                  <c:v>8780.5</c:v>
                </c:pt>
                <c:pt idx="272">
                  <c:v>8754.6</c:v>
                </c:pt>
                <c:pt idx="273">
                  <c:v>8774.1</c:v>
                </c:pt>
                <c:pt idx="274">
                  <c:v>8788.2999999999829</c:v>
                </c:pt>
                <c:pt idx="275">
                  <c:v>8808.1</c:v>
                </c:pt>
                <c:pt idx="276">
                  <c:v>8810.7000000000007</c:v>
                </c:pt>
                <c:pt idx="277">
                  <c:v>8798.9</c:v>
                </c:pt>
                <c:pt idx="278">
                  <c:v>8826.9</c:v>
                </c:pt>
                <c:pt idx="279">
                  <c:v>8827.4</c:v>
                </c:pt>
                <c:pt idx="280">
                  <c:v>8841.5</c:v>
                </c:pt>
                <c:pt idx="281">
                  <c:v>8845.2999999999829</c:v>
                </c:pt>
                <c:pt idx="282">
                  <c:v>8804.7999999999829</c:v>
                </c:pt>
                <c:pt idx="283">
                  <c:v>8754.6</c:v>
                </c:pt>
                <c:pt idx="284">
                  <c:v>8756.4</c:v>
                </c:pt>
                <c:pt idx="285">
                  <c:v>8780</c:v>
                </c:pt>
                <c:pt idx="286">
                  <c:v>8791.7000000000007</c:v>
                </c:pt>
                <c:pt idx="287">
                  <c:v>8781.9</c:v>
                </c:pt>
                <c:pt idx="288">
                  <c:v>8840.7999999999829</c:v>
                </c:pt>
                <c:pt idx="289">
                  <c:v>8876.6</c:v>
                </c:pt>
                <c:pt idx="290">
                  <c:v>8902.6</c:v>
                </c:pt>
                <c:pt idx="291">
                  <c:v>8936.6</c:v>
                </c:pt>
                <c:pt idx="292">
                  <c:v>8907.4</c:v>
                </c:pt>
                <c:pt idx="293">
                  <c:v>8960.7000000000007</c:v>
                </c:pt>
                <c:pt idx="294">
                  <c:v>8974.6</c:v>
                </c:pt>
                <c:pt idx="295">
                  <c:v>9011.7000000000007</c:v>
                </c:pt>
                <c:pt idx="296">
                  <c:v>9053.2999999999829</c:v>
                </c:pt>
                <c:pt idx="297">
                  <c:v>9020</c:v>
                </c:pt>
                <c:pt idx="298">
                  <c:v>9052.6</c:v>
                </c:pt>
                <c:pt idx="299">
                  <c:v>9043.6</c:v>
                </c:pt>
                <c:pt idx="300">
                  <c:v>9082</c:v>
                </c:pt>
                <c:pt idx="301">
                  <c:v>9085.5</c:v>
                </c:pt>
                <c:pt idx="302">
                  <c:v>9047.7000000000007</c:v>
                </c:pt>
                <c:pt idx="303">
                  <c:v>9097.7999999999829</c:v>
                </c:pt>
                <c:pt idx="304">
                  <c:v>9123</c:v>
                </c:pt>
                <c:pt idx="305">
                  <c:v>9148.2000000000007</c:v>
                </c:pt>
                <c:pt idx="306">
                  <c:v>9177.5</c:v>
                </c:pt>
                <c:pt idx="307">
                  <c:v>9159.9</c:v>
                </c:pt>
                <c:pt idx="308">
                  <c:v>9195.2000000000007</c:v>
                </c:pt>
                <c:pt idx="309">
                  <c:v>9215.6</c:v>
                </c:pt>
                <c:pt idx="310">
                  <c:v>9224</c:v>
                </c:pt>
                <c:pt idx="311">
                  <c:v>9236.7999999999829</c:v>
                </c:pt>
                <c:pt idx="312">
                  <c:v>9226</c:v>
                </c:pt>
                <c:pt idx="313">
                  <c:v>9291</c:v>
                </c:pt>
                <c:pt idx="314">
                  <c:v>9330</c:v>
                </c:pt>
                <c:pt idx="315">
                  <c:v>9350.2000000000007</c:v>
                </c:pt>
                <c:pt idx="316">
                  <c:v>9415.2000000000007</c:v>
                </c:pt>
                <c:pt idx="317">
                  <c:v>9428.7999999999829</c:v>
                </c:pt>
                <c:pt idx="318">
                  <c:v>9487.4</c:v>
                </c:pt>
                <c:pt idx="319">
                  <c:v>9519.2000000000007</c:v>
                </c:pt>
                <c:pt idx="320">
                  <c:v>9567.7000000000007</c:v>
                </c:pt>
                <c:pt idx="321">
                  <c:v>9600.5</c:v>
                </c:pt>
                <c:pt idx="322">
                  <c:v>9608.5</c:v>
                </c:pt>
                <c:pt idx="323">
                  <c:v>9690.1</c:v>
                </c:pt>
                <c:pt idx="324">
                  <c:v>9735.2999999999829</c:v>
                </c:pt>
                <c:pt idx="325">
                  <c:v>9769.2999999999829</c:v>
                </c:pt>
                <c:pt idx="326">
                  <c:v>9798.9</c:v>
                </c:pt>
                <c:pt idx="327">
                  <c:v>9787.6</c:v>
                </c:pt>
                <c:pt idx="328">
                  <c:v>9843.2999999999829</c:v>
                </c:pt>
                <c:pt idx="329">
                  <c:v>9872.2999999999829</c:v>
                </c:pt>
                <c:pt idx="330">
                  <c:v>9929.6</c:v>
                </c:pt>
                <c:pt idx="331">
                  <c:v>9904.1</c:v>
                </c:pt>
                <c:pt idx="332">
                  <c:v>9870</c:v>
                </c:pt>
                <c:pt idx="333">
                  <c:v>9844.4</c:v>
                </c:pt>
                <c:pt idx="334">
                  <c:v>9835.2999999999829</c:v>
                </c:pt>
                <c:pt idx="335">
                  <c:v>9827.7000000000007</c:v>
                </c:pt>
                <c:pt idx="336">
                  <c:v>9804.5</c:v>
                </c:pt>
                <c:pt idx="337">
                  <c:v>9655.5</c:v>
                </c:pt>
                <c:pt idx="338">
                  <c:v>9814.2999999999829</c:v>
                </c:pt>
                <c:pt idx="339">
                  <c:v>9881.2999999999829</c:v>
                </c:pt>
                <c:pt idx="340">
                  <c:v>9900.2000000000007</c:v>
                </c:pt>
                <c:pt idx="341">
                  <c:v>9901.2999999999829</c:v>
                </c:pt>
                <c:pt idx="342">
                  <c:v>9895</c:v>
                </c:pt>
                <c:pt idx="343">
                  <c:v>9906.9</c:v>
                </c:pt>
                <c:pt idx="344">
                  <c:v>9903.7999999999829</c:v>
                </c:pt>
                <c:pt idx="345">
                  <c:v>9867.1</c:v>
                </c:pt>
                <c:pt idx="346">
                  <c:v>9836.6</c:v>
                </c:pt>
                <c:pt idx="347">
                  <c:v>9820.5</c:v>
                </c:pt>
                <c:pt idx="348">
                  <c:v>9856.7000000000007</c:v>
                </c:pt>
                <c:pt idx="349">
                  <c:v>9824</c:v>
                </c:pt>
                <c:pt idx="350">
                  <c:v>9846.1</c:v>
                </c:pt>
                <c:pt idx="351">
                  <c:v>9919.5</c:v>
                </c:pt>
                <c:pt idx="352">
                  <c:v>9922.2999999999829</c:v>
                </c:pt>
                <c:pt idx="353">
                  <c:v>9923.2000000000007</c:v>
                </c:pt>
                <c:pt idx="354">
                  <c:v>9945.6</c:v>
                </c:pt>
                <c:pt idx="355">
                  <c:v>9999.9</c:v>
                </c:pt>
                <c:pt idx="356">
                  <c:v>9995.2999999999829</c:v>
                </c:pt>
                <c:pt idx="357">
                  <c:v>9951.1</c:v>
                </c:pt>
                <c:pt idx="358">
                  <c:v>10017.6</c:v>
                </c:pt>
                <c:pt idx="359">
                  <c:v>10071.5</c:v>
                </c:pt>
                <c:pt idx="360">
                  <c:v>10126</c:v>
                </c:pt>
                <c:pt idx="361">
                  <c:v>10161.5</c:v>
                </c:pt>
                <c:pt idx="362">
                  <c:v>10179.799999999987</c:v>
                </c:pt>
              </c:numCache>
            </c:numRef>
          </c:val>
        </c:ser>
        <c:marker val="1"/>
        <c:axId val="214805504"/>
        <c:axId val="214934272"/>
      </c:lineChart>
      <c:dateAx>
        <c:axId val="214427136"/>
        <c:scaling>
          <c:orientation val="minMax"/>
        </c:scaling>
        <c:axPos val="b"/>
        <c:numFmt formatCode="yyyy\-mm;@" sourceLinked="0"/>
        <c:majorTickMark val="none"/>
        <c:tickLblPos val="nextTo"/>
        <c:crossAx val="214428672"/>
        <c:crosses val="autoZero"/>
        <c:auto val="1"/>
        <c:lblOffset val="100"/>
      </c:dateAx>
      <c:valAx>
        <c:axId val="214428672"/>
        <c:scaling>
          <c:orientation val="minMax"/>
          <c:max val="4000"/>
          <c:min val="3000"/>
        </c:scaling>
        <c:axPos val="l"/>
        <c:numFmt formatCode="#,##0;[Red]\-#,##0" sourceLinked="0"/>
        <c:majorTickMark val="none"/>
        <c:tickLblPos val="nextTo"/>
        <c:spPr>
          <a:ln w="9525">
            <a:noFill/>
          </a:ln>
        </c:spPr>
        <c:crossAx val="214427136"/>
        <c:crosses val="autoZero"/>
        <c:crossBetween val="between"/>
      </c:valAx>
      <c:dateAx>
        <c:axId val="214805504"/>
        <c:scaling>
          <c:orientation val="minMax"/>
        </c:scaling>
        <c:delete val="1"/>
        <c:axPos val="b"/>
        <c:numFmt formatCode="yyyy\-mm\-dd;@" sourceLinked="1"/>
        <c:tickLblPos val="none"/>
        <c:crossAx val="214934272"/>
        <c:crosses val="autoZero"/>
        <c:auto val="1"/>
        <c:lblOffset val="100"/>
      </c:dateAx>
      <c:valAx>
        <c:axId val="214934272"/>
        <c:scaling>
          <c:orientation val="minMax"/>
          <c:max val="10000"/>
          <c:min val="7000"/>
        </c:scaling>
        <c:axPos val="r"/>
        <c:numFmt formatCode="#,##0;[Red]\-#,##0" sourceLinked="0"/>
        <c:tickLblPos val="nextTo"/>
        <c:crossAx val="214805504"/>
        <c:crosses val="max"/>
        <c:crossBetween val="between"/>
        <c:majorUnit val="500"/>
        <c:minorUnit val="100"/>
      </c:valAx>
    </c:plotArea>
    <c:legend>
      <c:legendPos val="b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2151394422310774"/>
          <c:y val="4.8611111111111112E-2"/>
          <c:w val="0.78884462151394463"/>
          <c:h val="0.62152777777777779"/>
        </c:manualLayout>
      </c:layout>
      <c:barChart>
        <c:barDir val="col"/>
        <c:grouping val="clustered"/>
        <c:ser>
          <c:idx val="0"/>
          <c:order val="0"/>
          <c:tx>
            <c:strRef>
              <c:f>成交量!$R$2</c:f>
              <c:strCache>
                <c:ptCount val="1"/>
                <c:pt idx="0">
                  <c:v>日均成交额（亿元）</c:v>
                </c:pt>
              </c:strCache>
            </c:strRef>
          </c:tx>
          <c:cat>
            <c:numRef>
              <c:f>成交量!$Q$1220:$Q$1365</c:f>
              <c:numCache>
                <c:formatCode>yyyy\-mm\-dd</c:formatCode>
                <c:ptCount val="146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</c:numCache>
            </c:numRef>
          </c:cat>
          <c:val>
            <c:numRef>
              <c:f>成交量!$R$1220:$R$1365</c:f>
              <c:numCache>
                <c:formatCode>#,##0.00_ </c:formatCode>
                <c:ptCount val="146"/>
                <c:pt idx="0">
                  <c:v>7237.8372833781796</c:v>
                </c:pt>
                <c:pt idx="1">
                  <c:v>5187.4670248474004</c:v>
                </c:pt>
                <c:pt idx="2">
                  <c:v>7125.8302520365996</c:v>
                </c:pt>
                <c:pt idx="3">
                  <c:v>5899.7831976447997</c:v>
                </c:pt>
                <c:pt idx="4">
                  <c:v>5192.3558340877935</c:v>
                </c:pt>
                <c:pt idx="5">
                  <c:v>4412.6895623156024</c:v>
                </c:pt>
                <c:pt idx="6">
                  <c:v>5181.4403805379925</c:v>
                </c:pt>
                <c:pt idx="7">
                  <c:v>5695.7430294620044</c:v>
                </c:pt>
                <c:pt idx="8">
                  <c:v>7347.0911480542054</c:v>
                </c:pt>
                <c:pt idx="9">
                  <c:v>6613.4181802001995</c:v>
                </c:pt>
                <c:pt idx="10">
                  <c:v>10670.685732301599</c:v>
                </c:pt>
                <c:pt idx="11">
                  <c:v>11947.066451021579</c:v>
                </c:pt>
                <c:pt idx="12">
                  <c:v>12074.055617558182</c:v>
                </c:pt>
                <c:pt idx="13">
                  <c:v>11219.853667935377</c:v>
                </c:pt>
                <c:pt idx="14">
                  <c:v>13757.928018034179</c:v>
                </c:pt>
                <c:pt idx="15">
                  <c:v>16045.055536882401</c:v>
                </c:pt>
                <c:pt idx="16">
                  <c:v>14717.381743349475</c:v>
                </c:pt>
                <c:pt idx="17">
                  <c:v>11663.474879061801</c:v>
                </c:pt>
                <c:pt idx="18">
                  <c:v>14167.559975043556</c:v>
                </c:pt>
                <c:pt idx="19">
                  <c:v>15457.28119790458</c:v>
                </c:pt>
                <c:pt idx="20">
                  <c:v>20856.366143843999</c:v>
                </c:pt>
                <c:pt idx="21">
                  <c:v>19818.557700513025</c:v>
                </c:pt>
                <c:pt idx="22">
                  <c:v>19548.068385751245</c:v>
                </c:pt>
                <c:pt idx="23">
                  <c:v>15960.463159152179</c:v>
                </c:pt>
                <c:pt idx="24">
                  <c:v>11363.014239595586</c:v>
                </c:pt>
                <c:pt idx="25">
                  <c:v>14338.052125193362</c:v>
                </c:pt>
                <c:pt idx="26">
                  <c:v>11246.219231615592</c:v>
                </c:pt>
                <c:pt idx="27">
                  <c:v>11842.7355060804</c:v>
                </c:pt>
                <c:pt idx="28">
                  <c:v>13592.440827509006</c:v>
                </c:pt>
                <c:pt idx="29">
                  <c:v>11616.547727094599</c:v>
                </c:pt>
                <c:pt idx="30">
                  <c:v>8632.6116152729828</c:v>
                </c:pt>
                <c:pt idx="31">
                  <c:v>11928.936716511596</c:v>
                </c:pt>
                <c:pt idx="32">
                  <c:v>11149.132662864196</c:v>
                </c:pt>
                <c:pt idx="33">
                  <c:v>7674.7038249644002</c:v>
                </c:pt>
                <c:pt idx="34">
                  <c:v>7569.3625099570154</c:v>
                </c:pt>
                <c:pt idx="35">
                  <c:v>6196.7445661420006</c:v>
                </c:pt>
                <c:pt idx="36">
                  <c:v>5792.2375057919999</c:v>
                </c:pt>
                <c:pt idx="37">
                  <c:v>5874.4744216267791</c:v>
                </c:pt>
                <c:pt idx="38">
                  <c:v>3988.4269841326627</c:v>
                </c:pt>
                <c:pt idx="39">
                  <c:v>5920.7576560884945</c:v>
                </c:pt>
                <c:pt idx="40">
                  <c:v>8562.0348355584028</c:v>
                </c:pt>
                <c:pt idx="41">
                  <c:v>10015.938977760401</c:v>
                </c:pt>
                <c:pt idx="42">
                  <c:v>9136.8435430825994</c:v>
                </c:pt>
                <c:pt idx="43">
                  <c:v>9823.6981965007817</c:v>
                </c:pt>
                <c:pt idx="44">
                  <c:v>12268.515766856599</c:v>
                </c:pt>
                <c:pt idx="45">
                  <c:v>10126.9693821274</c:v>
                </c:pt>
                <c:pt idx="46">
                  <c:v>10401.268796191012</c:v>
                </c:pt>
                <c:pt idx="47">
                  <c:v>8567.5452321514149</c:v>
                </c:pt>
                <c:pt idx="48">
                  <c:v>7238.9735246287801</c:v>
                </c:pt>
                <c:pt idx="49">
                  <c:v>8140.1296541115953</c:v>
                </c:pt>
                <c:pt idx="50">
                  <c:v>8495.305390489164</c:v>
                </c:pt>
                <c:pt idx="51">
                  <c:v>7417.4659770952503</c:v>
                </c:pt>
                <c:pt idx="52">
                  <c:v>6113.6019694164133</c:v>
                </c:pt>
                <c:pt idx="53">
                  <c:v>5648.9878622453698</c:v>
                </c:pt>
                <c:pt idx="54">
                  <c:v>5269.0390479175985</c:v>
                </c:pt>
                <c:pt idx="55">
                  <c:v>4568.7283015950024</c:v>
                </c:pt>
                <c:pt idx="56">
                  <c:v>3909.96737492178</c:v>
                </c:pt>
                <c:pt idx="57">
                  <c:v>4941.9900935107999</c:v>
                </c:pt>
                <c:pt idx="58">
                  <c:v>5816.8958511774044</c:v>
                </c:pt>
                <c:pt idx="59">
                  <c:v>5683.975326793</c:v>
                </c:pt>
                <c:pt idx="60">
                  <c:v>4194.1294393052103</c:v>
                </c:pt>
                <c:pt idx="61">
                  <c:v>5489.1336125918024</c:v>
                </c:pt>
                <c:pt idx="62">
                  <c:v>7244.3856537757883</c:v>
                </c:pt>
                <c:pt idx="63">
                  <c:v>6143.9128575765799</c:v>
                </c:pt>
                <c:pt idx="64">
                  <c:v>5397.3183377367995</c:v>
                </c:pt>
                <c:pt idx="65">
                  <c:v>6566.9406238407792</c:v>
                </c:pt>
                <c:pt idx="66">
                  <c:v>5655.8060927724</c:v>
                </c:pt>
                <c:pt idx="67">
                  <c:v>3997.2805832085801</c:v>
                </c:pt>
                <c:pt idx="68">
                  <c:v>5522.0435335967504</c:v>
                </c:pt>
                <c:pt idx="69">
                  <c:v>3933.70553552918</c:v>
                </c:pt>
                <c:pt idx="70">
                  <c:v>3902.4355383094066</c:v>
                </c:pt>
                <c:pt idx="71">
                  <c:v>3864.0542566184022</c:v>
                </c:pt>
                <c:pt idx="72">
                  <c:v>5648.475548121779</c:v>
                </c:pt>
                <c:pt idx="73">
                  <c:v>5276.3128474800014</c:v>
                </c:pt>
                <c:pt idx="74">
                  <c:v>5478.5430951747985</c:v>
                </c:pt>
                <c:pt idx="75">
                  <c:v>5498.7272192790024</c:v>
                </c:pt>
                <c:pt idx="76">
                  <c:v>5975.5564252675904</c:v>
                </c:pt>
                <c:pt idx="77">
                  <c:v>6707.4948083181907</c:v>
                </c:pt>
                <c:pt idx="78">
                  <c:v>6639.9122572698034</c:v>
                </c:pt>
                <c:pt idx="79">
                  <c:v>5352.8105050158092</c:v>
                </c:pt>
                <c:pt idx="80">
                  <c:v>5545.2124568814024</c:v>
                </c:pt>
                <c:pt idx="81">
                  <c:v>3857.9777301264012</c:v>
                </c:pt>
                <c:pt idx="82">
                  <c:v>4446.2186405068014</c:v>
                </c:pt>
                <c:pt idx="83">
                  <c:v>6502.3761321447791</c:v>
                </c:pt>
                <c:pt idx="84">
                  <c:v>4859.5763696851882</c:v>
                </c:pt>
                <c:pt idx="85">
                  <c:v>4362.5053741421998</c:v>
                </c:pt>
                <c:pt idx="86">
                  <c:v>4867.0231183706001</c:v>
                </c:pt>
                <c:pt idx="87">
                  <c:v>4373.4761237233333</c:v>
                </c:pt>
                <c:pt idx="88">
                  <c:v>3733.4325302744087</c:v>
                </c:pt>
                <c:pt idx="89">
                  <c:v>3406.0165087896003</c:v>
                </c:pt>
                <c:pt idx="90">
                  <c:v>4398.5169513671844</c:v>
                </c:pt>
                <c:pt idx="91">
                  <c:v>4849.5005001374002</c:v>
                </c:pt>
                <c:pt idx="92">
                  <c:v>5229.9323153545965</c:v>
                </c:pt>
                <c:pt idx="93">
                  <c:v>5348.6189441400002</c:v>
                </c:pt>
                <c:pt idx="94">
                  <c:v>6213.6058048140003</c:v>
                </c:pt>
                <c:pt idx="95">
                  <c:v>6232.4336431039992</c:v>
                </c:pt>
                <c:pt idx="96">
                  <c:v>6366.3242719600094</c:v>
                </c:pt>
                <c:pt idx="97">
                  <c:v>6104.5676002660002</c:v>
                </c:pt>
                <c:pt idx="98">
                  <c:v>4619.6452590700083</c:v>
                </c:pt>
                <c:pt idx="99">
                  <c:v>4941.9664406080001</c:v>
                </c:pt>
                <c:pt idx="100">
                  <c:v>4030.8429500000002</c:v>
                </c:pt>
                <c:pt idx="101">
                  <c:v>3556.6721486000001</c:v>
                </c:pt>
                <c:pt idx="102">
                  <c:v>4287.1530040000034</c:v>
                </c:pt>
                <c:pt idx="103">
                  <c:v>3969.6585752000001</c:v>
                </c:pt>
                <c:pt idx="104">
                  <c:v>3630.1696269999998</c:v>
                </c:pt>
                <c:pt idx="105">
                  <c:v>2977.7905552500001</c:v>
                </c:pt>
                <c:pt idx="106">
                  <c:v>2401.4909980000002</c:v>
                </c:pt>
                <c:pt idx="107">
                  <c:v>4047.9863336000012</c:v>
                </c:pt>
                <c:pt idx="108">
                  <c:v>4772.6468780000014</c:v>
                </c:pt>
                <c:pt idx="109">
                  <c:v>4989.2030307999994</c:v>
                </c:pt>
                <c:pt idx="110">
                  <c:v>4638.3823224000034</c:v>
                </c:pt>
                <c:pt idx="111">
                  <c:v>4597.1706858000007</c:v>
                </c:pt>
                <c:pt idx="112">
                  <c:v>5056.2627592000008</c:v>
                </c:pt>
                <c:pt idx="113">
                  <c:v>5360.4198461999995</c:v>
                </c:pt>
                <c:pt idx="114">
                  <c:v>5178.3139270000001</c:v>
                </c:pt>
                <c:pt idx="115">
                  <c:v>5652.4200720000008</c:v>
                </c:pt>
                <c:pt idx="116">
                  <c:v>5986.3220142000082</c:v>
                </c:pt>
                <c:pt idx="117">
                  <c:v>4618.1253674000054</c:v>
                </c:pt>
                <c:pt idx="118">
                  <c:v>4334.0086282000002</c:v>
                </c:pt>
                <c:pt idx="119">
                  <c:v>4306.7281382500014</c:v>
                </c:pt>
                <c:pt idx="120">
                  <c:v>3941.2770918000001</c:v>
                </c:pt>
                <c:pt idx="121">
                  <c:v>4075.1706603999987</c:v>
                </c:pt>
                <c:pt idx="122">
                  <c:v>3916.7280562000001</c:v>
                </c:pt>
                <c:pt idx="123">
                  <c:v>3707.9191360000082</c:v>
                </c:pt>
                <c:pt idx="124">
                  <c:v>3815.0962462000002</c:v>
                </c:pt>
                <c:pt idx="125">
                  <c:v>3804.6566371019999</c:v>
                </c:pt>
                <c:pt idx="126">
                  <c:v>4049.8716966000052</c:v>
                </c:pt>
                <c:pt idx="127">
                  <c:v>3766.5564727999999</c:v>
                </c:pt>
                <c:pt idx="128">
                  <c:v>4212.7450082000005</c:v>
                </c:pt>
                <c:pt idx="129">
                  <c:v>4460.4591967999995</c:v>
                </c:pt>
                <c:pt idx="130">
                  <c:v>4907.8005244000115</c:v>
                </c:pt>
                <c:pt idx="131">
                  <c:v>4798.6071592000008</c:v>
                </c:pt>
                <c:pt idx="132">
                  <c:v>5512.1038382000006</c:v>
                </c:pt>
                <c:pt idx="133">
                  <c:v>5087.7655098000014</c:v>
                </c:pt>
                <c:pt idx="134">
                  <c:v>4847.3531622</c:v>
                </c:pt>
                <c:pt idx="135">
                  <c:v>4490.1302014000094</c:v>
                </c:pt>
                <c:pt idx="136">
                  <c:v>5908.4669406000003</c:v>
                </c:pt>
                <c:pt idx="137">
                  <c:v>5984.3378507999996</c:v>
                </c:pt>
                <c:pt idx="138">
                  <c:v>6076.8439173999996</c:v>
                </c:pt>
                <c:pt idx="139">
                  <c:v>5243.3508016000014</c:v>
                </c:pt>
                <c:pt idx="140">
                  <c:v>4327.9784777999985</c:v>
                </c:pt>
                <c:pt idx="141">
                  <c:v>5178.6383000000005</c:v>
                </c:pt>
                <c:pt idx="142">
                  <c:v>4347.7986898000008</c:v>
                </c:pt>
                <c:pt idx="143">
                  <c:v>4311.9571455999994</c:v>
                </c:pt>
                <c:pt idx="144">
                  <c:v>4823.7447212000006</c:v>
                </c:pt>
                <c:pt idx="145">
                  <c:v>5198.2748251999992</c:v>
                </c:pt>
              </c:numCache>
            </c:numRef>
          </c:val>
        </c:ser>
        <c:gapWidth val="75"/>
        <c:overlap val="-25"/>
        <c:axId val="215514496"/>
        <c:axId val="216552960"/>
      </c:barChart>
      <c:lineChart>
        <c:grouping val="standard"/>
        <c:ser>
          <c:idx val="1"/>
          <c:order val="1"/>
          <c:tx>
            <c:strRef>
              <c:f>成交量!$S$2</c:f>
              <c:strCache>
                <c:ptCount val="1"/>
                <c:pt idx="0">
                  <c:v>沪深300</c:v>
                </c:pt>
              </c:strCache>
            </c:strRef>
          </c:tx>
          <c:marker>
            <c:symbol val="none"/>
          </c:marker>
          <c:cat>
            <c:numRef>
              <c:f>成交量!$Q$1220:$Q$1365</c:f>
              <c:numCache>
                <c:formatCode>yyyy\-mm\-dd</c:formatCode>
                <c:ptCount val="146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</c:numCache>
            </c:numRef>
          </c:cat>
          <c:val>
            <c:numRef>
              <c:f>成交量!$S$1222:$S$1365</c:f>
              <c:numCache>
                <c:formatCode>#,##0.00_ </c:formatCode>
                <c:ptCount val="144"/>
                <c:pt idx="0">
                  <c:v>3571.732</c:v>
                </c:pt>
                <c:pt idx="1">
                  <c:v>3434.3900000000012</c:v>
                </c:pt>
                <c:pt idx="2">
                  <c:v>3312.42</c:v>
                </c:pt>
                <c:pt idx="3">
                  <c:v>3469.828</c:v>
                </c:pt>
                <c:pt idx="4">
                  <c:v>3522.3220000000001</c:v>
                </c:pt>
                <c:pt idx="5">
                  <c:v>3572.8429999999998</c:v>
                </c:pt>
                <c:pt idx="6">
                  <c:v>3478.52</c:v>
                </c:pt>
                <c:pt idx="7">
                  <c:v>3617.6570000000002</c:v>
                </c:pt>
                <c:pt idx="8">
                  <c:v>3892.5740000000001</c:v>
                </c:pt>
                <c:pt idx="9">
                  <c:v>3971.6970000000001</c:v>
                </c:pt>
                <c:pt idx="10">
                  <c:v>4170.5379999999996</c:v>
                </c:pt>
                <c:pt idx="11">
                  <c:v>4344.4160000000002</c:v>
                </c:pt>
                <c:pt idx="12">
                  <c:v>4596.1360000000004</c:v>
                </c:pt>
                <c:pt idx="13">
                  <c:v>4702.6410000000014</c:v>
                </c:pt>
                <c:pt idx="14">
                  <c:v>4749.8860000000004</c:v>
                </c:pt>
                <c:pt idx="15">
                  <c:v>4558.4040000000005</c:v>
                </c:pt>
                <c:pt idx="16">
                  <c:v>4617.4699999999993</c:v>
                </c:pt>
                <c:pt idx="17">
                  <c:v>4951.335</c:v>
                </c:pt>
                <c:pt idx="18">
                  <c:v>4840.8290000000034</c:v>
                </c:pt>
                <c:pt idx="19">
                  <c:v>5230.5520000000024</c:v>
                </c:pt>
                <c:pt idx="20">
                  <c:v>5335.1151000000054</c:v>
                </c:pt>
                <c:pt idx="21">
                  <c:v>4637.0517</c:v>
                </c:pt>
                <c:pt idx="22">
                  <c:v>4336.1947</c:v>
                </c:pt>
                <c:pt idx="23">
                  <c:v>3885.9169000000002</c:v>
                </c:pt>
                <c:pt idx="24">
                  <c:v>4106.5561000000034</c:v>
                </c:pt>
                <c:pt idx="25">
                  <c:v>4151.4956000000002</c:v>
                </c:pt>
                <c:pt idx="26">
                  <c:v>4176.2786999999998</c:v>
                </c:pt>
                <c:pt idx="27">
                  <c:v>3816.6993000000002</c:v>
                </c:pt>
                <c:pt idx="28">
                  <c:v>3906.9447999999998</c:v>
                </c:pt>
                <c:pt idx="29">
                  <c:v>4073.54</c:v>
                </c:pt>
                <c:pt idx="30">
                  <c:v>3589.5358000000001</c:v>
                </c:pt>
                <c:pt idx="31">
                  <c:v>3342.2862999999943</c:v>
                </c:pt>
                <c:pt idx="32">
                  <c:v>3365.8318000000022</c:v>
                </c:pt>
                <c:pt idx="33">
                  <c:v>3347.1877999999997</c:v>
                </c:pt>
                <c:pt idx="34">
                  <c:v>3251.2732000000001</c:v>
                </c:pt>
                <c:pt idx="35">
                  <c:v>3231.9514000000022</c:v>
                </c:pt>
                <c:pt idx="36">
                  <c:v>3202.9475000000002</c:v>
                </c:pt>
                <c:pt idx="37">
                  <c:v>3340.1158999999998</c:v>
                </c:pt>
                <c:pt idx="38">
                  <c:v>3534.0653000000002</c:v>
                </c:pt>
                <c:pt idx="39">
                  <c:v>3571.2411000000002</c:v>
                </c:pt>
                <c:pt idx="40">
                  <c:v>3534.0787999999998</c:v>
                </c:pt>
                <c:pt idx="41">
                  <c:v>3793.3739000000046</c:v>
                </c:pt>
                <c:pt idx="42">
                  <c:v>3746.2421999999997</c:v>
                </c:pt>
                <c:pt idx="43">
                  <c:v>3774.3833000000022</c:v>
                </c:pt>
                <c:pt idx="44">
                  <c:v>3556.9924000000001</c:v>
                </c:pt>
                <c:pt idx="45">
                  <c:v>3677.5922</c:v>
                </c:pt>
                <c:pt idx="46">
                  <c:v>3608.0587</c:v>
                </c:pt>
                <c:pt idx="47">
                  <c:v>3767.9128000000001</c:v>
                </c:pt>
                <c:pt idx="48">
                  <c:v>3838.201</c:v>
                </c:pt>
                <c:pt idx="49">
                  <c:v>3731.0047</c:v>
                </c:pt>
                <c:pt idx="50">
                  <c:v>3361.5632000000001</c:v>
                </c:pt>
                <c:pt idx="51">
                  <c:v>3118.7301000000002</c:v>
                </c:pt>
                <c:pt idx="52">
                  <c:v>3113.4625999999998</c:v>
                </c:pt>
                <c:pt idx="53">
                  <c:v>2946.0902000000001</c:v>
                </c:pt>
                <c:pt idx="54">
                  <c:v>2963.7893999999997</c:v>
                </c:pt>
                <c:pt idx="55">
                  <c:v>3051.585</c:v>
                </c:pt>
                <c:pt idx="56">
                  <c:v>2948.0306</c:v>
                </c:pt>
                <c:pt idx="57">
                  <c:v>3093.8895000000002</c:v>
                </c:pt>
                <c:pt idx="58">
                  <c:v>3018.2843999999959</c:v>
                </c:pt>
                <c:pt idx="59">
                  <c:v>3171.9630000000002</c:v>
                </c:pt>
                <c:pt idx="60">
                  <c:v>3197.8168999999998</c:v>
                </c:pt>
                <c:pt idx="61">
                  <c:v>3221.8948</c:v>
                </c:pt>
                <c:pt idx="62">
                  <c:v>3185.7257999999997</c:v>
                </c:pt>
                <c:pt idx="63">
                  <c:v>3272.2053000000001</c:v>
                </c:pt>
                <c:pt idx="64">
                  <c:v>3174.9012000000002</c:v>
                </c:pt>
                <c:pt idx="65">
                  <c:v>3156.7451000000001</c:v>
                </c:pt>
                <c:pt idx="66">
                  <c:v>3130.3544000000002</c:v>
                </c:pt>
                <c:pt idx="67">
                  <c:v>3074.9351000000047</c:v>
                </c:pt>
                <c:pt idx="68">
                  <c:v>3078.2183</c:v>
                </c:pt>
                <c:pt idx="69">
                  <c:v>3062.4992999999999</c:v>
                </c:pt>
                <c:pt idx="70">
                  <c:v>3189.3254999999999</c:v>
                </c:pt>
                <c:pt idx="71">
                  <c:v>3163.9863999999998</c:v>
                </c:pt>
                <c:pt idx="72">
                  <c:v>3110.3572000000022</c:v>
                </c:pt>
                <c:pt idx="73">
                  <c:v>3077.1554000000001</c:v>
                </c:pt>
                <c:pt idx="74">
                  <c:v>3154.2003</c:v>
                </c:pt>
                <c:pt idx="75">
                  <c:v>3192.2803999999987</c:v>
                </c:pt>
                <c:pt idx="76">
                  <c:v>3276.2775000000001</c:v>
                </c:pt>
                <c:pt idx="77">
                  <c:v>3225.1621</c:v>
                </c:pt>
                <c:pt idx="78">
                  <c:v>3203.9304000000002</c:v>
                </c:pt>
                <c:pt idx="79">
                  <c:v>3205.1100999999999</c:v>
                </c:pt>
                <c:pt idx="80">
                  <c:v>3294.2337000000002</c:v>
                </c:pt>
                <c:pt idx="81">
                  <c:v>3365.0196999999998</c:v>
                </c:pt>
                <c:pt idx="82">
                  <c:v>3307.0902000000001</c:v>
                </c:pt>
                <c:pt idx="83">
                  <c:v>3314.1142</c:v>
                </c:pt>
                <c:pt idx="84">
                  <c:v>3318.0439999999999</c:v>
                </c:pt>
                <c:pt idx="85">
                  <c:v>3238.7298999999948</c:v>
                </c:pt>
                <c:pt idx="86">
                  <c:v>3275.6664999999948</c:v>
                </c:pt>
                <c:pt idx="87">
                  <c:v>3253.2847999999954</c:v>
                </c:pt>
                <c:pt idx="88">
                  <c:v>3305.8481000000002</c:v>
                </c:pt>
                <c:pt idx="89">
                  <c:v>3327.74</c:v>
                </c:pt>
                <c:pt idx="90">
                  <c:v>3340.1261999999997</c:v>
                </c:pt>
                <c:pt idx="91">
                  <c:v>3354.1749</c:v>
                </c:pt>
                <c:pt idx="92">
                  <c:v>3417.2211000000002</c:v>
                </c:pt>
                <c:pt idx="93">
                  <c:v>3417.4554000000012</c:v>
                </c:pt>
                <c:pt idx="94">
                  <c:v>3521.2983999999997</c:v>
                </c:pt>
                <c:pt idx="95">
                  <c:v>3528.9546999999998</c:v>
                </c:pt>
                <c:pt idx="96">
                  <c:v>3493.7003999999997</c:v>
                </c:pt>
                <c:pt idx="97">
                  <c:v>3346.0304999999998</c:v>
                </c:pt>
                <c:pt idx="98">
                  <c:v>3307.5990999999999</c:v>
                </c:pt>
                <c:pt idx="99">
                  <c:v>3310.0807999999997</c:v>
                </c:pt>
                <c:pt idx="100">
                  <c:v>3347.6664999999948</c:v>
                </c:pt>
                <c:pt idx="101">
                  <c:v>3319.9122000000002</c:v>
                </c:pt>
                <c:pt idx="102">
                  <c:v>3354.8890999999999</c:v>
                </c:pt>
                <c:pt idx="103">
                  <c:v>3387.9605999999999</c:v>
                </c:pt>
                <c:pt idx="104">
                  <c:v>3364.4922999999999</c:v>
                </c:pt>
                <c:pt idx="105">
                  <c:v>3413.4867999999997</c:v>
                </c:pt>
                <c:pt idx="106">
                  <c:v>3421.4418999999998</c:v>
                </c:pt>
                <c:pt idx="107">
                  <c:v>3473.8517000000052</c:v>
                </c:pt>
                <c:pt idx="108">
                  <c:v>3427.8627999999999</c:v>
                </c:pt>
                <c:pt idx="109">
                  <c:v>3427.8916000000022</c:v>
                </c:pt>
                <c:pt idx="110">
                  <c:v>3445.8051000000046</c:v>
                </c:pt>
                <c:pt idx="111">
                  <c:v>3489.5997000000002</c:v>
                </c:pt>
                <c:pt idx="112">
                  <c:v>3456.0455000000002</c:v>
                </c:pt>
                <c:pt idx="113">
                  <c:v>3517.4634000000001</c:v>
                </c:pt>
                <c:pt idx="114">
                  <c:v>3486.5045</c:v>
                </c:pt>
                <c:pt idx="115">
                  <c:v>3466.7864999999942</c:v>
                </c:pt>
                <c:pt idx="116">
                  <c:v>3439.7530000000002</c:v>
                </c:pt>
                <c:pt idx="117">
                  <c:v>3382.5502000000001</c:v>
                </c:pt>
                <c:pt idx="118">
                  <c:v>3385.3787000000002</c:v>
                </c:pt>
                <c:pt idx="119">
                  <c:v>3403.8492000000001</c:v>
                </c:pt>
                <c:pt idx="120">
                  <c:v>3480.4344999999998</c:v>
                </c:pt>
                <c:pt idx="121">
                  <c:v>3486.5074</c:v>
                </c:pt>
                <c:pt idx="122">
                  <c:v>3576.1703000000002</c:v>
                </c:pt>
                <c:pt idx="123">
                  <c:v>3518.7611000000002</c:v>
                </c:pt>
                <c:pt idx="124">
                  <c:v>3622.8831000000046</c:v>
                </c:pt>
                <c:pt idx="125">
                  <c:v>3666.7977000000001</c:v>
                </c:pt>
                <c:pt idx="126">
                  <c:v>3655.9292999999998</c:v>
                </c:pt>
                <c:pt idx="127">
                  <c:v>3703.0940000000001</c:v>
                </c:pt>
                <c:pt idx="128">
                  <c:v>3728.5976000000001</c:v>
                </c:pt>
                <c:pt idx="129">
                  <c:v>3721.8914000000022</c:v>
                </c:pt>
                <c:pt idx="130">
                  <c:v>3707.5796</c:v>
                </c:pt>
                <c:pt idx="131">
                  <c:v>3647.3503000000046</c:v>
                </c:pt>
                <c:pt idx="132">
                  <c:v>3724.6747999999998</c:v>
                </c:pt>
                <c:pt idx="133">
                  <c:v>3795.7543999999998</c:v>
                </c:pt>
                <c:pt idx="134">
                  <c:v>3830.5383000000002</c:v>
                </c:pt>
                <c:pt idx="135">
                  <c:v>3825.9895000000001</c:v>
                </c:pt>
                <c:pt idx="136">
                  <c:v>3831.2964999999954</c:v>
                </c:pt>
                <c:pt idx="137">
                  <c:v>3837.7303999999999</c:v>
                </c:pt>
                <c:pt idx="138">
                  <c:v>3836.5012999999999</c:v>
                </c:pt>
                <c:pt idx="139">
                  <c:v>3921.0016999999998</c:v>
                </c:pt>
                <c:pt idx="140">
                  <c:v>3926.8520000000012</c:v>
                </c:pt>
                <c:pt idx="141">
                  <c:v>4021.9675999999999</c:v>
                </c:pt>
                <c:pt idx="142">
                  <c:v>3992.6979000000001</c:v>
                </c:pt>
                <c:pt idx="143">
                  <c:v>4111.9112000000014</c:v>
                </c:pt>
              </c:numCache>
            </c:numRef>
          </c:val>
        </c:ser>
        <c:marker val="1"/>
        <c:axId val="215514496"/>
        <c:axId val="216552960"/>
      </c:lineChart>
      <c:lineChart>
        <c:grouping val="standard"/>
        <c:ser>
          <c:idx val="2"/>
          <c:order val="2"/>
          <c:tx>
            <c:strRef>
              <c:f>成交量!$T$2</c:f>
              <c:strCache>
                <c:ptCount val="1"/>
                <c:pt idx="0">
                  <c:v>中小创成交额占比（右轴）</c:v>
                </c:pt>
              </c:strCache>
            </c:strRef>
          </c:tx>
          <c:marker>
            <c:symbol val="none"/>
          </c:marker>
          <c:cat>
            <c:numRef>
              <c:f>成交量!$Q$1220:$Q$1365</c:f>
              <c:numCache>
                <c:formatCode>yyyy\-mm\-dd</c:formatCode>
                <c:ptCount val="146"/>
                <c:pt idx="0">
                  <c:v>42013</c:v>
                </c:pt>
                <c:pt idx="1">
                  <c:v>42020</c:v>
                </c:pt>
                <c:pt idx="2">
                  <c:v>42027</c:v>
                </c:pt>
                <c:pt idx="3">
                  <c:v>42034</c:v>
                </c:pt>
                <c:pt idx="4">
                  <c:v>42041</c:v>
                </c:pt>
                <c:pt idx="5">
                  <c:v>42048</c:v>
                </c:pt>
                <c:pt idx="6">
                  <c:v>42052</c:v>
                </c:pt>
                <c:pt idx="7">
                  <c:v>42062</c:v>
                </c:pt>
                <c:pt idx="8">
                  <c:v>42069</c:v>
                </c:pt>
                <c:pt idx="9">
                  <c:v>42076</c:v>
                </c:pt>
                <c:pt idx="10">
                  <c:v>42083</c:v>
                </c:pt>
                <c:pt idx="11">
                  <c:v>42090</c:v>
                </c:pt>
                <c:pt idx="12">
                  <c:v>42097</c:v>
                </c:pt>
                <c:pt idx="13">
                  <c:v>42104</c:v>
                </c:pt>
                <c:pt idx="14">
                  <c:v>42111</c:v>
                </c:pt>
                <c:pt idx="15">
                  <c:v>42118</c:v>
                </c:pt>
                <c:pt idx="16">
                  <c:v>42124</c:v>
                </c:pt>
                <c:pt idx="17">
                  <c:v>42132</c:v>
                </c:pt>
                <c:pt idx="18">
                  <c:v>42139</c:v>
                </c:pt>
                <c:pt idx="19">
                  <c:v>42146</c:v>
                </c:pt>
                <c:pt idx="20">
                  <c:v>42153</c:v>
                </c:pt>
                <c:pt idx="21">
                  <c:v>42160</c:v>
                </c:pt>
                <c:pt idx="22">
                  <c:v>42167</c:v>
                </c:pt>
                <c:pt idx="23">
                  <c:v>42174</c:v>
                </c:pt>
                <c:pt idx="24">
                  <c:v>42181</c:v>
                </c:pt>
                <c:pt idx="25">
                  <c:v>42188</c:v>
                </c:pt>
                <c:pt idx="26">
                  <c:v>42195</c:v>
                </c:pt>
                <c:pt idx="27">
                  <c:v>42202</c:v>
                </c:pt>
                <c:pt idx="28">
                  <c:v>42209</c:v>
                </c:pt>
                <c:pt idx="29">
                  <c:v>42216</c:v>
                </c:pt>
                <c:pt idx="30">
                  <c:v>42223</c:v>
                </c:pt>
                <c:pt idx="31">
                  <c:v>42230</c:v>
                </c:pt>
                <c:pt idx="32">
                  <c:v>42237</c:v>
                </c:pt>
                <c:pt idx="33">
                  <c:v>42244</c:v>
                </c:pt>
                <c:pt idx="34">
                  <c:v>42249</c:v>
                </c:pt>
                <c:pt idx="35">
                  <c:v>42258</c:v>
                </c:pt>
                <c:pt idx="36">
                  <c:v>42265</c:v>
                </c:pt>
                <c:pt idx="37">
                  <c:v>42272</c:v>
                </c:pt>
                <c:pt idx="38">
                  <c:v>42277</c:v>
                </c:pt>
                <c:pt idx="39">
                  <c:v>42286</c:v>
                </c:pt>
                <c:pt idx="40">
                  <c:v>42293</c:v>
                </c:pt>
                <c:pt idx="41">
                  <c:v>42300</c:v>
                </c:pt>
                <c:pt idx="42">
                  <c:v>42307</c:v>
                </c:pt>
                <c:pt idx="43">
                  <c:v>42314</c:v>
                </c:pt>
                <c:pt idx="44">
                  <c:v>42321</c:v>
                </c:pt>
                <c:pt idx="45">
                  <c:v>42328</c:v>
                </c:pt>
                <c:pt idx="46">
                  <c:v>42335</c:v>
                </c:pt>
                <c:pt idx="47">
                  <c:v>42342</c:v>
                </c:pt>
                <c:pt idx="48">
                  <c:v>42349</c:v>
                </c:pt>
                <c:pt idx="49">
                  <c:v>42356</c:v>
                </c:pt>
                <c:pt idx="50">
                  <c:v>42363</c:v>
                </c:pt>
                <c:pt idx="51">
                  <c:v>42369</c:v>
                </c:pt>
                <c:pt idx="52">
                  <c:v>42377</c:v>
                </c:pt>
                <c:pt idx="53">
                  <c:v>42384</c:v>
                </c:pt>
                <c:pt idx="54">
                  <c:v>42391</c:v>
                </c:pt>
                <c:pt idx="55">
                  <c:v>42398</c:v>
                </c:pt>
                <c:pt idx="56">
                  <c:v>42405</c:v>
                </c:pt>
                <c:pt idx="57">
                  <c:v>42419</c:v>
                </c:pt>
                <c:pt idx="58">
                  <c:v>42426</c:v>
                </c:pt>
                <c:pt idx="59">
                  <c:v>42433</c:v>
                </c:pt>
                <c:pt idx="60">
                  <c:v>42440</c:v>
                </c:pt>
                <c:pt idx="61">
                  <c:v>42447</c:v>
                </c:pt>
                <c:pt idx="62">
                  <c:v>42454</c:v>
                </c:pt>
                <c:pt idx="63">
                  <c:v>42461</c:v>
                </c:pt>
                <c:pt idx="64">
                  <c:v>42468</c:v>
                </c:pt>
                <c:pt idx="65">
                  <c:v>42475</c:v>
                </c:pt>
                <c:pt idx="66">
                  <c:v>42482</c:v>
                </c:pt>
                <c:pt idx="67">
                  <c:v>42489</c:v>
                </c:pt>
                <c:pt idx="68">
                  <c:v>42496</c:v>
                </c:pt>
                <c:pt idx="69">
                  <c:v>42503</c:v>
                </c:pt>
                <c:pt idx="70">
                  <c:v>42510</c:v>
                </c:pt>
                <c:pt idx="71">
                  <c:v>42517</c:v>
                </c:pt>
                <c:pt idx="72">
                  <c:v>42524</c:v>
                </c:pt>
                <c:pt idx="73">
                  <c:v>42529</c:v>
                </c:pt>
                <c:pt idx="74">
                  <c:v>42538</c:v>
                </c:pt>
                <c:pt idx="75">
                  <c:v>42545</c:v>
                </c:pt>
                <c:pt idx="76">
                  <c:v>42552</c:v>
                </c:pt>
                <c:pt idx="77">
                  <c:v>42559</c:v>
                </c:pt>
                <c:pt idx="78">
                  <c:v>42566</c:v>
                </c:pt>
                <c:pt idx="79">
                  <c:v>42573</c:v>
                </c:pt>
                <c:pt idx="80">
                  <c:v>42580</c:v>
                </c:pt>
                <c:pt idx="81">
                  <c:v>42587</c:v>
                </c:pt>
                <c:pt idx="82">
                  <c:v>42594</c:v>
                </c:pt>
                <c:pt idx="83">
                  <c:v>42601</c:v>
                </c:pt>
                <c:pt idx="84">
                  <c:v>42608</c:v>
                </c:pt>
                <c:pt idx="85">
                  <c:v>42615</c:v>
                </c:pt>
                <c:pt idx="86">
                  <c:v>42622</c:v>
                </c:pt>
                <c:pt idx="87">
                  <c:v>42627</c:v>
                </c:pt>
                <c:pt idx="88">
                  <c:v>42636</c:v>
                </c:pt>
                <c:pt idx="89">
                  <c:v>42643</c:v>
                </c:pt>
                <c:pt idx="90">
                  <c:v>42657</c:v>
                </c:pt>
                <c:pt idx="91">
                  <c:v>42664</c:v>
                </c:pt>
                <c:pt idx="92">
                  <c:v>42671</c:v>
                </c:pt>
                <c:pt idx="93">
                  <c:v>42678</c:v>
                </c:pt>
                <c:pt idx="94">
                  <c:v>42685</c:v>
                </c:pt>
                <c:pt idx="95">
                  <c:v>42692</c:v>
                </c:pt>
                <c:pt idx="96">
                  <c:v>42699</c:v>
                </c:pt>
                <c:pt idx="97">
                  <c:v>42706</c:v>
                </c:pt>
                <c:pt idx="98">
                  <c:v>42713</c:v>
                </c:pt>
                <c:pt idx="99">
                  <c:v>42720</c:v>
                </c:pt>
                <c:pt idx="100">
                  <c:v>42727</c:v>
                </c:pt>
                <c:pt idx="101">
                  <c:v>42734</c:v>
                </c:pt>
                <c:pt idx="102">
                  <c:v>42741</c:v>
                </c:pt>
                <c:pt idx="103">
                  <c:v>42748</c:v>
                </c:pt>
                <c:pt idx="104">
                  <c:v>42755</c:v>
                </c:pt>
                <c:pt idx="105">
                  <c:v>42761</c:v>
                </c:pt>
                <c:pt idx="106">
                  <c:v>42769</c:v>
                </c:pt>
                <c:pt idx="107">
                  <c:v>42776</c:v>
                </c:pt>
                <c:pt idx="108">
                  <c:v>42783</c:v>
                </c:pt>
                <c:pt idx="109">
                  <c:v>42790</c:v>
                </c:pt>
                <c:pt idx="110">
                  <c:v>42797</c:v>
                </c:pt>
                <c:pt idx="111">
                  <c:v>42804</c:v>
                </c:pt>
                <c:pt idx="112">
                  <c:v>42811</c:v>
                </c:pt>
                <c:pt idx="113">
                  <c:v>42818</c:v>
                </c:pt>
                <c:pt idx="114">
                  <c:v>42825</c:v>
                </c:pt>
                <c:pt idx="115">
                  <c:v>42832</c:v>
                </c:pt>
                <c:pt idx="116">
                  <c:v>42839</c:v>
                </c:pt>
                <c:pt idx="117">
                  <c:v>42846</c:v>
                </c:pt>
                <c:pt idx="118">
                  <c:v>42853</c:v>
                </c:pt>
                <c:pt idx="119">
                  <c:v>42860</c:v>
                </c:pt>
                <c:pt idx="120">
                  <c:v>42867</c:v>
                </c:pt>
                <c:pt idx="121">
                  <c:v>42874</c:v>
                </c:pt>
                <c:pt idx="122">
                  <c:v>42881</c:v>
                </c:pt>
                <c:pt idx="123">
                  <c:v>42888</c:v>
                </c:pt>
                <c:pt idx="124">
                  <c:v>42895</c:v>
                </c:pt>
                <c:pt idx="125">
                  <c:v>42902</c:v>
                </c:pt>
                <c:pt idx="126">
                  <c:v>42909</c:v>
                </c:pt>
                <c:pt idx="127">
                  <c:v>42916</c:v>
                </c:pt>
                <c:pt idx="128">
                  <c:v>42923</c:v>
                </c:pt>
                <c:pt idx="129">
                  <c:v>42930</c:v>
                </c:pt>
                <c:pt idx="130">
                  <c:v>42937</c:v>
                </c:pt>
                <c:pt idx="131">
                  <c:v>42944</c:v>
                </c:pt>
                <c:pt idx="132">
                  <c:v>42951</c:v>
                </c:pt>
                <c:pt idx="133">
                  <c:v>42958</c:v>
                </c:pt>
                <c:pt idx="134">
                  <c:v>42965</c:v>
                </c:pt>
                <c:pt idx="135">
                  <c:v>42972</c:v>
                </c:pt>
                <c:pt idx="136">
                  <c:v>42979</c:v>
                </c:pt>
                <c:pt idx="137">
                  <c:v>42986</c:v>
                </c:pt>
                <c:pt idx="138">
                  <c:v>42993</c:v>
                </c:pt>
                <c:pt idx="139">
                  <c:v>43000</c:v>
                </c:pt>
                <c:pt idx="140">
                  <c:v>43007</c:v>
                </c:pt>
                <c:pt idx="141">
                  <c:v>43021</c:v>
                </c:pt>
                <c:pt idx="142">
                  <c:v>43028</c:v>
                </c:pt>
                <c:pt idx="143">
                  <c:v>43035</c:v>
                </c:pt>
                <c:pt idx="144">
                  <c:v>43042</c:v>
                </c:pt>
                <c:pt idx="145">
                  <c:v>43049</c:v>
                </c:pt>
              </c:numCache>
            </c:numRef>
          </c:cat>
          <c:val>
            <c:numRef>
              <c:f>成交量!$T$1220:$T$1365</c:f>
              <c:numCache>
                <c:formatCode>0.00%</c:formatCode>
                <c:ptCount val="146"/>
                <c:pt idx="0">
                  <c:v>0.16455523185979987</c:v>
                </c:pt>
                <c:pt idx="1">
                  <c:v>0.21464972095273271</c:v>
                </c:pt>
                <c:pt idx="2">
                  <c:v>0.24585730722449994</c:v>
                </c:pt>
                <c:pt idx="3">
                  <c:v>0.23745090315682152</c:v>
                </c:pt>
                <c:pt idx="4">
                  <c:v>0.2662138068410802</c:v>
                </c:pt>
                <c:pt idx="5">
                  <c:v>0.28248192729712163</c:v>
                </c:pt>
                <c:pt idx="6">
                  <c:v>0.30948984543280439</c:v>
                </c:pt>
                <c:pt idx="7">
                  <c:v>0.27858333909700228</c:v>
                </c:pt>
                <c:pt idx="8">
                  <c:v>0.30096954835869028</c:v>
                </c:pt>
                <c:pt idx="9">
                  <c:v>0.29530826765327639</c:v>
                </c:pt>
                <c:pt idx="10">
                  <c:v>0.27129739244684703</c:v>
                </c:pt>
                <c:pt idx="11">
                  <c:v>0.29960780028579531</c:v>
                </c:pt>
                <c:pt idx="12">
                  <c:v>0.27815728545633439</c:v>
                </c:pt>
                <c:pt idx="13">
                  <c:v>0.27629014950718417</c:v>
                </c:pt>
                <c:pt idx="14">
                  <c:v>0.24789876812429554</c:v>
                </c:pt>
                <c:pt idx="15">
                  <c:v>0.21651985560834044</c:v>
                </c:pt>
                <c:pt idx="16">
                  <c:v>0.22251417504301202</c:v>
                </c:pt>
                <c:pt idx="17">
                  <c:v>0.26262517313078781</c:v>
                </c:pt>
                <c:pt idx="18">
                  <c:v>0.32063770619894832</c:v>
                </c:pt>
                <c:pt idx="19">
                  <c:v>0.32937422104908076</c:v>
                </c:pt>
                <c:pt idx="20">
                  <c:v>0.28576680378012931</c:v>
                </c:pt>
                <c:pt idx="21">
                  <c:v>0.29221837613961738</c:v>
                </c:pt>
                <c:pt idx="22">
                  <c:v>0.25847761989050488</c:v>
                </c:pt>
                <c:pt idx="23">
                  <c:v>0.27906178165954948</c:v>
                </c:pt>
                <c:pt idx="24">
                  <c:v>0.25423370432840475</c:v>
                </c:pt>
                <c:pt idx="25">
                  <c:v>0.26252397642574732</c:v>
                </c:pt>
                <c:pt idx="26">
                  <c:v>0.18117801198601488</c:v>
                </c:pt>
                <c:pt idx="27">
                  <c:v>0.2549940722934444</c:v>
                </c:pt>
                <c:pt idx="28">
                  <c:v>0.30586368670636382</c:v>
                </c:pt>
                <c:pt idx="29">
                  <c:v>0.31490180032684539</c:v>
                </c:pt>
                <c:pt idx="30">
                  <c:v>0.32946393180792605</c:v>
                </c:pt>
                <c:pt idx="31">
                  <c:v>0.29504219165547207</c:v>
                </c:pt>
                <c:pt idx="32">
                  <c:v>0.29899720074862007</c:v>
                </c:pt>
                <c:pt idx="33">
                  <c:v>0.29057528669694882</c:v>
                </c:pt>
                <c:pt idx="34">
                  <c:v>0.26629156074647825</c:v>
                </c:pt>
                <c:pt idx="35">
                  <c:v>0.33947741986329888</c:v>
                </c:pt>
                <c:pt idx="36">
                  <c:v>0.32930454191128594</c:v>
                </c:pt>
                <c:pt idx="37">
                  <c:v>0.38489177646283285</c:v>
                </c:pt>
                <c:pt idx="38">
                  <c:v>0.43007630105172534</c:v>
                </c:pt>
                <c:pt idx="39">
                  <c:v>0.39447674020295909</c:v>
                </c:pt>
                <c:pt idx="40">
                  <c:v>0.37962172545265344</c:v>
                </c:pt>
                <c:pt idx="41">
                  <c:v>0.39367163876144667</c:v>
                </c:pt>
                <c:pt idx="42">
                  <c:v>0.41757596737165892</c:v>
                </c:pt>
                <c:pt idx="43">
                  <c:v>0.37963106290164911</c:v>
                </c:pt>
                <c:pt idx="44">
                  <c:v>0.39872535551810762</c:v>
                </c:pt>
                <c:pt idx="45">
                  <c:v>0.42666918709302032</c:v>
                </c:pt>
                <c:pt idx="46">
                  <c:v>0.44854106396520532</c:v>
                </c:pt>
                <c:pt idx="47">
                  <c:v>0.41936383140560135</c:v>
                </c:pt>
                <c:pt idx="48">
                  <c:v>0.44715888193150932</c:v>
                </c:pt>
                <c:pt idx="49">
                  <c:v>0.43784780321101385</c:v>
                </c:pt>
                <c:pt idx="50">
                  <c:v>0.39045931371194575</c:v>
                </c:pt>
                <c:pt idx="51">
                  <c:v>0.43577357507089193</c:v>
                </c:pt>
                <c:pt idx="52">
                  <c:v>0.40306803820312009</c:v>
                </c:pt>
                <c:pt idx="53">
                  <c:v>0.41559511790224146</c:v>
                </c:pt>
                <c:pt idx="54">
                  <c:v>0.45040417156037632</c:v>
                </c:pt>
                <c:pt idx="55">
                  <c:v>0.42247203783747916</c:v>
                </c:pt>
                <c:pt idx="56">
                  <c:v>0.43691258006703365</c:v>
                </c:pt>
                <c:pt idx="57">
                  <c:v>0.43559336791529663</c:v>
                </c:pt>
                <c:pt idx="58">
                  <c:v>0.43060862771545161</c:v>
                </c:pt>
                <c:pt idx="59">
                  <c:v>0.38527418947354547</c:v>
                </c:pt>
                <c:pt idx="60">
                  <c:v>0.40104855415579321</c:v>
                </c:pt>
                <c:pt idx="61">
                  <c:v>0.43960814566541812</c:v>
                </c:pt>
                <c:pt idx="62">
                  <c:v>0.44781908139284976</c:v>
                </c:pt>
                <c:pt idx="63">
                  <c:v>0.47220113726849633</c:v>
                </c:pt>
                <c:pt idx="64">
                  <c:v>0.47784872647509347</c:v>
                </c:pt>
                <c:pt idx="65">
                  <c:v>0.46411962619037928</c:v>
                </c:pt>
                <c:pt idx="66">
                  <c:v>0.46268657583217337</c:v>
                </c:pt>
                <c:pt idx="67">
                  <c:v>0.48771309269056351</c:v>
                </c:pt>
                <c:pt idx="68">
                  <c:v>0.48949345637328107</c:v>
                </c:pt>
                <c:pt idx="69">
                  <c:v>0.47522888765920873</c:v>
                </c:pt>
                <c:pt idx="70">
                  <c:v>0.51502895473135757</c:v>
                </c:pt>
                <c:pt idx="71">
                  <c:v>0.53656665315637952</c:v>
                </c:pt>
                <c:pt idx="72">
                  <c:v>0.51958951309683932</c:v>
                </c:pt>
                <c:pt idx="73">
                  <c:v>0.5431211547784407</c:v>
                </c:pt>
                <c:pt idx="74">
                  <c:v>0.52744703406207361</c:v>
                </c:pt>
                <c:pt idx="75">
                  <c:v>0.53980652064253531</c:v>
                </c:pt>
                <c:pt idx="76">
                  <c:v>0.53704726526957702</c:v>
                </c:pt>
                <c:pt idx="77">
                  <c:v>0.46532974718019798</c:v>
                </c:pt>
                <c:pt idx="78">
                  <c:v>0.45189571142919949</c:v>
                </c:pt>
                <c:pt idx="79">
                  <c:v>0.46946240042827381</c:v>
                </c:pt>
                <c:pt idx="80">
                  <c:v>0.43531349017595122</c:v>
                </c:pt>
                <c:pt idx="81">
                  <c:v>0.41080128105002633</c:v>
                </c:pt>
                <c:pt idx="82">
                  <c:v>0.39282947615727687</c:v>
                </c:pt>
                <c:pt idx="83">
                  <c:v>0.38363844072498782</c:v>
                </c:pt>
                <c:pt idx="84">
                  <c:v>0.43810048454374295</c:v>
                </c:pt>
                <c:pt idx="85">
                  <c:v>0.43389340454371167</c:v>
                </c:pt>
                <c:pt idx="86">
                  <c:v>0.44482034247061281</c:v>
                </c:pt>
                <c:pt idx="87">
                  <c:v>0.41059257266206195</c:v>
                </c:pt>
                <c:pt idx="88">
                  <c:v>0.4277954144312367</c:v>
                </c:pt>
                <c:pt idx="89">
                  <c:v>0.43092988660104825</c:v>
                </c:pt>
                <c:pt idx="90">
                  <c:v>0.42602437684164229</c:v>
                </c:pt>
                <c:pt idx="91">
                  <c:v>0.43188251112065351</c:v>
                </c:pt>
                <c:pt idx="92">
                  <c:v>0.41279678071860881</c:v>
                </c:pt>
                <c:pt idx="93">
                  <c:v>0.42187418306779711</c:v>
                </c:pt>
                <c:pt idx="94">
                  <c:v>0.39330272794367643</c:v>
                </c:pt>
                <c:pt idx="95">
                  <c:v>0.40088347147738923</c:v>
                </c:pt>
                <c:pt idx="96">
                  <c:v>0.39897848602958597</c:v>
                </c:pt>
                <c:pt idx="97">
                  <c:v>0.34692251606939722</c:v>
                </c:pt>
                <c:pt idx="98">
                  <c:v>0.38118975472036731</c:v>
                </c:pt>
                <c:pt idx="99">
                  <c:v>0.37146630303182565</c:v>
                </c:pt>
                <c:pt idx="100">
                  <c:v>0.35787253695905086</c:v>
                </c:pt>
                <c:pt idx="101">
                  <c:v>0.37739760155525154</c:v>
                </c:pt>
                <c:pt idx="102">
                  <c:v>0.37010299125540719</c:v>
                </c:pt>
                <c:pt idx="103">
                  <c:v>0.35476416848495573</c:v>
                </c:pt>
                <c:pt idx="104">
                  <c:v>0.37343556072896478</c:v>
                </c:pt>
                <c:pt idx="105">
                  <c:v>0.37946093253866775</c:v>
                </c:pt>
                <c:pt idx="106">
                  <c:v>0.37728157913336535</c:v>
                </c:pt>
                <c:pt idx="107">
                  <c:v>0.37520779435271812</c:v>
                </c:pt>
                <c:pt idx="108">
                  <c:v>0.33238990785439937</c:v>
                </c:pt>
                <c:pt idx="109">
                  <c:v>0.35844737164629731</c:v>
                </c:pt>
                <c:pt idx="110">
                  <c:v>0.39322172887556844</c:v>
                </c:pt>
                <c:pt idx="111">
                  <c:v>0.42679443355463847</c:v>
                </c:pt>
                <c:pt idx="112">
                  <c:v>0.42268669038437295</c:v>
                </c:pt>
                <c:pt idx="113">
                  <c:v>0.39652350871486219</c:v>
                </c:pt>
                <c:pt idx="114">
                  <c:v>0.38749484698825304</c:v>
                </c:pt>
                <c:pt idx="115">
                  <c:v>0.36208812371745108</c:v>
                </c:pt>
                <c:pt idx="116">
                  <c:v>0.34328490644595416</c:v>
                </c:pt>
                <c:pt idx="117">
                  <c:v>0.34453620363619403</c:v>
                </c:pt>
                <c:pt idx="118">
                  <c:v>0.36472404602860781</c:v>
                </c:pt>
                <c:pt idx="119">
                  <c:v>0.37088679543377367</c:v>
                </c:pt>
                <c:pt idx="120">
                  <c:v>0.37205245057517777</c:v>
                </c:pt>
                <c:pt idx="121">
                  <c:v>0.40412446286074166</c:v>
                </c:pt>
                <c:pt idx="122">
                  <c:v>0.37813982036754767</c:v>
                </c:pt>
                <c:pt idx="123">
                  <c:v>0.38845653572886807</c:v>
                </c:pt>
                <c:pt idx="124">
                  <c:v>0.39874729139933035</c:v>
                </c:pt>
                <c:pt idx="125">
                  <c:v>0.40657404095688687</c:v>
                </c:pt>
                <c:pt idx="126">
                  <c:v>0.39098731758079147</c:v>
                </c:pt>
                <c:pt idx="127">
                  <c:v>0.36889790620000662</c:v>
                </c:pt>
                <c:pt idx="128">
                  <c:v>0.39073062490039367</c:v>
                </c:pt>
                <c:pt idx="129">
                  <c:v>0.35420697132112838</c:v>
                </c:pt>
                <c:pt idx="130">
                  <c:v>0.31695884057760876</c:v>
                </c:pt>
                <c:pt idx="131">
                  <c:v>0.34210161297589581</c:v>
                </c:pt>
                <c:pt idx="132">
                  <c:v>0.33283819112506319</c:v>
                </c:pt>
                <c:pt idx="133">
                  <c:v>0.31991508587902445</c:v>
                </c:pt>
                <c:pt idx="134">
                  <c:v>0.40487339055553334</c:v>
                </c:pt>
                <c:pt idx="135">
                  <c:v>0.38583929514111331</c:v>
                </c:pt>
                <c:pt idx="136">
                  <c:v>0.363872637253291</c:v>
                </c:pt>
                <c:pt idx="137">
                  <c:v>0.41503760274296181</c:v>
                </c:pt>
                <c:pt idx="138">
                  <c:v>0.39551927488510413</c:v>
                </c:pt>
                <c:pt idx="139">
                  <c:v>0.40869188537720885</c:v>
                </c:pt>
                <c:pt idx="140">
                  <c:v>0.415780743141477</c:v>
                </c:pt>
                <c:pt idx="141">
                  <c:v>0.41845550526284236</c:v>
                </c:pt>
                <c:pt idx="142">
                  <c:v>0.40942574456727782</c:v>
                </c:pt>
                <c:pt idx="143">
                  <c:v>0.39337038090251769</c:v>
                </c:pt>
                <c:pt idx="144">
                  <c:v>0.37942499497458826</c:v>
                </c:pt>
                <c:pt idx="145">
                  <c:v>0.383565852989177</c:v>
                </c:pt>
              </c:numCache>
            </c:numRef>
          </c:val>
        </c:ser>
        <c:marker val="1"/>
        <c:axId val="216585728"/>
        <c:axId val="216587264"/>
      </c:lineChart>
      <c:dateAx>
        <c:axId val="215514496"/>
        <c:scaling>
          <c:orientation val="minMax"/>
        </c:scaling>
        <c:axPos val="b"/>
        <c:numFmt formatCode="yyyy\-mm;@" sourceLinked="0"/>
        <c:majorTickMark val="none"/>
        <c:tickLblPos val="nextTo"/>
        <c:crossAx val="216552960"/>
        <c:crosses val="autoZero"/>
        <c:auto val="1"/>
        <c:lblOffset val="100"/>
      </c:dateAx>
      <c:valAx>
        <c:axId val="216552960"/>
        <c:scaling>
          <c:orientation val="minMax"/>
        </c:scaling>
        <c:axPos val="l"/>
        <c:numFmt formatCode="#,##0_ " sourceLinked="0"/>
        <c:majorTickMark val="none"/>
        <c:tickLblPos val="nextTo"/>
        <c:spPr>
          <a:ln w="9525">
            <a:noFill/>
          </a:ln>
        </c:spPr>
        <c:crossAx val="215514496"/>
        <c:crosses val="autoZero"/>
        <c:crossBetween val="between"/>
      </c:valAx>
      <c:dateAx>
        <c:axId val="216585728"/>
        <c:scaling>
          <c:orientation val="minMax"/>
        </c:scaling>
        <c:delete val="1"/>
        <c:axPos val="b"/>
        <c:numFmt formatCode="yyyy\-mm\-dd" sourceLinked="1"/>
        <c:tickLblPos val="none"/>
        <c:crossAx val="216587264"/>
        <c:crosses val="autoZero"/>
        <c:auto val="1"/>
        <c:lblOffset val="100"/>
      </c:dateAx>
      <c:valAx>
        <c:axId val="216587264"/>
        <c:scaling>
          <c:orientation val="minMax"/>
        </c:scaling>
        <c:axPos val="r"/>
        <c:numFmt formatCode="0%" sourceLinked="0"/>
        <c:tickLblPos val="nextTo"/>
        <c:crossAx val="216585728"/>
        <c:crosses val="max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8.5416666666666724E-2"/>
          <c:y val="4.8611111111111112E-2"/>
          <c:w val="0.8833333333333333"/>
          <c:h val="0.78472222222222221"/>
        </c:manualLayout>
      </c:layout>
      <c:barChart>
        <c:barDir val="col"/>
        <c:grouping val="clustered"/>
        <c:ser>
          <c:idx val="0"/>
          <c:order val="0"/>
          <c:tx>
            <c:strRef>
              <c:f>存量数据!$AH$2</c:f>
              <c:strCache>
                <c:ptCount val="1"/>
                <c:pt idx="0">
                  <c:v>沪股通周净流入（亿元）</c:v>
                </c:pt>
              </c:strCache>
            </c:strRef>
          </c:tx>
          <c:cat>
            <c:numRef>
              <c:f>存量数据!$AG$109:$AG$156</c:f>
              <c:numCache>
                <c:formatCode>yyyy\-mm\-dd;@</c:formatCode>
                <c:ptCount val="48"/>
                <c:pt idx="0">
                  <c:v>42714</c:v>
                </c:pt>
                <c:pt idx="1">
                  <c:v>42721</c:v>
                </c:pt>
                <c:pt idx="2">
                  <c:v>42728</c:v>
                </c:pt>
                <c:pt idx="3">
                  <c:v>42735</c:v>
                </c:pt>
                <c:pt idx="4">
                  <c:v>42742</c:v>
                </c:pt>
                <c:pt idx="5">
                  <c:v>42749</c:v>
                </c:pt>
                <c:pt idx="6">
                  <c:v>42756</c:v>
                </c:pt>
                <c:pt idx="7">
                  <c:v>42763</c:v>
                </c:pt>
                <c:pt idx="8">
                  <c:v>42770</c:v>
                </c:pt>
                <c:pt idx="9">
                  <c:v>42777</c:v>
                </c:pt>
                <c:pt idx="10">
                  <c:v>42784</c:v>
                </c:pt>
                <c:pt idx="11">
                  <c:v>42791</c:v>
                </c:pt>
                <c:pt idx="12">
                  <c:v>42798</c:v>
                </c:pt>
                <c:pt idx="13">
                  <c:v>42805</c:v>
                </c:pt>
                <c:pt idx="14">
                  <c:v>42812</c:v>
                </c:pt>
                <c:pt idx="15">
                  <c:v>42819</c:v>
                </c:pt>
                <c:pt idx="16">
                  <c:v>42826</c:v>
                </c:pt>
                <c:pt idx="17">
                  <c:v>42833</c:v>
                </c:pt>
                <c:pt idx="18">
                  <c:v>42840</c:v>
                </c:pt>
                <c:pt idx="19">
                  <c:v>42847</c:v>
                </c:pt>
                <c:pt idx="20">
                  <c:v>42854</c:v>
                </c:pt>
                <c:pt idx="21">
                  <c:v>42861</c:v>
                </c:pt>
                <c:pt idx="22">
                  <c:v>42868</c:v>
                </c:pt>
                <c:pt idx="23">
                  <c:v>42875</c:v>
                </c:pt>
                <c:pt idx="24">
                  <c:v>42882</c:v>
                </c:pt>
                <c:pt idx="25">
                  <c:v>42889</c:v>
                </c:pt>
                <c:pt idx="26">
                  <c:v>42896</c:v>
                </c:pt>
                <c:pt idx="27">
                  <c:v>42903</c:v>
                </c:pt>
                <c:pt idx="28">
                  <c:v>42910</c:v>
                </c:pt>
                <c:pt idx="29">
                  <c:v>42917</c:v>
                </c:pt>
                <c:pt idx="30">
                  <c:v>42924</c:v>
                </c:pt>
                <c:pt idx="31">
                  <c:v>42931</c:v>
                </c:pt>
                <c:pt idx="32">
                  <c:v>42938</c:v>
                </c:pt>
                <c:pt idx="33">
                  <c:v>42945</c:v>
                </c:pt>
                <c:pt idx="34">
                  <c:v>42952</c:v>
                </c:pt>
                <c:pt idx="35">
                  <c:v>42959</c:v>
                </c:pt>
                <c:pt idx="36">
                  <c:v>42966</c:v>
                </c:pt>
                <c:pt idx="37">
                  <c:v>42973</c:v>
                </c:pt>
                <c:pt idx="38">
                  <c:v>42980</c:v>
                </c:pt>
                <c:pt idx="39">
                  <c:v>42987</c:v>
                </c:pt>
                <c:pt idx="40">
                  <c:v>42994</c:v>
                </c:pt>
                <c:pt idx="41">
                  <c:v>43001</c:v>
                </c:pt>
                <c:pt idx="42">
                  <c:v>43008</c:v>
                </c:pt>
                <c:pt idx="43">
                  <c:v>43022</c:v>
                </c:pt>
                <c:pt idx="44">
                  <c:v>43029</c:v>
                </c:pt>
                <c:pt idx="45">
                  <c:v>43036</c:v>
                </c:pt>
                <c:pt idx="46">
                  <c:v>43043</c:v>
                </c:pt>
                <c:pt idx="47">
                  <c:v>43050</c:v>
                </c:pt>
              </c:numCache>
            </c:numRef>
          </c:cat>
          <c:val>
            <c:numRef>
              <c:f>存量数据!$AH$109:$AH$156</c:f>
              <c:numCache>
                <c:formatCode>General</c:formatCode>
                <c:ptCount val="48"/>
                <c:pt idx="0">
                  <c:v>-11.5</c:v>
                </c:pt>
                <c:pt idx="1">
                  <c:v>6.6499999999999773</c:v>
                </c:pt>
                <c:pt idx="2">
                  <c:v>-46.190000000000062</c:v>
                </c:pt>
                <c:pt idx="3">
                  <c:v>-13.100000000000023</c:v>
                </c:pt>
                <c:pt idx="4">
                  <c:v>-49.460000000000036</c:v>
                </c:pt>
                <c:pt idx="5">
                  <c:v>7.5900000000000318</c:v>
                </c:pt>
                <c:pt idx="6">
                  <c:v>15.160000000000082</c:v>
                </c:pt>
                <c:pt idx="7">
                  <c:v>19.259999999999987</c:v>
                </c:pt>
                <c:pt idx="8">
                  <c:v>6.8799999999999963</c:v>
                </c:pt>
                <c:pt idx="9">
                  <c:v>67.149999999999977</c:v>
                </c:pt>
                <c:pt idx="10">
                  <c:v>55.059999999999953</c:v>
                </c:pt>
                <c:pt idx="11">
                  <c:v>31.680000000000064</c:v>
                </c:pt>
                <c:pt idx="12">
                  <c:v>2.4100000000000787</c:v>
                </c:pt>
                <c:pt idx="13">
                  <c:v>-45.470000000000027</c:v>
                </c:pt>
                <c:pt idx="14">
                  <c:v>11.950000000000054</c:v>
                </c:pt>
                <c:pt idx="15">
                  <c:v>43.290000000000013</c:v>
                </c:pt>
                <c:pt idx="16">
                  <c:v>17.230000000000018</c:v>
                </c:pt>
                <c:pt idx="17">
                  <c:v>8.180000000000005</c:v>
                </c:pt>
                <c:pt idx="18">
                  <c:v>-8.8500000000000227</c:v>
                </c:pt>
                <c:pt idx="19">
                  <c:v>9.3500000000000227</c:v>
                </c:pt>
                <c:pt idx="20">
                  <c:v>22.960000000000029</c:v>
                </c:pt>
                <c:pt idx="21">
                  <c:v>-12.74</c:v>
                </c:pt>
                <c:pt idx="22">
                  <c:v>27.389999999999986</c:v>
                </c:pt>
                <c:pt idx="23">
                  <c:v>36.880000000000003</c:v>
                </c:pt>
                <c:pt idx="24">
                  <c:v>9.3900000000000023</c:v>
                </c:pt>
                <c:pt idx="25">
                  <c:v>-24.999999999999929</c:v>
                </c:pt>
                <c:pt idx="26">
                  <c:v>42.720000000000063</c:v>
                </c:pt>
                <c:pt idx="27">
                  <c:v>-0.35000000000002285</c:v>
                </c:pt>
                <c:pt idx="28">
                  <c:v>26.629999999999992</c:v>
                </c:pt>
                <c:pt idx="29">
                  <c:v>22.870000000000005</c:v>
                </c:pt>
                <c:pt idx="30">
                  <c:v>-7.3100000000000565</c:v>
                </c:pt>
                <c:pt idx="31">
                  <c:v>15.990000000000009</c:v>
                </c:pt>
                <c:pt idx="32">
                  <c:v>21.5</c:v>
                </c:pt>
                <c:pt idx="33">
                  <c:v>45.170000000000009</c:v>
                </c:pt>
                <c:pt idx="34">
                  <c:v>54.780000000000008</c:v>
                </c:pt>
                <c:pt idx="35">
                  <c:v>22.509999999999987</c:v>
                </c:pt>
                <c:pt idx="36">
                  <c:v>-2.0099999999999909</c:v>
                </c:pt>
                <c:pt idx="37">
                  <c:v>21.17000000000003</c:v>
                </c:pt>
                <c:pt idx="38">
                  <c:v>85.86999999999999</c:v>
                </c:pt>
                <c:pt idx="39">
                  <c:v>8.2100000000000311</c:v>
                </c:pt>
                <c:pt idx="40">
                  <c:v>33.260000000000012</c:v>
                </c:pt>
                <c:pt idx="41">
                  <c:v>39.25</c:v>
                </c:pt>
                <c:pt idx="42">
                  <c:v>-17.800000000000068</c:v>
                </c:pt>
                <c:pt idx="43">
                  <c:v>66.970000000000013</c:v>
                </c:pt>
                <c:pt idx="44">
                  <c:v>-2.8899999999999864</c:v>
                </c:pt>
                <c:pt idx="45">
                  <c:v>-15.309999999999969</c:v>
                </c:pt>
                <c:pt idx="46">
                  <c:v>0.28999999999996451</c:v>
                </c:pt>
                <c:pt idx="47">
                  <c:v>39.85</c:v>
                </c:pt>
              </c:numCache>
            </c:numRef>
          </c:val>
        </c:ser>
        <c:ser>
          <c:idx val="1"/>
          <c:order val="1"/>
          <c:tx>
            <c:strRef>
              <c:f>存量数据!$BB$2</c:f>
              <c:strCache>
                <c:ptCount val="1"/>
                <c:pt idx="0">
                  <c:v>深股通周净流入（亿元）</c:v>
                </c:pt>
              </c:strCache>
            </c:strRef>
          </c:tx>
          <c:cat>
            <c:numRef>
              <c:f>存量数据!$AG$109:$AG$156</c:f>
              <c:numCache>
                <c:formatCode>yyyy\-mm\-dd;@</c:formatCode>
                <c:ptCount val="48"/>
                <c:pt idx="0">
                  <c:v>42714</c:v>
                </c:pt>
                <c:pt idx="1">
                  <c:v>42721</c:v>
                </c:pt>
                <c:pt idx="2">
                  <c:v>42728</c:v>
                </c:pt>
                <c:pt idx="3">
                  <c:v>42735</c:v>
                </c:pt>
                <c:pt idx="4">
                  <c:v>42742</c:v>
                </c:pt>
                <c:pt idx="5">
                  <c:v>42749</c:v>
                </c:pt>
                <c:pt idx="6">
                  <c:v>42756</c:v>
                </c:pt>
                <c:pt idx="7">
                  <c:v>42763</c:v>
                </c:pt>
                <c:pt idx="8">
                  <c:v>42770</c:v>
                </c:pt>
                <c:pt idx="9">
                  <c:v>42777</c:v>
                </c:pt>
                <c:pt idx="10">
                  <c:v>42784</c:v>
                </c:pt>
                <c:pt idx="11">
                  <c:v>42791</c:v>
                </c:pt>
                <c:pt idx="12">
                  <c:v>42798</c:v>
                </c:pt>
                <c:pt idx="13">
                  <c:v>42805</c:v>
                </c:pt>
                <c:pt idx="14">
                  <c:v>42812</c:v>
                </c:pt>
                <c:pt idx="15">
                  <c:v>42819</c:v>
                </c:pt>
                <c:pt idx="16">
                  <c:v>42826</c:v>
                </c:pt>
                <c:pt idx="17">
                  <c:v>42833</c:v>
                </c:pt>
                <c:pt idx="18">
                  <c:v>42840</c:v>
                </c:pt>
                <c:pt idx="19">
                  <c:v>42847</c:v>
                </c:pt>
                <c:pt idx="20">
                  <c:v>42854</c:v>
                </c:pt>
                <c:pt idx="21">
                  <c:v>42861</c:v>
                </c:pt>
                <c:pt idx="22">
                  <c:v>42868</c:v>
                </c:pt>
                <c:pt idx="23">
                  <c:v>42875</c:v>
                </c:pt>
                <c:pt idx="24">
                  <c:v>42882</c:v>
                </c:pt>
                <c:pt idx="25">
                  <c:v>42889</c:v>
                </c:pt>
                <c:pt idx="26">
                  <c:v>42896</c:v>
                </c:pt>
                <c:pt idx="27">
                  <c:v>42903</c:v>
                </c:pt>
                <c:pt idx="28">
                  <c:v>42910</c:v>
                </c:pt>
                <c:pt idx="29">
                  <c:v>42917</c:v>
                </c:pt>
                <c:pt idx="30">
                  <c:v>42924</c:v>
                </c:pt>
                <c:pt idx="31">
                  <c:v>42931</c:v>
                </c:pt>
                <c:pt idx="32">
                  <c:v>42938</c:v>
                </c:pt>
                <c:pt idx="33">
                  <c:v>42945</c:v>
                </c:pt>
                <c:pt idx="34">
                  <c:v>42952</c:v>
                </c:pt>
                <c:pt idx="35">
                  <c:v>42959</c:v>
                </c:pt>
                <c:pt idx="36">
                  <c:v>42966</c:v>
                </c:pt>
                <c:pt idx="37">
                  <c:v>42973</c:v>
                </c:pt>
                <c:pt idx="38">
                  <c:v>42980</c:v>
                </c:pt>
                <c:pt idx="39">
                  <c:v>42987</c:v>
                </c:pt>
                <c:pt idx="40">
                  <c:v>42994</c:v>
                </c:pt>
                <c:pt idx="41">
                  <c:v>43001</c:v>
                </c:pt>
                <c:pt idx="42">
                  <c:v>43008</c:v>
                </c:pt>
                <c:pt idx="43">
                  <c:v>43022</c:v>
                </c:pt>
                <c:pt idx="44">
                  <c:v>43029</c:v>
                </c:pt>
                <c:pt idx="45">
                  <c:v>43036</c:v>
                </c:pt>
                <c:pt idx="46">
                  <c:v>43043</c:v>
                </c:pt>
                <c:pt idx="47">
                  <c:v>43050</c:v>
                </c:pt>
              </c:numCache>
            </c:numRef>
          </c:cat>
          <c:val>
            <c:numRef>
              <c:f>存量数据!$BB$4:$BB$51</c:f>
              <c:numCache>
                <c:formatCode>General</c:formatCode>
                <c:ptCount val="48"/>
                <c:pt idx="0">
                  <c:v>85.600000000000009</c:v>
                </c:pt>
                <c:pt idx="1">
                  <c:v>50.430000000000064</c:v>
                </c:pt>
                <c:pt idx="2">
                  <c:v>14.079999999999945</c:v>
                </c:pt>
                <c:pt idx="3">
                  <c:v>10.339999999999987</c:v>
                </c:pt>
                <c:pt idx="4">
                  <c:v>25.21999999999997</c:v>
                </c:pt>
                <c:pt idx="5">
                  <c:v>39.870000000000005</c:v>
                </c:pt>
                <c:pt idx="6">
                  <c:v>34.100000000000136</c:v>
                </c:pt>
                <c:pt idx="7">
                  <c:v>22.460000000000029</c:v>
                </c:pt>
                <c:pt idx="8">
                  <c:v>7.1599999999999966</c:v>
                </c:pt>
                <c:pt idx="9">
                  <c:v>30.930000000000064</c:v>
                </c:pt>
                <c:pt idx="10">
                  <c:v>35.4</c:v>
                </c:pt>
                <c:pt idx="11">
                  <c:v>39.889999999999986</c:v>
                </c:pt>
                <c:pt idx="12">
                  <c:v>25.779999999999973</c:v>
                </c:pt>
                <c:pt idx="13">
                  <c:v>31.220000000000027</c:v>
                </c:pt>
                <c:pt idx="14">
                  <c:v>25.200000000000042</c:v>
                </c:pt>
                <c:pt idx="15">
                  <c:v>27.200000000000042</c:v>
                </c:pt>
                <c:pt idx="16">
                  <c:v>10.710000000000035</c:v>
                </c:pt>
                <c:pt idx="17">
                  <c:v>18.129999999999992</c:v>
                </c:pt>
                <c:pt idx="18">
                  <c:v>12.709999999999992</c:v>
                </c:pt>
                <c:pt idx="19">
                  <c:v>28.930000000000007</c:v>
                </c:pt>
                <c:pt idx="20">
                  <c:v>35.800000000000054</c:v>
                </c:pt>
                <c:pt idx="21">
                  <c:v>22.550000000000011</c:v>
                </c:pt>
                <c:pt idx="22">
                  <c:v>48.019999999999982</c:v>
                </c:pt>
                <c:pt idx="23">
                  <c:v>51.670000000000073</c:v>
                </c:pt>
                <c:pt idx="24">
                  <c:v>30.10000000000003</c:v>
                </c:pt>
                <c:pt idx="25">
                  <c:v>10.779999999999974</c:v>
                </c:pt>
                <c:pt idx="26">
                  <c:v>60.120000000000012</c:v>
                </c:pt>
                <c:pt idx="27">
                  <c:v>18.950000000000042</c:v>
                </c:pt>
                <c:pt idx="28">
                  <c:v>50.809999999999953</c:v>
                </c:pt>
                <c:pt idx="29">
                  <c:v>25.369999999999887</c:v>
                </c:pt>
                <c:pt idx="30">
                  <c:v>7.4400000000000563</c:v>
                </c:pt>
                <c:pt idx="31">
                  <c:v>36.470000000000027</c:v>
                </c:pt>
                <c:pt idx="32">
                  <c:v>50.650000000000091</c:v>
                </c:pt>
                <c:pt idx="33">
                  <c:v>56.309999999999953</c:v>
                </c:pt>
                <c:pt idx="34">
                  <c:v>39.480000000000004</c:v>
                </c:pt>
                <c:pt idx="35">
                  <c:v>29.169999999999959</c:v>
                </c:pt>
                <c:pt idx="36">
                  <c:v>12.779999999999974</c:v>
                </c:pt>
                <c:pt idx="37">
                  <c:v>27.829999999999927</c:v>
                </c:pt>
                <c:pt idx="38">
                  <c:v>68.559999999999945</c:v>
                </c:pt>
                <c:pt idx="39">
                  <c:v>40.540000000000077</c:v>
                </c:pt>
                <c:pt idx="40">
                  <c:v>19.829999999999927</c:v>
                </c:pt>
                <c:pt idx="41">
                  <c:v>48.51</c:v>
                </c:pt>
                <c:pt idx="42">
                  <c:v>18.85000000000003</c:v>
                </c:pt>
                <c:pt idx="43">
                  <c:v>78.470000000000013</c:v>
                </c:pt>
                <c:pt idx="44">
                  <c:v>32.830000000000041</c:v>
                </c:pt>
                <c:pt idx="45">
                  <c:v>-3.4800000000001319</c:v>
                </c:pt>
                <c:pt idx="46">
                  <c:v>32.970000000000027</c:v>
                </c:pt>
                <c:pt idx="47">
                  <c:v>38.27000000000001</c:v>
                </c:pt>
              </c:numCache>
            </c:numRef>
          </c:val>
        </c:ser>
        <c:gapWidth val="75"/>
        <c:overlap val="-25"/>
        <c:axId val="217139840"/>
        <c:axId val="217195648"/>
      </c:barChart>
      <c:dateAx>
        <c:axId val="217139840"/>
        <c:scaling>
          <c:orientation val="minMax"/>
        </c:scaling>
        <c:axPos val="b"/>
        <c:numFmt formatCode="yyyy\-mm;@" sourceLinked="0"/>
        <c:majorTickMark val="none"/>
        <c:tickLblPos val="nextTo"/>
        <c:crossAx val="217195648"/>
        <c:crosses val="autoZero"/>
        <c:auto val="1"/>
        <c:lblOffset val="100"/>
      </c:dateAx>
      <c:valAx>
        <c:axId val="217195648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21713984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>
        <c:manualLayout>
          <c:layoutTarget val="inner"/>
          <c:xMode val="edge"/>
          <c:yMode val="edge"/>
          <c:x val="0.12083333333333333"/>
          <c:y val="4.8611111111111112E-2"/>
          <c:w val="0.83541666666666659"/>
          <c:h val="0.78472222222222221"/>
        </c:manualLayout>
      </c:layout>
      <c:barChart>
        <c:barDir val="col"/>
        <c:grouping val="clustered"/>
        <c:ser>
          <c:idx val="0"/>
          <c:order val="0"/>
          <c:tx>
            <c:strRef>
              <c:f>减持数据统计!$D$1</c:f>
              <c:strCache>
                <c:ptCount val="1"/>
                <c:pt idx="0">
                  <c:v>净增持</c:v>
                </c:pt>
              </c:strCache>
            </c:strRef>
          </c:tx>
          <c:cat>
            <c:numRef>
              <c:f>减持数据统计!$A$122:$A$168</c:f>
              <c:numCache>
                <c:formatCode>yyyy\-mm;@</c:formatCode>
                <c:ptCount val="47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  <c:pt idx="10">
                  <c:v>41944</c:v>
                </c:pt>
                <c:pt idx="11">
                  <c:v>41974</c:v>
                </c:pt>
                <c:pt idx="12">
                  <c:v>42005</c:v>
                </c:pt>
                <c:pt idx="13">
                  <c:v>42036</c:v>
                </c:pt>
                <c:pt idx="14">
                  <c:v>42064</c:v>
                </c:pt>
                <c:pt idx="15">
                  <c:v>42095</c:v>
                </c:pt>
                <c:pt idx="16">
                  <c:v>42125</c:v>
                </c:pt>
                <c:pt idx="17">
                  <c:v>42156</c:v>
                </c:pt>
                <c:pt idx="18">
                  <c:v>42186</c:v>
                </c:pt>
                <c:pt idx="19">
                  <c:v>42217</c:v>
                </c:pt>
                <c:pt idx="20">
                  <c:v>42248</c:v>
                </c:pt>
                <c:pt idx="21">
                  <c:v>42278</c:v>
                </c:pt>
                <c:pt idx="22">
                  <c:v>42309</c:v>
                </c:pt>
                <c:pt idx="23">
                  <c:v>42339</c:v>
                </c:pt>
                <c:pt idx="24">
                  <c:v>42370</c:v>
                </c:pt>
                <c:pt idx="25">
                  <c:v>42401</c:v>
                </c:pt>
                <c:pt idx="26">
                  <c:v>42430</c:v>
                </c:pt>
                <c:pt idx="27">
                  <c:v>42461</c:v>
                </c:pt>
                <c:pt idx="28">
                  <c:v>42491</c:v>
                </c:pt>
                <c:pt idx="29">
                  <c:v>42522</c:v>
                </c:pt>
                <c:pt idx="30">
                  <c:v>42552</c:v>
                </c:pt>
                <c:pt idx="31">
                  <c:v>42583</c:v>
                </c:pt>
                <c:pt idx="32">
                  <c:v>42614</c:v>
                </c:pt>
                <c:pt idx="33">
                  <c:v>42644</c:v>
                </c:pt>
                <c:pt idx="34">
                  <c:v>42675</c:v>
                </c:pt>
                <c:pt idx="35">
                  <c:v>42705</c:v>
                </c:pt>
                <c:pt idx="36">
                  <c:v>42736</c:v>
                </c:pt>
                <c:pt idx="37">
                  <c:v>42767</c:v>
                </c:pt>
                <c:pt idx="38">
                  <c:v>42795</c:v>
                </c:pt>
                <c:pt idx="39">
                  <c:v>42826</c:v>
                </c:pt>
                <c:pt idx="40">
                  <c:v>42856</c:v>
                </c:pt>
                <c:pt idx="41">
                  <c:v>42887</c:v>
                </c:pt>
                <c:pt idx="42">
                  <c:v>42917</c:v>
                </c:pt>
                <c:pt idx="43">
                  <c:v>42948</c:v>
                </c:pt>
                <c:pt idx="44">
                  <c:v>42979</c:v>
                </c:pt>
                <c:pt idx="45">
                  <c:v>43009</c:v>
                </c:pt>
                <c:pt idx="46">
                  <c:v>43040</c:v>
                </c:pt>
              </c:numCache>
            </c:numRef>
          </c:cat>
          <c:val>
            <c:numRef>
              <c:f>减持数据统计!$D$122:$D$168</c:f>
              <c:numCache>
                <c:formatCode>#,##0.00_ </c:formatCode>
                <c:ptCount val="47"/>
                <c:pt idx="0">
                  <c:v>-65.820596254460099</c:v>
                </c:pt>
                <c:pt idx="1">
                  <c:v>-116.28735896898378</c:v>
                </c:pt>
                <c:pt idx="2">
                  <c:v>-35.860182590077642</c:v>
                </c:pt>
                <c:pt idx="3">
                  <c:v>77.365882177392507</c:v>
                </c:pt>
                <c:pt idx="4">
                  <c:v>5.763503422209979</c:v>
                </c:pt>
                <c:pt idx="5">
                  <c:v>-118.46291687519488</c:v>
                </c:pt>
                <c:pt idx="6">
                  <c:v>-79.22120196414356</c:v>
                </c:pt>
                <c:pt idx="7">
                  <c:v>-136.20068588013518</c:v>
                </c:pt>
                <c:pt idx="8">
                  <c:v>-358.01637648108164</c:v>
                </c:pt>
                <c:pt idx="9">
                  <c:v>-110.8737085421635</c:v>
                </c:pt>
                <c:pt idx="10">
                  <c:v>-256.57723165539136</c:v>
                </c:pt>
                <c:pt idx="11">
                  <c:v>-232.75102235097697</c:v>
                </c:pt>
                <c:pt idx="12">
                  <c:v>-397.27996996221896</c:v>
                </c:pt>
                <c:pt idx="13">
                  <c:v>-335.87671802966264</c:v>
                </c:pt>
                <c:pt idx="14">
                  <c:v>-621.25247042578792</c:v>
                </c:pt>
                <c:pt idx="15">
                  <c:v>-813.88700629415041</c:v>
                </c:pt>
                <c:pt idx="16">
                  <c:v>-1348.9460368096029</c:v>
                </c:pt>
                <c:pt idx="17">
                  <c:v>-1089.0032832908398</c:v>
                </c:pt>
                <c:pt idx="18">
                  <c:v>706.17840428558452</c:v>
                </c:pt>
                <c:pt idx="19">
                  <c:v>514.52003832535752</c:v>
                </c:pt>
                <c:pt idx="20">
                  <c:v>499.43578562443901</c:v>
                </c:pt>
                <c:pt idx="21">
                  <c:v>145.59613027245237</c:v>
                </c:pt>
                <c:pt idx="22">
                  <c:v>241.22865577430983</c:v>
                </c:pt>
                <c:pt idx="23">
                  <c:v>596.8060017198294</c:v>
                </c:pt>
                <c:pt idx="24">
                  <c:v>89.791590523178016</c:v>
                </c:pt>
                <c:pt idx="25">
                  <c:v>-6.1824353887799646</c:v>
                </c:pt>
                <c:pt idx="26">
                  <c:v>-120.50374523697828</c:v>
                </c:pt>
                <c:pt idx="27">
                  <c:v>-67.784057324908645</c:v>
                </c:pt>
                <c:pt idx="28">
                  <c:v>-122.11995125989203</c:v>
                </c:pt>
                <c:pt idx="29">
                  <c:v>-318.41611287425974</c:v>
                </c:pt>
                <c:pt idx="30">
                  <c:v>-208.55829278384178</c:v>
                </c:pt>
                <c:pt idx="31">
                  <c:v>-22.878243509587769</c:v>
                </c:pt>
                <c:pt idx="32">
                  <c:v>-208.4925967326536</c:v>
                </c:pt>
                <c:pt idx="33">
                  <c:v>-16.011577224557897</c:v>
                </c:pt>
                <c:pt idx="34">
                  <c:v>61.516032674254753</c:v>
                </c:pt>
                <c:pt idx="35">
                  <c:v>-212.67986519156173</c:v>
                </c:pt>
                <c:pt idx="36">
                  <c:v>-42.432605577366218</c:v>
                </c:pt>
                <c:pt idx="37">
                  <c:v>-89.160861464566409</c:v>
                </c:pt>
                <c:pt idx="38">
                  <c:v>-51.576670677574157</c:v>
                </c:pt>
                <c:pt idx="39">
                  <c:v>-5.9282741661701284</c:v>
                </c:pt>
                <c:pt idx="40">
                  <c:v>5.5327168885634945</c:v>
                </c:pt>
                <c:pt idx="41">
                  <c:v>91.615654221769432</c:v>
                </c:pt>
                <c:pt idx="42">
                  <c:v>22.953573033517721</c:v>
                </c:pt>
                <c:pt idx="43">
                  <c:v>3.1608887383337958</c:v>
                </c:pt>
                <c:pt idx="44">
                  <c:v>-58.765179317890059</c:v>
                </c:pt>
                <c:pt idx="45">
                  <c:v>-21.933067029999993</c:v>
                </c:pt>
                <c:pt idx="46">
                  <c:v>-12.419651610000001</c:v>
                </c:pt>
              </c:numCache>
            </c:numRef>
          </c:val>
        </c:ser>
        <c:gapWidth val="75"/>
        <c:overlap val="-25"/>
        <c:axId val="256407424"/>
        <c:axId val="256447232"/>
      </c:barChart>
      <c:dateAx>
        <c:axId val="256407424"/>
        <c:scaling>
          <c:orientation val="minMax"/>
        </c:scaling>
        <c:axPos val="b"/>
        <c:numFmt formatCode="yyyy\-mm;@" sourceLinked="0"/>
        <c:majorTickMark val="none"/>
        <c:tickLblPos val="nextTo"/>
        <c:crossAx val="256447232"/>
        <c:crosses val="autoZero"/>
        <c:auto val="1"/>
        <c:lblOffset val="100"/>
      </c:dateAx>
      <c:valAx>
        <c:axId val="256447232"/>
        <c:scaling>
          <c:orientation val="minMax"/>
        </c:scaling>
        <c:axPos val="l"/>
        <c:numFmt formatCode="#,##0_ " sourceLinked="0"/>
        <c:majorTickMark val="none"/>
        <c:tickLblPos val="nextTo"/>
        <c:spPr>
          <a:ln w="9525">
            <a:noFill/>
          </a:ln>
        </c:spPr>
        <c:crossAx val="256407424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9.1240875912408773E-2"/>
          <c:y val="4.8611111111111112E-2"/>
          <c:w val="0.87591240875912413"/>
          <c:h val="0.63194444444444631"/>
        </c:manualLayout>
      </c:layout>
      <c:barChart>
        <c:barDir val="col"/>
        <c:grouping val="stacked"/>
        <c:ser>
          <c:idx val="0"/>
          <c:order val="0"/>
          <c:tx>
            <c:strRef>
              <c:f>作图!$Q$1</c:f>
              <c:strCache>
                <c:ptCount val="1"/>
                <c:pt idx="0">
                  <c:v>股票型基金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作图!$Q$2:$Q$36</c:f>
              <c:numCache>
                <c:formatCode>General</c:formatCode>
                <c:ptCount val="35"/>
                <c:pt idx="0">
                  <c:v>185.90095295109998</c:v>
                </c:pt>
                <c:pt idx="1">
                  <c:v>262.50971964399969</c:v>
                </c:pt>
                <c:pt idx="2">
                  <c:v>538.74870103300054</c:v>
                </c:pt>
                <c:pt idx="3">
                  <c:v>677.88197236710118</c:v>
                </c:pt>
                <c:pt idx="4">
                  <c:v>516.97411818339947</c:v>
                </c:pt>
                <c:pt idx="5">
                  <c:v>1166.7455596181019</c:v>
                </c:pt>
                <c:pt idx="6">
                  <c:v>94.347846167399979</c:v>
                </c:pt>
                <c:pt idx="7">
                  <c:v>89.862247231200001</c:v>
                </c:pt>
                <c:pt idx="8">
                  <c:v>15.976988535000014</c:v>
                </c:pt>
                <c:pt idx="9">
                  <c:v>8.5736242616000027</c:v>
                </c:pt>
                <c:pt idx="10">
                  <c:v>12.762188208000012</c:v>
                </c:pt>
                <c:pt idx="11">
                  <c:v>79.082375265399989</c:v>
                </c:pt>
                <c:pt idx="12">
                  <c:v>36.4100121273</c:v>
                </c:pt>
                <c:pt idx="13">
                  <c:v>20.21954993329997</c:v>
                </c:pt>
                <c:pt idx="14">
                  <c:v>14.095735561000014</c:v>
                </c:pt>
                <c:pt idx="15">
                  <c:v>7.4943355728999901</c:v>
                </c:pt>
                <c:pt idx="16">
                  <c:v>20.663230554699989</c:v>
                </c:pt>
                <c:pt idx="17">
                  <c:v>7.6639872036999872</c:v>
                </c:pt>
                <c:pt idx="18">
                  <c:v>175.29083374040002</c:v>
                </c:pt>
                <c:pt idx="19">
                  <c:v>33.78801350610005</c:v>
                </c:pt>
                <c:pt idx="20">
                  <c:v>61.961039791400005</c:v>
                </c:pt>
                <c:pt idx="21">
                  <c:v>11.136243901199999</c:v>
                </c:pt>
                <c:pt idx="22">
                  <c:v>37.679682339400003</c:v>
                </c:pt>
                <c:pt idx="23">
                  <c:v>28.618267524600029</c:v>
                </c:pt>
                <c:pt idx="24">
                  <c:v>22.899591026000024</c:v>
                </c:pt>
                <c:pt idx="25">
                  <c:v>11.7150666462</c:v>
                </c:pt>
                <c:pt idx="26">
                  <c:v>71.926983090999983</c:v>
                </c:pt>
                <c:pt idx="27">
                  <c:v>45.952556150299998</c:v>
                </c:pt>
                <c:pt idx="28">
                  <c:v>35.356643396799996</c:v>
                </c:pt>
                <c:pt idx="29">
                  <c:v>60.948281341199994</c:v>
                </c:pt>
                <c:pt idx="30">
                  <c:v>40.354700153399925</c:v>
                </c:pt>
                <c:pt idx="31">
                  <c:v>57.433376858500012</c:v>
                </c:pt>
                <c:pt idx="32">
                  <c:v>57.620000000000012</c:v>
                </c:pt>
                <c:pt idx="33">
                  <c:v>0</c:v>
                </c:pt>
                <c:pt idx="34">
                  <c:v>69.95</c:v>
                </c:pt>
              </c:numCache>
            </c:numRef>
          </c:val>
        </c:ser>
        <c:ser>
          <c:idx val="1"/>
          <c:order val="1"/>
          <c:tx>
            <c:strRef>
              <c:f>作图!$R$1</c:f>
              <c:strCache>
                <c:ptCount val="1"/>
                <c:pt idx="0">
                  <c:v>混合型基金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作图!$R$2:$R$36</c:f>
              <c:numCache>
                <c:formatCode>General</c:formatCode>
                <c:ptCount val="35"/>
                <c:pt idx="0">
                  <c:v>179.95292507780007</c:v>
                </c:pt>
                <c:pt idx="1">
                  <c:v>290.70140499169923</c:v>
                </c:pt>
                <c:pt idx="2">
                  <c:v>711.22834937870107</c:v>
                </c:pt>
                <c:pt idx="3">
                  <c:v>2007.6319180456999</c:v>
                </c:pt>
                <c:pt idx="4">
                  <c:v>2744.5128366466006</c:v>
                </c:pt>
                <c:pt idx="5">
                  <c:v>1490.5056844049011</c:v>
                </c:pt>
                <c:pt idx="6">
                  <c:v>2346.4088633255988</c:v>
                </c:pt>
                <c:pt idx="7">
                  <c:v>106.23965432910018</c:v>
                </c:pt>
                <c:pt idx="8">
                  <c:v>97.190963487700117</c:v>
                </c:pt>
                <c:pt idx="9">
                  <c:v>152.5068427878</c:v>
                </c:pt>
                <c:pt idx="10">
                  <c:v>651.78461175060067</c:v>
                </c:pt>
                <c:pt idx="11">
                  <c:v>627.6632343494</c:v>
                </c:pt>
                <c:pt idx="12">
                  <c:v>323.29641694429881</c:v>
                </c:pt>
                <c:pt idx="13">
                  <c:v>352.23584687399995</c:v>
                </c:pt>
                <c:pt idx="14">
                  <c:v>421.36821428930006</c:v>
                </c:pt>
                <c:pt idx="15">
                  <c:v>542.74129014879998</c:v>
                </c:pt>
                <c:pt idx="16">
                  <c:v>252.4931123888</c:v>
                </c:pt>
                <c:pt idx="17">
                  <c:v>482.78478736340008</c:v>
                </c:pt>
                <c:pt idx="18">
                  <c:v>200.71110538919999</c:v>
                </c:pt>
                <c:pt idx="19">
                  <c:v>588.01501902439998</c:v>
                </c:pt>
                <c:pt idx="20">
                  <c:v>490.75151411219923</c:v>
                </c:pt>
                <c:pt idx="21">
                  <c:v>136.80100220900002</c:v>
                </c:pt>
                <c:pt idx="22">
                  <c:v>382.80015634999961</c:v>
                </c:pt>
                <c:pt idx="23">
                  <c:v>381.04790380570046</c:v>
                </c:pt>
                <c:pt idx="24">
                  <c:v>209.84298073679997</c:v>
                </c:pt>
                <c:pt idx="25">
                  <c:v>156.3673224664002</c:v>
                </c:pt>
                <c:pt idx="26">
                  <c:v>477.65680401060007</c:v>
                </c:pt>
                <c:pt idx="27">
                  <c:v>106.57183321580001</c:v>
                </c:pt>
                <c:pt idx="28">
                  <c:v>104.75117422199996</c:v>
                </c:pt>
                <c:pt idx="29">
                  <c:v>121.75189774059989</c:v>
                </c:pt>
                <c:pt idx="30">
                  <c:v>117.30879922259982</c:v>
                </c:pt>
                <c:pt idx="31">
                  <c:v>184.22842674340029</c:v>
                </c:pt>
                <c:pt idx="32">
                  <c:v>212.93</c:v>
                </c:pt>
                <c:pt idx="33">
                  <c:v>123.09</c:v>
                </c:pt>
                <c:pt idx="34">
                  <c:v>262.39999999999969</c:v>
                </c:pt>
              </c:numCache>
            </c:numRef>
          </c:val>
        </c:ser>
        <c:ser>
          <c:idx val="2"/>
          <c:order val="2"/>
          <c:tx>
            <c:strRef>
              <c:f>作图!$S$1</c:f>
              <c:strCache>
                <c:ptCount val="1"/>
                <c:pt idx="0">
                  <c:v>债券型基金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作图!$S$2:$S$36</c:f>
              <c:numCache>
                <c:formatCode>General</c:formatCode>
                <c:ptCount val="35"/>
                <c:pt idx="0">
                  <c:v>42.302336694500013</c:v>
                </c:pt>
                <c:pt idx="1">
                  <c:v>64.988693655199995</c:v>
                </c:pt>
                <c:pt idx="2">
                  <c:v>4.9024402999000003</c:v>
                </c:pt>
                <c:pt idx="3">
                  <c:v>0</c:v>
                </c:pt>
                <c:pt idx="4">
                  <c:v>27.718551584099988</c:v>
                </c:pt>
                <c:pt idx="5">
                  <c:v>123.47978636369979</c:v>
                </c:pt>
                <c:pt idx="6">
                  <c:v>7.8448304006999914</c:v>
                </c:pt>
                <c:pt idx="7">
                  <c:v>9.2944743578000004</c:v>
                </c:pt>
                <c:pt idx="8">
                  <c:v>55.657276868599993</c:v>
                </c:pt>
                <c:pt idx="9">
                  <c:v>12.7438479382</c:v>
                </c:pt>
                <c:pt idx="10">
                  <c:v>141.2457503191998</c:v>
                </c:pt>
                <c:pt idx="11">
                  <c:v>165.12851672989999</c:v>
                </c:pt>
                <c:pt idx="12">
                  <c:v>35.986182435599993</c:v>
                </c:pt>
                <c:pt idx="13">
                  <c:v>130.12363962479995</c:v>
                </c:pt>
                <c:pt idx="14">
                  <c:v>238.81017396889996</c:v>
                </c:pt>
                <c:pt idx="15">
                  <c:v>128.27404968529999</c:v>
                </c:pt>
                <c:pt idx="16">
                  <c:v>456.58685664940003</c:v>
                </c:pt>
                <c:pt idx="17">
                  <c:v>118.90689528919999</c:v>
                </c:pt>
                <c:pt idx="18">
                  <c:v>157.22960827260005</c:v>
                </c:pt>
                <c:pt idx="19">
                  <c:v>307.01479873100004</c:v>
                </c:pt>
                <c:pt idx="20">
                  <c:v>596.92753511110016</c:v>
                </c:pt>
                <c:pt idx="21">
                  <c:v>181.49838392620001</c:v>
                </c:pt>
                <c:pt idx="22">
                  <c:v>1311.5933500780998</c:v>
                </c:pt>
                <c:pt idx="23">
                  <c:v>828.98211283589922</c:v>
                </c:pt>
                <c:pt idx="24">
                  <c:v>75.596103048800131</c:v>
                </c:pt>
                <c:pt idx="25">
                  <c:v>1004.6378881605002</c:v>
                </c:pt>
                <c:pt idx="26">
                  <c:v>598.72111345239989</c:v>
                </c:pt>
                <c:pt idx="27">
                  <c:v>71.929681287299999</c:v>
                </c:pt>
                <c:pt idx="28">
                  <c:v>74.747056970900118</c:v>
                </c:pt>
                <c:pt idx="29">
                  <c:v>303.35571855940003</c:v>
                </c:pt>
                <c:pt idx="30">
                  <c:v>114.35193368749998</c:v>
                </c:pt>
                <c:pt idx="31">
                  <c:v>301.59208373050001</c:v>
                </c:pt>
                <c:pt idx="32">
                  <c:v>177.72</c:v>
                </c:pt>
                <c:pt idx="33">
                  <c:v>127.45</c:v>
                </c:pt>
                <c:pt idx="34">
                  <c:v>73.430000000000007</c:v>
                </c:pt>
              </c:numCache>
            </c:numRef>
          </c:val>
        </c:ser>
        <c:ser>
          <c:idx val="3"/>
          <c:order val="3"/>
          <c:tx>
            <c:strRef>
              <c:f>作图!$T$1</c:f>
              <c:strCache>
                <c:ptCount val="1"/>
                <c:pt idx="0">
                  <c:v>货币型基金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作图!$T$2:$T$36</c:f>
              <c:numCache>
                <c:formatCode>General</c:formatCode>
                <c:ptCount val="35"/>
                <c:pt idx="0">
                  <c:v>57.585625933700001</c:v>
                </c:pt>
                <c:pt idx="1">
                  <c:v>2.0186669388999987</c:v>
                </c:pt>
                <c:pt idx="2">
                  <c:v>8.1836900775000068</c:v>
                </c:pt>
                <c:pt idx="3">
                  <c:v>2.5067580274999997</c:v>
                </c:pt>
                <c:pt idx="4">
                  <c:v>15.003873952399999</c:v>
                </c:pt>
                <c:pt idx="5">
                  <c:v>44.746374395300002</c:v>
                </c:pt>
                <c:pt idx="6">
                  <c:v>14.829913770799999</c:v>
                </c:pt>
                <c:pt idx="7">
                  <c:v>5.3496969035999999</c:v>
                </c:pt>
                <c:pt idx="8">
                  <c:v>23.863833758899997</c:v>
                </c:pt>
                <c:pt idx="9">
                  <c:v>9.0640332249000028</c:v>
                </c:pt>
                <c:pt idx="10">
                  <c:v>96.044373573000001</c:v>
                </c:pt>
                <c:pt idx="11">
                  <c:v>281.20377407039962</c:v>
                </c:pt>
                <c:pt idx="12">
                  <c:v>14.406481548900018</c:v>
                </c:pt>
                <c:pt idx="13">
                  <c:v>19.558201415500001</c:v>
                </c:pt>
                <c:pt idx="14">
                  <c:v>2.0005709915000001</c:v>
                </c:pt>
                <c:pt idx="15">
                  <c:v>2.0003013069000031</c:v>
                </c:pt>
                <c:pt idx="16">
                  <c:v>13.969783871700022</c:v>
                </c:pt>
                <c:pt idx="17">
                  <c:v>117.53964161889998</c:v>
                </c:pt>
                <c:pt idx="18">
                  <c:v>91.195044081199981</c:v>
                </c:pt>
                <c:pt idx="19">
                  <c:v>4.0097474448000083</c:v>
                </c:pt>
                <c:pt idx="20">
                  <c:v>137.86031068510007</c:v>
                </c:pt>
                <c:pt idx="21">
                  <c:v>247.32785099310001</c:v>
                </c:pt>
                <c:pt idx="22">
                  <c:v>169.42871438450001</c:v>
                </c:pt>
                <c:pt idx="23">
                  <c:v>361.94899489929969</c:v>
                </c:pt>
                <c:pt idx="24">
                  <c:v>17.901870774199999</c:v>
                </c:pt>
                <c:pt idx="25">
                  <c:v>70.150417463499807</c:v>
                </c:pt>
                <c:pt idx="26">
                  <c:v>154.30876517370001</c:v>
                </c:pt>
                <c:pt idx="27">
                  <c:v>102.28669990909999</c:v>
                </c:pt>
                <c:pt idx="28">
                  <c:v>21.653744652699999</c:v>
                </c:pt>
                <c:pt idx="29">
                  <c:v>120.68239202699975</c:v>
                </c:pt>
                <c:pt idx="30">
                  <c:v>61.278825167600004</c:v>
                </c:pt>
                <c:pt idx="31">
                  <c:v>299.21304753310011</c:v>
                </c:pt>
                <c:pt idx="32">
                  <c:v>81.59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ser>
          <c:idx val="4"/>
          <c:order val="4"/>
          <c:tx>
            <c:strRef>
              <c:f>作图!$U$1</c:f>
              <c:strCache>
                <c:ptCount val="1"/>
                <c:pt idx="0">
                  <c:v>另类投资基金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作图!$U$2:$U$36</c:f>
              <c:numCache>
                <c:formatCode>General</c:formatCode>
                <c:ptCount val="35"/>
                <c:pt idx="0">
                  <c:v>0</c:v>
                </c:pt>
                <c:pt idx="1">
                  <c:v>11.2639776148</c:v>
                </c:pt>
                <c:pt idx="2">
                  <c:v>0</c:v>
                </c:pt>
                <c:pt idx="3">
                  <c:v>7.0951346010999883</c:v>
                </c:pt>
                <c:pt idx="4">
                  <c:v>0</c:v>
                </c:pt>
                <c:pt idx="5">
                  <c:v>4.9695233977999997</c:v>
                </c:pt>
                <c:pt idx="6">
                  <c:v>29.995915577200002</c:v>
                </c:pt>
                <c:pt idx="7">
                  <c:v>33.444444846299994</c:v>
                </c:pt>
                <c:pt idx="8">
                  <c:v>7.7244365537999871</c:v>
                </c:pt>
                <c:pt idx="9">
                  <c:v>0</c:v>
                </c:pt>
                <c:pt idx="10">
                  <c:v>6.1982542650999903</c:v>
                </c:pt>
                <c:pt idx="11">
                  <c:v>12.394632539400027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7.0721291548999998</c:v>
                </c:pt>
                <c:pt idx="16">
                  <c:v>13.5164107069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4.9331386448999996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</c:ser>
        <c:ser>
          <c:idx val="5"/>
          <c:order val="5"/>
          <c:tx>
            <c:strRef>
              <c:f>作图!$V$1</c:f>
              <c:strCache>
                <c:ptCount val="1"/>
                <c:pt idx="0">
                  <c:v>QDII基金</c:v>
                </c:pt>
              </c:strCache>
            </c:strRef>
          </c:tx>
          <c:cat>
            <c:numRef>
              <c:f>作图!$P$2:$P$36</c:f>
              <c:numCache>
                <c:formatCode>yyyy\-mm;@</c:formatCode>
                <c:ptCount val="35"/>
                <c:pt idx="0">
                  <c:v>42005</c:v>
                </c:pt>
                <c:pt idx="1">
                  <c:v>42036</c:v>
                </c:pt>
                <c:pt idx="2">
                  <c:v>42064</c:v>
                </c:pt>
                <c:pt idx="3">
                  <c:v>42095</c:v>
                </c:pt>
                <c:pt idx="4">
                  <c:v>42125</c:v>
                </c:pt>
                <c:pt idx="5">
                  <c:v>42156</c:v>
                </c:pt>
                <c:pt idx="6">
                  <c:v>42186</c:v>
                </c:pt>
                <c:pt idx="7">
                  <c:v>42217</c:v>
                </c:pt>
                <c:pt idx="8">
                  <c:v>42248</c:v>
                </c:pt>
                <c:pt idx="9">
                  <c:v>42278</c:v>
                </c:pt>
                <c:pt idx="10">
                  <c:v>42309</c:v>
                </c:pt>
                <c:pt idx="11">
                  <c:v>42339</c:v>
                </c:pt>
                <c:pt idx="12">
                  <c:v>42370</c:v>
                </c:pt>
                <c:pt idx="13">
                  <c:v>42401</c:v>
                </c:pt>
                <c:pt idx="14">
                  <c:v>42430</c:v>
                </c:pt>
                <c:pt idx="15">
                  <c:v>42461</c:v>
                </c:pt>
                <c:pt idx="16">
                  <c:v>42491</c:v>
                </c:pt>
                <c:pt idx="17">
                  <c:v>42522</c:v>
                </c:pt>
                <c:pt idx="18">
                  <c:v>42552</c:v>
                </c:pt>
                <c:pt idx="19">
                  <c:v>42583</c:v>
                </c:pt>
                <c:pt idx="20">
                  <c:v>42614</c:v>
                </c:pt>
                <c:pt idx="21">
                  <c:v>42644</c:v>
                </c:pt>
                <c:pt idx="22">
                  <c:v>42675</c:v>
                </c:pt>
                <c:pt idx="23">
                  <c:v>42705</c:v>
                </c:pt>
                <c:pt idx="24">
                  <c:v>42736</c:v>
                </c:pt>
                <c:pt idx="25">
                  <c:v>42767</c:v>
                </c:pt>
                <c:pt idx="26">
                  <c:v>42795</c:v>
                </c:pt>
                <c:pt idx="27">
                  <c:v>42826</c:v>
                </c:pt>
                <c:pt idx="28">
                  <c:v>42856</c:v>
                </c:pt>
                <c:pt idx="29">
                  <c:v>42887</c:v>
                </c:pt>
                <c:pt idx="30">
                  <c:v>42917</c:v>
                </c:pt>
                <c:pt idx="31">
                  <c:v>42948</c:v>
                </c:pt>
                <c:pt idx="32">
                  <c:v>42979</c:v>
                </c:pt>
                <c:pt idx="33">
                  <c:v>43009</c:v>
                </c:pt>
                <c:pt idx="34">
                  <c:v>43040</c:v>
                </c:pt>
              </c:numCache>
            </c:numRef>
          </c:cat>
          <c:val>
            <c:numRef>
              <c:f>作图!$V$2:$V$36</c:f>
              <c:numCache>
                <c:formatCode>General</c:formatCode>
                <c:ptCount val="35"/>
                <c:pt idx="0">
                  <c:v>0</c:v>
                </c:pt>
                <c:pt idx="1">
                  <c:v>3.3023275509000012</c:v>
                </c:pt>
                <c:pt idx="2">
                  <c:v>10.5100196092</c:v>
                </c:pt>
                <c:pt idx="3">
                  <c:v>33.544203656899995</c:v>
                </c:pt>
                <c:pt idx="4">
                  <c:v>7.8892448688999934</c:v>
                </c:pt>
                <c:pt idx="5">
                  <c:v>2.6305254099999997</c:v>
                </c:pt>
                <c:pt idx="6">
                  <c:v>0</c:v>
                </c:pt>
                <c:pt idx="7">
                  <c:v>0</c:v>
                </c:pt>
                <c:pt idx="8">
                  <c:v>7.3579727860999933</c:v>
                </c:pt>
                <c:pt idx="9">
                  <c:v>0</c:v>
                </c:pt>
                <c:pt idx="10">
                  <c:v>0</c:v>
                </c:pt>
                <c:pt idx="11">
                  <c:v>14.159011482799999</c:v>
                </c:pt>
                <c:pt idx="12">
                  <c:v>4.3048851176999872</c:v>
                </c:pt>
                <c:pt idx="13">
                  <c:v>0</c:v>
                </c:pt>
                <c:pt idx="14">
                  <c:v>30.445588339399972</c:v>
                </c:pt>
                <c:pt idx="15">
                  <c:v>2.2015003337999999</c:v>
                </c:pt>
                <c:pt idx="16">
                  <c:v>2.4427265591</c:v>
                </c:pt>
                <c:pt idx="17">
                  <c:v>22.58879721099995</c:v>
                </c:pt>
                <c:pt idx="18">
                  <c:v>19.331436443200001</c:v>
                </c:pt>
                <c:pt idx="19">
                  <c:v>0</c:v>
                </c:pt>
                <c:pt idx="20">
                  <c:v>2.0930824904999987</c:v>
                </c:pt>
                <c:pt idx="21">
                  <c:v>6.9840225326000001</c:v>
                </c:pt>
                <c:pt idx="22">
                  <c:v>11.5507710726</c:v>
                </c:pt>
                <c:pt idx="23">
                  <c:v>37.792416617100066</c:v>
                </c:pt>
                <c:pt idx="24">
                  <c:v>14.879722657200015</c:v>
                </c:pt>
                <c:pt idx="25">
                  <c:v>2.4970267343999999</c:v>
                </c:pt>
                <c:pt idx="26">
                  <c:v>0</c:v>
                </c:pt>
                <c:pt idx="27">
                  <c:v>8.9646578200000047</c:v>
                </c:pt>
                <c:pt idx="28">
                  <c:v>0</c:v>
                </c:pt>
                <c:pt idx="29">
                  <c:v>3.3309986537999987</c:v>
                </c:pt>
                <c:pt idx="30">
                  <c:v>0</c:v>
                </c:pt>
                <c:pt idx="31">
                  <c:v>10.6184153566</c:v>
                </c:pt>
                <c:pt idx="32">
                  <c:v>2.0699999999999998</c:v>
                </c:pt>
                <c:pt idx="33">
                  <c:v>2.71</c:v>
                </c:pt>
                <c:pt idx="34">
                  <c:v>0</c:v>
                </c:pt>
              </c:numCache>
            </c:numRef>
          </c:val>
        </c:ser>
        <c:gapWidth val="75"/>
        <c:overlap val="100"/>
        <c:axId val="272725504"/>
        <c:axId val="272794752"/>
      </c:barChart>
      <c:dateAx>
        <c:axId val="272725504"/>
        <c:scaling>
          <c:orientation val="minMax"/>
        </c:scaling>
        <c:axPos val="b"/>
        <c:numFmt formatCode="yyyy\-mm;@" sourceLinked="0"/>
        <c:majorTickMark val="none"/>
        <c:tickLblPos val="nextTo"/>
        <c:crossAx val="272794752"/>
        <c:crosses val="autoZero"/>
        <c:auto val="1"/>
        <c:lblOffset val="100"/>
      </c:dateAx>
      <c:valAx>
        <c:axId val="272794752"/>
        <c:scaling>
          <c:orientation val="minMax"/>
        </c:scaling>
        <c:axPos val="l"/>
        <c:numFmt formatCode="General" sourceLinked="1"/>
        <c:majorTickMark val="none"/>
        <c:tickLblPos val="nextTo"/>
        <c:spPr>
          <a:ln w="9525">
            <a:noFill/>
          </a:ln>
        </c:spPr>
        <c:crossAx val="272725504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2529-7944-4620-9DD7-B99DCF58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hfjj</dc:creator>
  <cp:lastModifiedBy>林娱庭</cp:lastModifiedBy>
  <cp:revision>9</cp:revision>
  <cp:lastPrinted>2016-08-08T02:00:00Z</cp:lastPrinted>
  <dcterms:created xsi:type="dcterms:W3CDTF">2017-11-14T07:29:00Z</dcterms:created>
  <dcterms:modified xsi:type="dcterms:W3CDTF">2017-12-06T02:08:00Z</dcterms:modified>
</cp:coreProperties>
</file>