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139" w:rsidRDefault="000D7139" w:rsidP="007109C6">
      <w:pPr>
        <w:spacing w:line="360" w:lineRule="auto"/>
        <w:ind w:firstLineChars="0" w:firstLine="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兴银基金权益周报（2017.11.13-2017.11.17）</w:t>
      </w:r>
    </w:p>
    <w:p w:rsidR="000D7139" w:rsidRDefault="000D7139" w:rsidP="000D7139">
      <w:pPr>
        <w:spacing w:line="360" w:lineRule="auto"/>
        <w:ind w:firstLine="640"/>
        <w:jc w:val="center"/>
        <w:rPr>
          <w:rFonts w:ascii="黑体" w:eastAsia="黑体" w:hAnsi="黑体"/>
          <w:sz w:val="32"/>
          <w:szCs w:val="32"/>
        </w:rPr>
      </w:pPr>
    </w:p>
    <w:p w:rsidR="004E48B0" w:rsidRPr="000D7139" w:rsidRDefault="00810926" w:rsidP="000D7139">
      <w:pPr>
        <w:ind w:firstLine="422"/>
        <w:rPr>
          <w:rFonts w:asciiTheme="minorEastAsia" w:hAnsiTheme="minorEastAsia"/>
          <w:b/>
        </w:rPr>
      </w:pPr>
      <w:r w:rsidRPr="000D7139">
        <w:rPr>
          <w:rFonts w:asciiTheme="minorEastAsia" w:hAnsiTheme="minorEastAsia" w:hint="eastAsia"/>
          <w:b/>
        </w:rPr>
        <w:t>【摘要】</w:t>
      </w:r>
      <w:r w:rsidR="00CB387A" w:rsidRPr="000D7139">
        <w:rPr>
          <w:rFonts w:asciiTheme="minorEastAsia" w:hAnsiTheme="minorEastAsia" w:hint="eastAsia"/>
          <w:b/>
        </w:rPr>
        <w:t>本周</w:t>
      </w:r>
      <w:r w:rsidR="00A87390" w:rsidRPr="000D7139">
        <w:rPr>
          <w:rFonts w:asciiTheme="minorEastAsia" w:hAnsiTheme="minorEastAsia" w:hint="eastAsia"/>
          <w:b/>
        </w:rPr>
        <w:t>A股市场主要指数</w:t>
      </w:r>
      <w:r w:rsidR="00604B49" w:rsidRPr="000D7139">
        <w:rPr>
          <w:rFonts w:asciiTheme="minorEastAsia" w:hAnsiTheme="minorEastAsia" w:hint="eastAsia"/>
          <w:b/>
        </w:rPr>
        <w:t>大幅下跌</w:t>
      </w:r>
      <w:r w:rsidR="00D24F24" w:rsidRPr="000D7139">
        <w:rPr>
          <w:rFonts w:asciiTheme="minorEastAsia" w:hAnsiTheme="minorEastAsia" w:hint="eastAsia"/>
          <w:b/>
        </w:rPr>
        <w:t>，</w:t>
      </w:r>
      <w:r w:rsidR="004E48B0" w:rsidRPr="000D7139">
        <w:rPr>
          <w:rFonts w:asciiTheme="minorEastAsia" w:hAnsiTheme="minorEastAsia" w:hint="eastAsia"/>
          <w:b/>
        </w:rPr>
        <w:t>上证综指</w:t>
      </w:r>
      <w:r w:rsidR="00604B49" w:rsidRPr="000D7139">
        <w:rPr>
          <w:rFonts w:asciiTheme="minorEastAsia" w:hAnsiTheme="minorEastAsia" w:hint="eastAsia"/>
          <w:b/>
        </w:rPr>
        <w:t>下跌1.45%</w:t>
      </w:r>
      <w:r w:rsidR="00624C3D" w:rsidRPr="000D7139">
        <w:rPr>
          <w:rFonts w:asciiTheme="minorEastAsia" w:hAnsiTheme="minorEastAsia" w:hint="eastAsia"/>
          <w:b/>
        </w:rPr>
        <w:t>，</w:t>
      </w:r>
      <w:r w:rsidR="004E48B0" w:rsidRPr="000D7139">
        <w:rPr>
          <w:rFonts w:asciiTheme="minorEastAsia" w:hAnsiTheme="minorEastAsia" w:hint="eastAsia"/>
          <w:b/>
        </w:rPr>
        <w:t>深证成指</w:t>
      </w:r>
      <w:r w:rsidR="00604B49" w:rsidRPr="000D7139">
        <w:rPr>
          <w:rFonts w:asciiTheme="minorEastAsia" w:hAnsiTheme="minorEastAsia" w:hint="eastAsia"/>
          <w:b/>
        </w:rPr>
        <w:t>下跌3.02</w:t>
      </w:r>
      <w:r w:rsidR="0012433E" w:rsidRPr="000D7139">
        <w:rPr>
          <w:rFonts w:asciiTheme="minorEastAsia" w:hAnsiTheme="minorEastAsia"/>
          <w:b/>
        </w:rPr>
        <w:t>%</w:t>
      </w:r>
      <w:r w:rsidR="00643EBA" w:rsidRPr="000D7139">
        <w:rPr>
          <w:rFonts w:asciiTheme="minorEastAsia" w:hAnsiTheme="minorEastAsia" w:hint="eastAsia"/>
          <w:b/>
        </w:rPr>
        <w:t>；</w:t>
      </w:r>
      <w:r w:rsidR="004E48B0" w:rsidRPr="000D7139">
        <w:rPr>
          <w:rFonts w:asciiTheme="minorEastAsia" w:hAnsiTheme="minorEastAsia" w:hint="eastAsia"/>
          <w:b/>
        </w:rPr>
        <w:t>行业方面，</w:t>
      </w:r>
      <w:r w:rsidR="00D03D62" w:rsidRPr="000D7139">
        <w:rPr>
          <w:rFonts w:asciiTheme="minorEastAsia" w:hAnsiTheme="minorEastAsia" w:hint="eastAsia"/>
          <w:b/>
        </w:rPr>
        <w:t>本周28个申万一级行业</w:t>
      </w:r>
      <w:r w:rsidR="00572F66" w:rsidRPr="000D7139">
        <w:rPr>
          <w:rFonts w:asciiTheme="minorEastAsia" w:hAnsiTheme="minorEastAsia" w:hint="eastAsia"/>
          <w:b/>
        </w:rPr>
        <w:t>涨幅相对较大</w:t>
      </w:r>
      <w:r w:rsidR="00D03D62" w:rsidRPr="000D7139">
        <w:rPr>
          <w:rFonts w:asciiTheme="minorEastAsia" w:hAnsiTheme="minorEastAsia" w:hint="eastAsia"/>
          <w:b/>
        </w:rPr>
        <w:t>的</w:t>
      </w:r>
      <w:r w:rsidR="001324B0" w:rsidRPr="000D7139">
        <w:rPr>
          <w:rFonts w:asciiTheme="minorEastAsia" w:hAnsiTheme="minorEastAsia" w:hint="eastAsia"/>
          <w:b/>
        </w:rPr>
        <w:t>板块有</w:t>
      </w:r>
      <w:r w:rsidR="00501CF3" w:rsidRPr="000D7139">
        <w:rPr>
          <w:rFonts w:asciiTheme="minorEastAsia" w:hAnsiTheme="minorEastAsia" w:hint="eastAsia"/>
          <w:b/>
        </w:rPr>
        <w:t>银行、非银金融</w:t>
      </w:r>
      <w:r w:rsidR="002E5B05" w:rsidRPr="000D7139">
        <w:rPr>
          <w:rFonts w:asciiTheme="minorEastAsia" w:hAnsiTheme="minorEastAsia" w:hint="eastAsia"/>
          <w:b/>
        </w:rPr>
        <w:t>等</w:t>
      </w:r>
      <w:r w:rsidR="00624C3D" w:rsidRPr="000D7139">
        <w:rPr>
          <w:rFonts w:asciiTheme="minorEastAsia" w:hAnsiTheme="minorEastAsia" w:hint="eastAsia"/>
          <w:b/>
        </w:rPr>
        <w:t>；</w:t>
      </w:r>
      <w:r w:rsidR="000D7139">
        <w:rPr>
          <w:rFonts w:asciiTheme="minorEastAsia" w:hAnsiTheme="minorEastAsia" w:hint="eastAsia"/>
          <w:b/>
        </w:rPr>
        <w:t>截至</w:t>
      </w:r>
      <w:r w:rsidR="00DA16FD" w:rsidRPr="000D7139">
        <w:rPr>
          <w:rFonts w:asciiTheme="minorEastAsia" w:hAnsiTheme="minorEastAsia" w:hint="eastAsia"/>
          <w:b/>
        </w:rPr>
        <w:t>2017年</w:t>
      </w:r>
      <w:r w:rsidR="00636CE2" w:rsidRPr="000D7139">
        <w:rPr>
          <w:rFonts w:asciiTheme="minorEastAsia" w:hAnsiTheme="minorEastAsia" w:hint="eastAsia"/>
          <w:b/>
        </w:rPr>
        <w:t>11</w:t>
      </w:r>
      <w:r w:rsidR="002A4D40" w:rsidRPr="000D7139">
        <w:rPr>
          <w:rFonts w:asciiTheme="minorEastAsia" w:hAnsiTheme="minorEastAsia" w:hint="eastAsia"/>
          <w:b/>
        </w:rPr>
        <w:t>月</w:t>
      </w:r>
      <w:r w:rsidR="00604B49" w:rsidRPr="000D7139">
        <w:rPr>
          <w:rFonts w:asciiTheme="minorEastAsia" w:hAnsiTheme="minorEastAsia" w:hint="eastAsia"/>
          <w:b/>
        </w:rPr>
        <w:t>17</w:t>
      </w:r>
      <w:r w:rsidR="00B936B3" w:rsidRPr="000D7139">
        <w:rPr>
          <w:rFonts w:asciiTheme="minorEastAsia" w:hAnsiTheme="minorEastAsia" w:hint="eastAsia"/>
          <w:b/>
        </w:rPr>
        <w:t>日</w:t>
      </w:r>
      <w:r w:rsidR="00806C36" w:rsidRPr="000D7139">
        <w:rPr>
          <w:rFonts w:asciiTheme="minorEastAsia" w:hAnsiTheme="minorEastAsia" w:hint="eastAsia"/>
          <w:b/>
        </w:rPr>
        <w:t>两市融资周净买入额为</w:t>
      </w:r>
      <w:r w:rsidR="000E75CE" w:rsidRPr="000D7139">
        <w:rPr>
          <w:rFonts w:asciiTheme="minorEastAsia" w:hAnsiTheme="minorEastAsia" w:hint="eastAsia"/>
          <w:b/>
        </w:rPr>
        <w:t>45.61</w:t>
      </w:r>
      <w:r w:rsidR="00806C36" w:rsidRPr="000D7139">
        <w:rPr>
          <w:rFonts w:asciiTheme="minorEastAsia" w:hAnsiTheme="minorEastAsia" w:hint="eastAsia"/>
          <w:b/>
        </w:rPr>
        <w:t>亿元，融资余额</w:t>
      </w:r>
      <w:r w:rsidR="007145F0" w:rsidRPr="000D7139">
        <w:rPr>
          <w:rFonts w:asciiTheme="minorEastAsia" w:hAnsiTheme="minorEastAsia" w:hint="eastAsia"/>
          <w:b/>
        </w:rPr>
        <w:t>升至</w:t>
      </w:r>
      <w:r w:rsidR="002E784D" w:rsidRPr="000D7139">
        <w:rPr>
          <w:rFonts w:asciiTheme="minorEastAsia" w:hAnsiTheme="minorEastAsia" w:hint="eastAsia"/>
          <w:b/>
        </w:rPr>
        <w:t>10</w:t>
      </w:r>
      <w:r w:rsidR="00AE7296" w:rsidRPr="000D7139">
        <w:rPr>
          <w:rFonts w:asciiTheme="minorEastAsia" w:hAnsiTheme="minorEastAsia" w:hint="eastAsia"/>
          <w:b/>
        </w:rPr>
        <w:t>225.2</w:t>
      </w:r>
      <w:r w:rsidR="002E784D" w:rsidRPr="000D7139">
        <w:rPr>
          <w:rFonts w:asciiTheme="minorEastAsia" w:hAnsiTheme="minorEastAsia" w:hint="eastAsia"/>
          <w:b/>
        </w:rPr>
        <w:t>0</w:t>
      </w:r>
      <w:r w:rsidR="00806C36" w:rsidRPr="000D7139">
        <w:rPr>
          <w:rFonts w:asciiTheme="minorEastAsia" w:hAnsiTheme="minorEastAsia" w:hint="eastAsia"/>
          <w:b/>
        </w:rPr>
        <w:t>亿元</w:t>
      </w:r>
      <w:r w:rsidR="00624C3D" w:rsidRPr="000D7139">
        <w:rPr>
          <w:rFonts w:asciiTheme="minorEastAsia" w:hAnsiTheme="minorEastAsia" w:hint="eastAsia"/>
          <w:b/>
        </w:rPr>
        <w:t>；</w:t>
      </w:r>
      <w:r w:rsidR="009B1697" w:rsidRPr="000D7139">
        <w:rPr>
          <w:rFonts w:asciiTheme="minorEastAsia" w:hAnsiTheme="minorEastAsia" w:hint="eastAsia"/>
          <w:b/>
        </w:rPr>
        <w:t>本周日均成交额为</w:t>
      </w:r>
      <w:r w:rsidR="002E784D" w:rsidRPr="000D7139">
        <w:rPr>
          <w:rFonts w:asciiTheme="minorEastAsia" w:hAnsiTheme="minorEastAsia" w:hint="eastAsia"/>
          <w:b/>
        </w:rPr>
        <w:t>5</w:t>
      </w:r>
      <w:r w:rsidR="00AE7296" w:rsidRPr="000D7139">
        <w:rPr>
          <w:rFonts w:asciiTheme="minorEastAsia" w:hAnsiTheme="minorEastAsia" w:hint="eastAsia"/>
          <w:b/>
        </w:rPr>
        <w:t>723.02</w:t>
      </w:r>
      <w:r w:rsidR="00965DF1" w:rsidRPr="000D7139">
        <w:rPr>
          <w:rFonts w:asciiTheme="minorEastAsia" w:hAnsiTheme="minorEastAsia" w:hint="eastAsia"/>
          <w:b/>
        </w:rPr>
        <w:t>亿元</w:t>
      </w:r>
      <w:r w:rsidR="00624C3D" w:rsidRPr="000D7139">
        <w:rPr>
          <w:rFonts w:asciiTheme="minorEastAsia" w:hAnsiTheme="minorEastAsia" w:hint="eastAsia"/>
          <w:b/>
        </w:rPr>
        <w:t>；</w:t>
      </w:r>
      <w:r w:rsidR="00FF7081" w:rsidRPr="000D7139">
        <w:rPr>
          <w:rFonts w:asciiTheme="minorEastAsia" w:hAnsiTheme="minorEastAsia" w:hint="eastAsia"/>
          <w:b/>
        </w:rPr>
        <w:t>本周重要股东二级市场净增持</w:t>
      </w:r>
      <w:r w:rsidR="005561B9" w:rsidRPr="000D7139">
        <w:rPr>
          <w:rFonts w:asciiTheme="minorEastAsia" w:hAnsiTheme="minorEastAsia" w:hint="eastAsia"/>
          <w:b/>
        </w:rPr>
        <w:t>-13.70</w:t>
      </w:r>
      <w:r w:rsidR="00FF7081" w:rsidRPr="000D7139">
        <w:rPr>
          <w:rFonts w:asciiTheme="minorEastAsia" w:hAnsiTheme="minorEastAsia" w:hint="eastAsia"/>
          <w:b/>
        </w:rPr>
        <w:t>亿元</w:t>
      </w:r>
      <w:r w:rsidR="004E48B0" w:rsidRPr="000D7139">
        <w:rPr>
          <w:rFonts w:asciiTheme="minorEastAsia" w:hAnsiTheme="minorEastAsia" w:hint="eastAsia"/>
          <w:b/>
        </w:rPr>
        <w:t>；</w:t>
      </w:r>
      <w:r w:rsidR="00176933" w:rsidRPr="000D7139">
        <w:rPr>
          <w:rFonts w:asciiTheme="minorEastAsia" w:hAnsiTheme="minorEastAsia" w:hint="eastAsia"/>
          <w:b/>
        </w:rPr>
        <w:t>11</w:t>
      </w:r>
      <w:r w:rsidR="008F0B9B" w:rsidRPr="000D7139">
        <w:rPr>
          <w:rFonts w:asciiTheme="minorEastAsia" w:hAnsiTheme="minorEastAsia" w:hint="eastAsia"/>
          <w:b/>
        </w:rPr>
        <w:t>月份以来累计新成立基金</w:t>
      </w:r>
      <w:r w:rsidR="0059261A" w:rsidRPr="000D7139">
        <w:rPr>
          <w:rFonts w:asciiTheme="minorEastAsia" w:hAnsiTheme="minorEastAsia" w:hint="eastAsia"/>
          <w:b/>
        </w:rPr>
        <w:t>37</w:t>
      </w:r>
      <w:r w:rsidR="008F0B9B" w:rsidRPr="000D7139">
        <w:rPr>
          <w:rFonts w:asciiTheme="minorEastAsia" w:hAnsiTheme="minorEastAsia" w:hint="eastAsia"/>
          <w:b/>
        </w:rPr>
        <w:t>只，发行份额</w:t>
      </w:r>
      <w:r w:rsidR="0059261A" w:rsidRPr="000D7139">
        <w:rPr>
          <w:rFonts w:asciiTheme="minorEastAsia" w:hAnsiTheme="minorEastAsia" w:hint="eastAsia"/>
          <w:b/>
        </w:rPr>
        <w:t>696.09</w:t>
      </w:r>
      <w:r w:rsidR="008F0B9B" w:rsidRPr="000D7139">
        <w:rPr>
          <w:rFonts w:asciiTheme="minorEastAsia" w:hAnsiTheme="minorEastAsia" w:hint="eastAsia"/>
          <w:b/>
        </w:rPr>
        <w:t>亿份</w:t>
      </w:r>
      <w:r w:rsidR="004E48B0" w:rsidRPr="000D7139">
        <w:rPr>
          <w:rFonts w:asciiTheme="minorEastAsia" w:hAnsiTheme="minorEastAsia" w:hint="eastAsia"/>
          <w:b/>
        </w:rPr>
        <w:t>。</w:t>
      </w:r>
    </w:p>
    <w:p w:rsidR="003D0FC8" w:rsidRPr="000D7139" w:rsidRDefault="003D0FC8" w:rsidP="003D14F6">
      <w:pPr>
        <w:tabs>
          <w:tab w:val="left" w:pos="3840"/>
        </w:tabs>
        <w:ind w:firstLine="420"/>
        <w:rPr>
          <w:rFonts w:asciiTheme="minorEastAsia" w:hAnsiTheme="minorEastAsia"/>
        </w:rPr>
      </w:pPr>
    </w:p>
    <w:p w:rsidR="00A20908" w:rsidRPr="000D7139" w:rsidRDefault="001B53AA" w:rsidP="000D7139">
      <w:pPr>
        <w:pStyle w:val="1"/>
        <w:ind w:firstLine="482"/>
        <w:rPr>
          <w:rFonts w:asciiTheme="minorEastAsia" w:hAnsiTheme="minorEastAsia"/>
        </w:rPr>
      </w:pPr>
      <w:r w:rsidRPr="000D7139">
        <w:rPr>
          <w:rFonts w:asciiTheme="minorEastAsia" w:hAnsiTheme="minorEastAsia" w:hint="eastAsia"/>
        </w:rPr>
        <w:t>一、</w:t>
      </w:r>
      <w:r w:rsidR="00C860D4" w:rsidRPr="000D7139">
        <w:rPr>
          <w:rFonts w:asciiTheme="minorEastAsia" w:hAnsiTheme="minorEastAsia" w:hint="eastAsia"/>
        </w:rPr>
        <w:t>市场回顾</w:t>
      </w:r>
    </w:p>
    <w:p w:rsidR="000856E6" w:rsidRPr="000D7139" w:rsidRDefault="0092684C" w:rsidP="000D7139">
      <w:pPr>
        <w:tabs>
          <w:tab w:val="left" w:pos="3840"/>
        </w:tabs>
        <w:ind w:firstLine="420"/>
        <w:rPr>
          <w:rFonts w:asciiTheme="minorEastAsia" w:hAnsiTheme="minorEastAsia"/>
        </w:rPr>
      </w:pPr>
      <w:r w:rsidRPr="000D7139">
        <w:rPr>
          <w:rFonts w:asciiTheme="minorEastAsia" w:hAnsiTheme="minorEastAsia" w:hint="eastAsia"/>
        </w:rPr>
        <w:t>本周A股市场主要指数</w:t>
      </w:r>
      <w:r w:rsidR="00604B49" w:rsidRPr="000D7139">
        <w:rPr>
          <w:rFonts w:asciiTheme="minorEastAsia" w:hAnsiTheme="minorEastAsia" w:hint="eastAsia"/>
        </w:rPr>
        <w:t>大幅下跌</w:t>
      </w:r>
      <w:r w:rsidR="00260690" w:rsidRPr="000D7139">
        <w:rPr>
          <w:rFonts w:asciiTheme="minorEastAsia" w:hAnsiTheme="minorEastAsia" w:hint="eastAsia"/>
        </w:rPr>
        <w:t>：</w:t>
      </w:r>
      <w:r w:rsidR="000D7139">
        <w:rPr>
          <w:rFonts w:asciiTheme="minorEastAsia" w:hAnsiTheme="minorEastAsia" w:hint="eastAsia"/>
        </w:rPr>
        <w:t>截至</w:t>
      </w:r>
      <w:r w:rsidR="00636CE2" w:rsidRPr="000D7139">
        <w:rPr>
          <w:rFonts w:asciiTheme="minorEastAsia" w:hAnsiTheme="minorEastAsia" w:hint="eastAsia"/>
        </w:rPr>
        <w:t>11</w:t>
      </w:r>
      <w:r w:rsidR="00BB1DC2" w:rsidRPr="000D7139">
        <w:rPr>
          <w:rFonts w:asciiTheme="minorEastAsia" w:hAnsiTheme="minorEastAsia" w:hint="eastAsia"/>
        </w:rPr>
        <w:t>月</w:t>
      </w:r>
      <w:r w:rsidR="00604B49" w:rsidRPr="000D7139">
        <w:rPr>
          <w:rFonts w:asciiTheme="minorEastAsia" w:hAnsiTheme="minorEastAsia" w:hint="eastAsia"/>
        </w:rPr>
        <w:t>17</w:t>
      </w:r>
      <w:r w:rsidR="00BB1DC2" w:rsidRPr="000D7139">
        <w:rPr>
          <w:rFonts w:asciiTheme="minorEastAsia" w:hAnsiTheme="minorEastAsia" w:hint="eastAsia"/>
        </w:rPr>
        <w:t>日，上证综指收于</w:t>
      </w:r>
      <w:r w:rsidR="00604B49" w:rsidRPr="000D7139">
        <w:rPr>
          <w:rFonts w:asciiTheme="minorEastAsia" w:hAnsiTheme="minorEastAsia" w:hint="eastAsia"/>
        </w:rPr>
        <w:t>3382.91</w:t>
      </w:r>
      <w:r w:rsidR="00CD6101" w:rsidRPr="000D7139">
        <w:rPr>
          <w:rFonts w:asciiTheme="minorEastAsia" w:hAnsiTheme="minorEastAsia" w:hint="eastAsia"/>
        </w:rPr>
        <w:t>点，</w:t>
      </w:r>
      <w:r w:rsidR="00604B49" w:rsidRPr="000D7139">
        <w:rPr>
          <w:rFonts w:asciiTheme="minorEastAsia" w:hAnsiTheme="minorEastAsia" w:hint="eastAsia"/>
        </w:rPr>
        <w:t>下跌1.45</w:t>
      </w:r>
      <w:r w:rsidR="002B5252" w:rsidRPr="000D7139">
        <w:rPr>
          <w:rFonts w:asciiTheme="minorEastAsia" w:hAnsiTheme="minorEastAsia" w:hint="eastAsia"/>
        </w:rPr>
        <w:t>%</w:t>
      </w:r>
      <w:r w:rsidR="00BB1DC2" w:rsidRPr="000D7139">
        <w:rPr>
          <w:rFonts w:asciiTheme="minorEastAsia" w:hAnsiTheme="minorEastAsia" w:hint="eastAsia"/>
        </w:rPr>
        <w:t>；</w:t>
      </w:r>
      <w:r w:rsidR="000856E6" w:rsidRPr="000D7139">
        <w:rPr>
          <w:rFonts w:asciiTheme="minorEastAsia" w:hAnsiTheme="minorEastAsia" w:hint="eastAsia"/>
        </w:rPr>
        <w:t>深圳成指</w:t>
      </w:r>
      <w:r w:rsidR="00427CC1" w:rsidRPr="000D7139">
        <w:rPr>
          <w:rFonts w:asciiTheme="minorEastAsia" w:hAnsiTheme="minorEastAsia" w:hint="eastAsia"/>
        </w:rPr>
        <w:t>收于</w:t>
      </w:r>
      <w:r w:rsidR="00604B49" w:rsidRPr="000D7139">
        <w:rPr>
          <w:rFonts w:asciiTheme="minorEastAsia" w:hAnsiTheme="minorEastAsia" w:hint="eastAsia"/>
        </w:rPr>
        <w:t>11292.93</w:t>
      </w:r>
      <w:r w:rsidR="00427CC1" w:rsidRPr="000D7139">
        <w:rPr>
          <w:rFonts w:asciiTheme="minorEastAsia" w:hAnsiTheme="minorEastAsia"/>
        </w:rPr>
        <w:t>点</w:t>
      </w:r>
      <w:r w:rsidR="00427CC1" w:rsidRPr="000D7139">
        <w:rPr>
          <w:rFonts w:asciiTheme="minorEastAsia" w:hAnsiTheme="minorEastAsia" w:hint="eastAsia"/>
        </w:rPr>
        <w:t>，</w:t>
      </w:r>
      <w:r w:rsidR="00604B49" w:rsidRPr="000D7139">
        <w:rPr>
          <w:rFonts w:asciiTheme="minorEastAsia" w:hAnsiTheme="minorEastAsia" w:hint="eastAsia"/>
        </w:rPr>
        <w:t>下跌3.02</w:t>
      </w:r>
      <w:r w:rsidR="002B5252" w:rsidRPr="000D7139">
        <w:rPr>
          <w:rFonts w:asciiTheme="minorEastAsia" w:hAnsiTheme="minorEastAsia" w:hint="eastAsia"/>
        </w:rPr>
        <w:t>%</w:t>
      </w:r>
      <w:r w:rsidR="00427CC1" w:rsidRPr="000D7139">
        <w:rPr>
          <w:rFonts w:asciiTheme="minorEastAsia" w:hAnsiTheme="minorEastAsia" w:hint="eastAsia"/>
        </w:rPr>
        <w:t>；</w:t>
      </w:r>
      <w:r w:rsidR="000856E6" w:rsidRPr="000D7139">
        <w:rPr>
          <w:rFonts w:asciiTheme="minorEastAsia" w:hAnsiTheme="minorEastAsia" w:hint="eastAsia"/>
        </w:rPr>
        <w:t>中小板指</w:t>
      </w:r>
      <w:r w:rsidR="00A310AE" w:rsidRPr="000D7139">
        <w:rPr>
          <w:rFonts w:asciiTheme="minorEastAsia" w:hAnsiTheme="minorEastAsia" w:hint="eastAsia"/>
        </w:rPr>
        <w:t>、创业指板分别</w:t>
      </w:r>
      <w:r w:rsidR="00604B49" w:rsidRPr="000D7139">
        <w:rPr>
          <w:rFonts w:asciiTheme="minorEastAsia" w:hAnsiTheme="minorEastAsia" w:hint="eastAsia"/>
        </w:rPr>
        <w:t>下跌</w:t>
      </w:r>
      <w:r w:rsidR="00636CE2" w:rsidRPr="000D7139">
        <w:rPr>
          <w:rFonts w:asciiTheme="minorEastAsia" w:hAnsiTheme="minorEastAsia" w:hint="eastAsia"/>
        </w:rPr>
        <w:t>了</w:t>
      </w:r>
      <w:r w:rsidR="00604B49" w:rsidRPr="000D7139">
        <w:rPr>
          <w:rFonts w:asciiTheme="minorEastAsia" w:hAnsiTheme="minorEastAsia" w:hint="eastAsia"/>
        </w:rPr>
        <w:t>3.31</w:t>
      </w:r>
      <w:r w:rsidR="004C23BF" w:rsidRPr="000D7139">
        <w:rPr>
          <w:rFonts w:asciiTheme="minorEastAsia" w:hAnsiTheme="minorEastAsia" w:hint="eastAsia"/>
        </w:rPr>
        <w:t>%、</w:t>
      </w:r>
      <w:r w:rsidR="00636CE2" w:rsidRPr="000D7139">
        <w:rPr>
          <w:rFonts w:asciiTheme="minorEastAsia" w:hAnsiTheme="minorEastAsia" w:hint="eastAsia"/>
        </w:rPr>
        <w:t>3.</w:t>
      </w:r>
      <w:r w:rsidR="00604B49" w:rsidRPr="000D7139">
        <w:rPr>
          <w:rFonts w:asciiTheme="minorEastAsia" w:hAnsiTheme="minorEastAsia" w:hint="eastAsia"/>
        </w:rPr>
        <w:t>51</w:t>
      </w:r>
      <w:r w:rsidR="004C23BF" w:rsidRPr="000D7139">
        <w:rPr>
          <w:rFonts w:asciiTheme="minorEastAsia" w:hAnsiTheme="minorEastAsia" w:hint="eastAsia"/>
        </w:rPr>
        <w:t>%</w:t>
      </w:r>
      <w:r w:rsidR="000E7846" w:rsidRPr="000D7139">
        <w:rPr>
          <w:rFonts w:asciiTheme="minorEastAsia" w:hAnsiTheme="minorEastAsia" w:hint="eastAsia"/>
        </w:rPr>
        <w:t>；</w:t>
      </w:r>
      <w:r w:rsidR="00604B49" w:rsidRPr="000D7139">
        <w:rPr>
          <w:rFonts w:asciiTheme="minorEastAsia" w:hAnsiTheme="minorEastAsia" w:hint="eastAsia"/>
        </w:rPr>
        <w:t>沪深300和</w:t>
      </w:r>
      <w:r w:rsidR="0080612D" w:rsidRPr="000D7139">
        <w:rPr>
          <w:rFonts w:asciiTheme="minorEastAsia" w:hAnsiTheme="minorEastAsia" w:hint="eastAsia"/>
        </w:rPr>
        <w:t>上证50</w:t>
      </w:r>
      <w:r w:rsidR="00604B49" w:rsidRPr="000D7139">
        <w:rPr>
          <w:rFonts w:asciiTheme="minorEastAsia" w:hAnsiTheme="minorEastAsia" w:hint="eastAsia"/>
        </w:rPr>
        <w:t>分别上涨0.22%、2.67%</w:t>
      </w:r>
      <w:r w:rsidR="000E7846" w:rsidRPr="000D7139">
        <w:rPr>
          <w:rFonts w:asciiTheme="minorEastAsia" w:hAnsiTheme="minorEastAsia" w:hint="eastAsia"/>
        </w:rPr>
        <w:t>，</w:t>
      </w:r>
      <w:r w:rsidR="00A80CA3" w:rsidRPr="000D7139">
        <w:rPr>
          <w:rFonts w:asciiTheme="minorEastAsia" w:hAnsiTheme="minorEastAsia" w:hint="eastAsia"/>
        </w:rPr>
        <w:t>中证500</w:t>
      </w:r>
      <w:r w:rsidR="00604B49" w:rsidRPr="000D7139">
        <w:rPr>
          <w:rFonts w:asciiTheme="minorEastAsia" w:hAnsiTheme="minorEastAsia" w:hint="eastAsia"/>
        </w:rPr>
        <w:t>下跌 4</w:t>
      </w:r>
      <w:r w:rsidR="00291D60" w:rsidRPr="000D7139">
        <w:rPr>
          <w:rFonts w:asciiTheme="minorEastAsia" w:hAnsiTheme="minorEastAsia" w:hint="eastAsia"/>
        </w:rPr>
        <w:t>.21</w:t>
      </w:r>
      <w:r w:rsidR="00C30226" w:rsidRPr="000D7139">
        <w:rPr>
          <w:rFonts w:asciiTheme="minorEastAsia" w:hAnsiTheme="minorEastAsia" w:hint="eastAsia"/>
        </w:rPr>
        <w:t>%</w:t>
      </w:r>
      <w:r w:rsidR="00472C49" w:rsidRPr="000D7139">
        <w:rPr>
          <w:rFonts w:asciiTheme="minorEastAsia" w:hAnsiTheme="minorEastAsia" w:hint="eastAsia"/>
        </w:rPr>
        <w:t>。</w:t>
      </w:r>
    </w:p>
    <w:p w:rsidR="001E57E1" w:rsidRPr="000D7139" w:rsidRDefault="00CD6101" w:rsidP="00782D4D">
      <w:pPr>
        <w:ind w:firstLine="420"/>
        <w:rPr>
          <w:rFonts w:asciiTheme="minorEastAsia" w:hAnsiTheme="minorEastAsia"/>
        </w:rPr>
      </w:pPr>
      <w:r w:rsidRPr="000D7139">
        <w:rPr>
          <w:rFonts w:asciiTheme="minorEastAsia" w:hAnsiTheme="minorEastAsia" w:hint="eastAsia"/>
        </w:rPr>
        <w:t>同期</w:t>
      </w:r>
      <w:r w:rsidR="00CA25E6" w:rsidRPr="000D7139">
        <w:rPr>
          <w:rFonts w:asciiTheme="minorEastAsia" w:hAnsiTheme="minorEastAsia" w:hint="eastAsia"/>
        </w:rPr>
        <w:t>海外市场</w:t>
      </w:r>
      <w:r w:rsidR="000E7846" w:rsidRPr="000D7139">
        <w:rPr>
          <w:rFonts w:asciiTheme="minorEastAsia" w:hAnsiTheme="minorEastAsia" w:hint="eastAsia"/>
        </w:rPr>
        <w:t>涨跌互现</w:t>
      </w:r>
      <w:r w:rsidR="00BA69AA" w:rsidRPr="000D7139">
        <w:rPr>
          <w:rFonts w:asciiTheme="minorEastAsia" w:hAnsiTheme="minorEastAsia" w:hint="eastAsia"/>
        </w:rPr>
        <w:t>，</w:t>
      </w:r>
      <w:r w:rsidR="009A7CAE" w:rsidRPr="000D7139">
        <w:rPr>
          <w:rFonts w:asciiTheme="minorEastAsia" w:hAnsiTheme="minorEastAsia" w:hint="eastAsia"/>
        </w:rPr>
        <w:t>美国</w:t>
      </w:r>
      <w:r w:rsidR="002B5895" w:rsidRPr="000D7139">
        <w:rPr>
          <w:rFonts w:asciiTheme="minorEastAsia" w:hAnsiTheme="minorEastAsia" w:hint="eastAsia"/>
        </w:rPr>
        <w:t>市场</w:t>
      </w:r>
      <w:r w:rsidR="003E65E2" w:rsidRPr="000D7139">
        <w:rPr>
          <w:rFonts w:asciiTheme="minorEastAsia" w:hAnsiTheme="minorEastAsia" w:hint="eastAsia"/>
        </w:rPr>
        <w:t>道琼斯工业指数</w:t>
      </w:r>
      <w:r w:rsidR="009151B5" w:rsidRPr="000D7139">
        <w:rPr>
          <w:rFonts w:asciiTheme="minorEastAsia" w:hAnsiTheme="minorEastAsia" w:hint="eastAsia"/>
        </w:rPr>
        <w:t>、</w:t>
      </w:r>
      <w:r w:rsidR="001E57E1" w:rsidRPr="000D7139">
        <w:rPr>
          <w:rFonts w:asciiTheme="minorEastAsia" w:hAnsiTheme="minorEastAsia" w:hint="eastAsia"/>
        </w:rPr>
        <w:t>标普500</w:t>
      </w:r>
      <w:r w:rsidR="009151B5" w:rsidRPr="000D7139">
        <w:rPr>
          <w:rFonts w:asciiTheme="minorEastAsia" w:hAnsiTheme="minorEastAsia" w:hint="eastAsia"/>
        </w:rPr>
        <w:t>分别</w:t>
      </w:r>
      <w:r w:rsidR="00AC2264" w:rsidRPr="000D7139">
        <w:rPr>
          <w:rFonts w:asciiTheme="minorEastAsia" w:hAnsiTheme="minorEastAsia" w:hint="eastAsia"/>
        </w:rPr>
        <w:t>下跌</w:t>
      </w:r>
      <w:r w:rsidR="000E7846" w:rsidRPr="000D7139">
        <w:rPr>
          <w:rFonts w:asciiTheme="minorEastAsia" w:hAnsiTheme="minorEastAsia" w:hint="eastAsia"/>
        </w:rPr>
        <w:t>0.27</w:t>
      </w:r>
      <w:r w:rsidR="00BA7867" w:rsidRPr="000D7139">
        <w:rPr>
          <w:rFonts w:asciiTheme="minorEastAsia" w:hAnsiTheme="minorEastAsia" w:hint="eastAsia"/>
        </w:rPr>
        <w:t>%、</w:t>
      </w:r>
      <w:r w:rsidR="00EF4046" w:rsidRPr="000D7139">
        <w:rPr>
          <w:rFonts w:asciiTheme="minorEastAsia" w:hAnsiTheme="minorEastAsia" w:hint="eastAsia"/>
        </w:rPr>
        <w:t>0.</w:t>
      </w:r>
      <w:r w:rsidR="000E7846" w:rsidRPr="000D7139">
        <w:rPr>
          <w:rFonts w:asciiTheme="minorEastAsia" w:hAnsiTheme="minorEastAsia" w:hint="eastAsia"/>
        </w:rPr>
        <w:t>13</w:t>
      </w:r>
      <w:r w:rsidR="00BA7867" w:rsidRPr="000D7139">
        <w:rPr>
          <w:rFonts w:asciiTheme="minorEastAsia" w:hAnsiTheme="minorEastAsia" w:hint="eastAsia"/>
        </w:rPr>
        <w:t>%</w:t>
      </w:r>
      <w:r w:rsidR="000E7846" w:rsidRPr="000D7139">
        <w:rPr>
          <w:rFonts w:asciiTheme="minorEastAsia" w:hAnsiTheme="minorEastAsia" w:hint="eastAsia"/>
        </w:rPr>
        <w:t>，纳斯达克指数上涨0.47%</w:t>
      </w:r>
      <w:r w:rsidR="00B22C95" w:rsidRPr="000D7139">
        <w:rPr>
          <w:rFonts w:asciiTheme="minorEastAsia" w:hAnsiTheme="minorEastAsia" w:hint="eastAsia"/>
        </w:rPr>
        <w:t>；</w:t>
      </w:r>
      <w:r w:rsidR="00272D18" w:rsidRPr="000D7139">
        <w:rPr>
          <w:rFonts w:asciiTheme="minorEastAsia" w:hAnsiTheme="minorEastAsia" w:hint="eastAsia"/>
        </w:rPr>
        <w:t>欧洲市场中，</w:t>
      </w:r>
      <w:r w:rsidR="009151B5" w:rsidRPr="000D7139">
        <w:rPr>
          <w:rFonts w:asciiTheme="minorEastAsia" w:hAnsiTheme="minorEastAsia" w:hint="eastAsia"/>
        </w:rPr>
        <w:t>德国DAX指数</w:t>
      </w:r>
      <w:r w:rsidR="000E7846" w:rsidRPr="000D7139">
        <w:rPr>
          <w:rFonts w:asciiTheme="minorEastAsia" w:hAnsiTheme="minorEastAsia" w:hint="eastAsia"/>
        </w:rPr>
        <w:t>、英国富时100、法国CAC40指数分别</w:t>
      </w:r>
      <w:r w:rsidR="00AC2264" w:rsidRPr="000D7139">
        <w:rPr>
          <w:rFonts w:asciiTheme="minorEastAsia" w:hAnsiTheme="minorEastAsia" w:hint="eastAsia"/>
        </w:rPr>
        <w:t>下跌</w:t>
      </w:r>
      <w:r w:rsidR="000E7846" w:rsidRPr="000D7139">
        <w:rPr>
          <w:rFonts w:asciiTheme="minorEastAsia" w:hAnsiTheme="minorEastAsia" w:hint="eastAsia"/>
        </w:rPr>
        <w:t>1.02%、0.7%和1.14%</w:t>
      </w:r>
      <w:r w:rsidR="00272D18" w:rsidRPr="000D7139">
        <w:rPr>
          <w:rFonts w:asciiTheme="minorEastAsia" w:hAnsiTheme="minorEastAsia" w:hint="eastAsia"/>
        </w:rPr>
        <w:t>；</w:t>
      </w:r>
      <w:r w:rsidR="009A7CAE" w:rsidRPr="000D7139">
        <w:rPr>
          <w:rFonts w:asciiTheme="minorEastAsia" w:hAnsiTheme="minorEastAsia" w:hint="eastAsia"/>
        </w:rPr>
        <w:t>亚洲市场中，</w:t>
      </w:r>
      <w:r w:rsidR="009151B5" w:rsidRPr="000D7139">
        <w:rPr>
          <w:rFonts w:asciiTheme="minorEastAsia" w:hAnsiTheme="minorEastAsia" w:hint="eastAsia"/>
        </w:rPr>
        <w:t>日本日经225指数</w:t>
      </w:r>
      <w:r w:rsidR="000E7846" w:rsidRPr="000D7139">
        <w:rPr>
          <w:rFonts w:asciiTheme="minorEastAsia" w:hAnsiTheme="minorEastAsia" w:hint="eastAsia"/>
        </w:rPr>
        <w:t>下跌1.25</w:t>
      </w:r>
      <w:r w:rsidR="00A80CA3" w:rsidRPr="000D7139">
        <w:rPr>
          <w:rFonts w:asciiTheme="minorEastAsia" w:hAnsiTheme="minorEastAsia" w:hint="eastAsia"/>
        </w:rPr>
        <w:t>%</w:t>
      </w:r>
      <w:r w:rsidR="00187EB2" w:rsidRPr="000D7139">
        <w:rPr>
          <w:rFonts w:asciiTheme="minorEastAsia" w:hAnsiTheme="minorEastAsia" w:hint="eastAsia"/>
        </w:rPr>
        <w:t>、</w:t>
      </w:r>
      <w:r w:rsidR="0058417A" w:rsidRPr="000D7139">
        <w:rPr>
          <w:rFonts w:asciiTheme="minorEastAsia" w:hAnsiTheme="minorEastAsia" w:hint="eastAsia"/>
        </w:rPr>
        <w:t>香港恒生指数</w:t>
      </w:r>
      <w:r w:rsidR="00636CE2" w:rsidRPr="000D7139">
        <w:rPr>
          <w:rFonts w:asciiTheme="minorEastAsia" w:hAnsiTheme="minorEastAsia" w:hint="eastAsia"/>
        </w:rPr>
        <w:t>上涨</w:t>
      </w:r>
      <w:r w:rsidR="000E7846" w:rsidRPr="000D7139">
        <w:rPr>
          <w:rFonts w:asciiTheme="minorEastAsia" w:hAnsiTheme="minorEastAsia" w:hint="eastAsia"/>
        </w:rPr>
        <w:t>0.27</w:t>
      </w:r>
      <w:r w:rsidR="00A80CA3" w:rsidRPr="000D7139">
        <w:rPr>
          <w:rFonts w:asciiTheme="minorEastAsia" w:hAnsiTheme="minorEastAsia" w:hint="eastAsia"/>
        </w:rPr>
        <w:t>%。</w:t>
      </w:r>
    </w:p>
    <w:p w:rsidR="00386265" w:rsidRPr="000D7139" w:rsidRDefault="00386265" w:rsidP="00215F50">
      <w:pPr>
        <w:ind w:firstLineChars="0" w:firstLine="0"/>
        <w:rPr>
          <w:rFonts w:asciiTheme="minorEastAsia" w:hAnsiTheme="minorEastAsia"/>
        </w:rPr>
      </w:pPr>
    </w:p>
    <w:p w:rsidR="005F115A" w:rsidRPr="000D7139" w:rsidRDefault="00410282" w:rsidP="005F115A">
      <w:pPr>
        <w:ind w:left="105" w:hangingChars="50" w:hanging="105"/>
        <w:jc w:val="left"/>
        <w:rPr>
          <w:rFonts w:asciiTheme="minorEastAsia" w:hAnsiTheme="minorEastAsia"/>
        </w:rPr>
      </w:pPr>
      <w:r w:rsidRPr="000D7139">
        <w:rPr>
          <w:rFonts w:asciiTheme="minorEastAsia" w:hAnsiTheme="minorEastAsia" w:hint="eastAsia"/>
          <w:szCs w:val="21"/>
        </w:rPr>
        <w:t>图表1</w:t>
      </w:r>
      <w:r w:rsidR="00743EFD" w:rsidRPr="000D7139">
        <w:rPr>
          <w:rFonts w:asciiTheme="minorEastAsia" w:hAnsiTheme="minorEastAsia" w:hint="eastAsia"/>
        </w:rPr>
        <w:t>主要指数涨跌趋势</w:t>
      </w:r>
    </w:p>
    <w:p w:rsidR="00D66869" w:rsidRPr="000D7139" w:rsidRDefault="00604B49" w:rsidP="005F115A">
      <w:pPr>
        <w:ind w:left="105" w:hangingChars="50" w:hanging="105"/>
        <w:jc w:val="left"/>
        <w:rPr>
          <w:rFonts w:asciiTheme="minorEastAsia" w:hAnsiTheme="minorEastAsia"/>
        </w:rPr>
      </w:pPr>
      <w:r w:rsidRPr="000D7139">
        <w:rPr>
          <w:rFonts w:asciiTheme="minorEastAsia" w:hAnsiTheme="minorEastAsia"/>
          <w:noProof/>
        </w:rPr>
        <w:drawing>
          <wp:inline distT="0" distB="0" distL="0" distR="0">
            <wp:extent cx="4572000" cy="2743200"/>
            <wp:effectExtent l="19050" t="0" r="19050" b="0"/>
            <wp:docPr id="4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234FD" w:rsidRPr="000D7139" w:rsidRDefault="001234FD" w:rsidP="001234FD">
      <w:pPr>
        <w:ind w:firstLineChars="0" w:firstLine="0"/>
        <w:rPr>
          <w:rFonts w:asciiTheme="minorEastAsia" w:hAnsiTheme="minorEastAsia"/>
          <w:sz w:val="18"/>
          <w:szCs w:val="18"/>
        </w:rPr>
      </w:pPr>
      <w:r w:rsidRPr="000D7139">
        <w:rPr>
          <w:rFonts w:asciiTheme="minorEastAsia" w:hAnsiTheme="minorEastAsia" w:hint="eastAsia"/>
          <w:sz w:val="18"/>
          <w:szCs w:val="18"/>
        </w:rPr>
        <w:t>数据来源：Wind</w:t>
      </w:r>
      <w:r w:rsidR="00032E5C" w:rsidRPr="000D7139">
        <w:rPr>
          <w:rFonts w:asciiTheme="minorEastAsia" w:hAnsiTheme="minorEastAsia" w:hint="eastAsia"/>
          <w:sz w:val="18"/>
          <w:szCs w:val="18"/>
        </w:rPr>
        <w:t>、</w:t>
      </w:r>
      <w:r w:rsidR="00005B46" w:rsidRPr="000D7139">
        <w:rPr>
          <w:rFonts w:asciiTheme="minorEastAsia" w:hAnsiTheme="minorEastAsia" w:hint="eastAsia"/>
          <w:sz w:val="18"/>
          <w:szCs w:val="18"/>
        </w:rPr>
        <w:t>兴银</w:t>
      </w:r>
      <w:r w:rsidRPr="000D7139">
        <w:rPr>
          <w:rFonts w:asciiTheme="minorEastAsia" w:hAnsiTheme="minorEastAsia" w:hint="eastAsia"/>
          <w:sz w:val="18"/>
          <w:szCs w:val="18"/>
        </w:rPr>
        <w:t>基金</w:t>
      </w:r>
    </w:p>
    <w:p w:rsidR="00007C13" w:rsidRPr="000D7139" w:rsidRDefault="00007C13" w:rsidP="0056517E">
      <w:pPr>
        <w:ind w:firstLineChars="0" w:firstLine="0"/>
        <w:rPr>
          <w:rFonts w:asciiTheme="minorEastAsia" w:hAnsiTheme="minorEastAsia"/>
        </w:rPr>
      </w:pPr>
    </w:p>
    <w:p w:rsidR="0092196D" w:rsidRPr="000D7139" w:rsidRDefault="003A7268" w:rsidP="000D7139">
      <w:pPr>
        <w:ind w:firstLine="420"/>
        <w:rPr>
          <w:rFonts w:asciiTheme="minorEastAsia" w:hAnsiTheme="minorEastAsia"/>
        </w:rPr>
      </w:pPr>
      <w:r w:rsidRPr="000D7139">
        <w:rPr>
          <w:rFonts w:asciiTheme="minorEastAsia" w:hAnsiTheme="minorEastAsia" w:hint="eastAsia"/>
        </w:rPr>
        <w:t>本周</w:t>
      </w:r>
      <w:r w:rsidR="0056517E" w:rsidRPr="000D7139">
        <w:rPr>
          <w:rFonts w:asciiTheme="minorEastAsia" w:hAnsiTheme="minorEastAsia" w:hint="eastAsia"/>
        </w:rPr>
        <w:t>28</w:t>
      </w:r>
      <w:r w:rsidR="000D7400" w:rsidRPr="000D7139">
        <w:rPr>
          <w:rFonts w:asciiTheme="minorEastAsia" w:hAnsiTheme="minorEastAsia" w:hint="eastAsia"/>
        </w:rPr>
        <w:t>个申万一级行业</w:t>
      </w:r>
      <w:r w:rsidR="0093413B" w:rsidRPr="000D7139">
        <w:rPr>
          <w:rFonts w:asciiTheme="minorEastAsia" w:hAnsiTheme="minorEastAsia" w:hint="eastAsia"/>
        </w:rPr>
        <w:t>涨幅较大</w:t>
      </w:r>
      <w:r w:rsidR="0092196D" w:rsidRPr="000D7139">
        <w:rPr>
          <w:rFonts w:asciiTheme="minorEastAsia" w:hAnsiTheme="minorEastAsia" w:hint="eastAsia"/>
        </w:rPr>
        <w:t>的</w:t>
      </w:r>
      <w:r w:rsidR="004F5E17" w:rsidRPr="000D7139">
        <w:rPr>
          <w:rFonts w:asciiTheme="minorEastAsia" w:hAnsiTheme="minorEastAsia" w:hint="eastAsia"/>
        </w:rPr>
        <w:t>板块</w:t>
      </w:r>
      <w:r w:rsidR="0012433E" w:rsidRPr="000D7139">
        <w:rPr>
          <w:rFonts w:asciiTheme="minorEastAsia" w:hAnsiTheme="minorEastAsia" w:hint="eastAsia"/>
        </w:rPr>
        <w:t>有</w:t>
      </w:r>
      <w:r w:rsidR="00501CF3" w:rsidRPr="000D7139">
        <w:rPr>
          <w:rFonts w:asciiTheme="minorEastAsia" w:hAnsiTheme="minorEastAsia" w:hint="eastAsia"/>
        </w:rPr>
        <w:t>银行和非银金融</w:t>
      </w:r>
      <w:r w:rsidR="00E22EFF" w:rsidRPr="000D7139">
        <w:rPr>
          <w:rFonts w:asciiTheme="minorEastAsia" w:hAnsiTheme="minorEastAsia" w:hint="eastAsia"/>
        </w:rPr>
        <w:t>等</w:t>
      </w:r>
      <w:r w:rsidR="0092196D" w:rsidRPr="000D7139">
        <w:rPr>
          <w:rFonts w:asciiTheme="minorEastAsia" w:hAnsiTheme="minorEastAsia" w:hint="eastAsia"/>
        </w:rPr>
        <w:t>；</w:t>
      </w:r>
      <w:r w:rsidR="000F4234" w:rsidRPr="000D7139">
        <w:rPr>
          <w:rFonts w:asciiTheme="minorEastAsia" w:hAnsiTheme="minorEastAsia" w:hint="eastAsia"/>
        </w:rPr>
        <w:t>同时</w:t>
      </w:r>
      <w:r w:rsidR="00D02A4B" w:rsidRPr="000D7139">
        <w:rPr>
          <w:rFonts w:asciiTheme="minorEastAsia" w:hAnsiTheme="minorEastAsia" w:hint="eastAsia"/>
        </w:rPr>
        <w:t>，</w:t>
      </w:r>
      <w:r w:rsidR="00501CF3" w:rsidRPr="000D7139">
        <w:rPr>
          <w:rFonts w:asciiTheme="minorEastAsia" w:hAnsiTheme="minorEastAsia" w:hint="eastAsia"/>
        </w:rPr>
        <w:t>综合、有色金属、商业贸易、电子、国防军工</w:t>
      </w:r>
      <w:r w:rsidR="0092196D" w:rsidRPr="000D7139">
        <w:rPr>
          <w:rFonts w:asciiTheme="minorEastAsia" w:hAnsiTheme="minorEastAsia" w:hint="eastAsia"/>
        </w:rPr>
        <w:t>等板块跌幅较大</w:t>
      </w:r>
      <w:r w:rsidR="000F4234" w:rsidRPr="000D7139">
        <w:rPr>
          <w:rFonts w:asciiTheme="minorEastAsia" w:hAnsiTheme="minorEastAsia" w:hint="eastAsia"/>
        </w:rPr>
        <w:t>；</w:t>
      </w:r>
    </w:p>
    <w:p w:rsidR="0092196D" w:rsidRPr="000D7139" w:rsidRDefault="0092196D" w:rsidP="00583533">
      <w:pPr>
        <w:ind w:firstLineChars="0" w:firstLine="0"/>
        <w:jc w:val="left"/>
        <w:rPr>
          <w:rFonts w:asciiTheme="minorEastAsia" w:hAnsiTheme="minorEastAsia"/>
        </w:rPr>
      </w:pPr>
    </w:p>
    <w:p w:rsidR="0092196D" w:rsidRPr="000D7139" w:rsidRDefault="0092196D" w:rsidP="00583533">
      <w:pPr>
        <w:ind w:firstLineChars="0" w:firstLine="0"/>
        <w:jc w:val="left"/>
        <w:rPr>
          <w:rFonts w:asciiTheme="minorEastAsia" w:hAnsiTheme="minorEastAsia"/>
        </w:rPr>
      </w:pPr>
    </w:p>
    <w:p w:rsidR="0092196D" w:rsidRPr="000D7139" w:rsidRDefault="0092196D" w:rsidP="00583533">
      <w:pPr>
        <w:ind w:firstLineChars="0" w:firstLine="0"/>
        <w:jc w:val="left"/>
        <w:rPr>
          <w:rFonts w:asciiTheme="minorEastAsia" w:hAnsiTheme="minorEastAsia"/>
        </w:rPr>
      </w:pPr>
    </w:p>
    <w:p w:rsidR="0092196D" w:rsidRPr="000D7139" w:rsidRDefault="0092196D" w:rsidP="00583533">
      <w:pPr>
        <w:ind w:firstLineChars="0" w:firstLine="0"/>
        <w:jc w:val="left"/>
        <w:rPr>
          <w:rFonts w:asciiTheme="minorEastAsia" w:hAnsiTheme="minorEastAsia"/>
        </w:rPr>
      </w:pPr>
    </w:p>
    <w:p w:rsidR="0092196D" w:rsidRPr="000D7139" w:rsidRDefault="0092196D" w:rsidP="00583533">
      <w:pPr>
        <w:ind w:firstLineChars="0" w:firstLine="0"/>
        <w:jc w:val="left"/>
        <w:rPr>
          <w:rFonts w:asciiTheme="minorEastAsia" w:hAnsiTheme="minorEastAsia"/>
        </w:rPr>
      </w:pPr>
    </w:p>
    <w:p w:rsidR="0092196D" w:rsidRPr="000D7139" w:rsidRDefault="0092196D" w:rsidP="00583533">
      <w:pPr>
        <w:ind w:firstLineChars="0" w:firstLine="0"/>
        <w:jc w:val="left"/>
        <w:rPr>
          <w:rFonts w:asciiTheme="minorEastAsia" w:hAnsiTheme="minorEastAsia"/>
        </w:rPr>
      </w:pPr>
    </w:p>
    <w:p w:rsidR="0092196D" w:rsidRPr="000D7139" w:rsidRDefault="0092196D" w:rsidP="00583533">
      <w:pPr>
        <w:ind w:firstLineChars="0" w:firstLine="0"/>
        <w:jc w:val="left"/>
        <w:rPr>
          <w:rFonts w:asciiTheme="minorEastAsia" w:hAnsiTheme="minorEastAsia"/>
        </w:rPr>
      </w:pPr>
    </w:p>
    <w:p w:rsidR="0092196D" w:rsidRPr="000D7139" w:rsidRDefault="0092196D" w:rsidP="00583533">
      <w:pPr>
        <w:ind w:firstLineChars="0" w:firstLine="0"/>
        <w:jc w:val="left"/>
        <w:rPr>
          <w:rFonts w:asciiTheme="minorEastAsia" w:hAnsiTheme="minorEastAsia"/>
        </w:rPr>
      </w:pPr>
    </w:p>
    <w:p w:rsidR="00047ECB" w:rsidRPr="000D7139" w:rsidRDefault="00A93649" w:rsidP="00583533">
      <w:pPr>
        <w:ind w:firstLineChars="0" w:firstLine="0"/>
        <w:jc w:val="left"/>
        <w:rPr>
          <w:rFonts w:asciiTheme="minorEastAsia" w:hAnsiTheme="minorEastAsia"/>
        </w:rPr>
      </w:pPr>
      <w:r w:rsidRPr="000D7139">
        <w:rPr>
          <w:rFonts w:asciiTheme="minorEastAsia" w:hAnsiTheme="minorEastAsia" w:hint="eastAsia"/>
        </w:rPr>
        <w:t>图表</w:t>
      </w:r>
      <w:r w:rsidR="00D61532" w:rsidRPr="000D7139">
        <w:rPr>
          <w:rFonts w:asciiTheme="minorEastAsia" w:hAnsiTheme="minorEastAsia" w:hint="eastAsia"/>
        </w:rPr>
        <w:t>2</w:t>
      </w:r>
      <w:r w:rsidR="00535948" w:rsidRPr="000D7139">
        <w:rPr>
          <w:rFonts w:asciiTheme="minorEastAsia" w:hAnsiTheme="minorEastAsia" w:hint="eastAsia"/>
        </w:rPr>
        <w:t xml:space="preserve"> </w:t>
      </w:r>
      <w:r w:rsidR="00501CF3" w:rsidRPr="000D7139">
        <w:rPr>
          <w:rFonts w:asciiTheme="minorEastAsia" w:hAnsiTheme="minorEastAsia" w:hint="eastAsia"/>
        </w:rPr>
        <w:t>银行、非银金融</w:t>
      </w:r>
      <w:r w:rsidR="00583533" w:rsidRPr="000D7139">
        <w:rPr>
          <w:rFonts w:asciiTheme="minorEastAsia" w:hAnsiTheme="minorEastAsia" w:hint="eastAsia"/>
        </w:rPr>
        <w:t>等板块领涨</w:t>
      </w:r>
    </w:p>
    <w:p w:rsidR="001D08B8" w:rsidRPr="000D7139" w:rsidRDefault="00501CF3" w:rsidP="00583533">
      <w:pPr>
        <w:ind w:firstLineChars="0" w:firstLine="0"/>
        <w:jc w:val="left"/>
        <w:rPr>
          <w:rFonts w:asciiTheme="minorEastAsia" w:hAnsiTheme="minorEastAsia"/>
        </w:rPr>
      </w:pPr>
      <w:r w:rsidRPr="000D7139">
        <w:rPr>
          <w:rFonts w:asciiTheme="minorEastAsia" w:hAnsiTheme="minorEastAsia"/>
          <w:noProof/>
        </w:rPr>
        <w:drawing>
          <wp:inline distT="0" distB="0" distL="0" distR="0">
            <wp:extent cx="5274310" cy="2583435"/>
            <wp:effectExtent l="19050" t="0" r="21590" b="7365"/>
            <wp:docPr id="5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A6D86" w:rsidRPr="000D7139" w:rsidRDefault="001234FD" w:rsidP="001234FD">
      <w:pPr>
        <w:ind w:firstLineChars="0" w:firstLine="0"/>
        <w:rPr>
          <w:rFonts w:asciiTheme="minorEastAsia" w:hAnsiTheme="minorEastAsia"/>
          <w:sz w:val="18"/>
          <w:szCs w:val="18"/>
        </w:rPr>
      </w:pPr>
      <w:r w:rsidRPr="000D7139">
        <w:rPr>
          <w:rFonts w:asciiTheme="minorEastAsia" w:hAnsiTheme="minorEastAsia" w:hint="eastAsia"/>
          <w:sz w:val="18"/>
          <w:szCs w:val="18"/>
        </w:rPr>
        <w:t>数据来源：Wind</w:t>
      </w:r>
      <w:r w:rsidR="0067155A" w:rsidRPr="000D7139">
        <w:rPr>
          <w:rFonts w:asciiTheme="minorEastAsia" w:hAnsiTheme="minorEastAsia" w:hint="eastAsia"/>
          <w:sz w:val="18"/>
          <w:szCs w:val="18"/>
        </w:rPr>
        <w:t>、</w:t>
      </w:r>
      <w:r w:rsidR="00005B46" w:rsidRPr="000D7139">
        <w:rPr>
          <w:rFonts w:asciiTheme="minorEastAsia" w:hAnsiTheme="minorEastAsia" w:hint="eastAsia"/>
          <w:sz w:val="18"/>
          <w:szCs w:val="18"/>
        </w:rPr>
        <w:t>兴银</w:t>
      </w:r>
      <w:r w:rsidRPr="000D7139">
        <w:rPr>
          <w:rFonts w:asciiTheme="minorEastAsia" w:hAnsiTheme="minorEastAsia" w:hint="eastAsia"/>
          <w:sz w:val="18"/>
          <w:szCs w:val="18"/>
        </w:rPr>
        <w:t>基金</w:t>
      </w:r>
    </w:p>
    <w:p w:rsidR="000D7139" w:rsidRDefault="000D7139" w:rsidP="000D7139">
      <w:pPr>
        <w:ind w:firstLineChars="0" w:firstLine="0"/>
        <w:rPr>
          <w:rFonts w:asciiTheme="minorEastAsia" w:hAnsiTheme="minorEastAsia"/>
          <w:sz w:val="18"/>
          <w:szCs w:val="18"/>
        </w:rPr>
      </w:pPr>
    </w:p>
    <w:p w:rsidR="00001A57" w:rsidRPr="000D7139" w:rsidRDefault="003E71CA" w:rsidP="000D7139">
      <w:pPr>
        <w:ind w:firstLine="420"/>
        <w:rPr>
          <w:rFonts w:asciiTheme="minorEastAsia" w:hAnsiTheme="minorEastAsia"/>
        </w:rPr>
      </w:pPr>
      <w:r w:rsidRPr="000D7139">
        <w:rPr>
          <w:rFonts w:asciiTheme="minorEastAsia" w:hAnsiTheme="minorEastAsia" w:hint="eastAsia"/>
        </w:rPr>
        <w:t>概念</w:t>
      </w:r>
      <w:r w:rsidRPr="000D7139">
        <w:rPr>
          <w:rFonts w:asciiTheme="minorEastAsia" w:hAnsiTheme="minorEastAsia"/>
        </w:rPr>
        <w:t>主题方面，</w:t>
      </w:r>
      <w:r w:rsidR="000E75CE" w:rsidRPr="000D7139">
        <w:rPr>
          <w:rFonts w:asciiTheme="minorEastAsia" w:hAnsiTheme="minorEastAsia" w:hint="eastAsia"/>
        </w:rPr>
        <w:t>本周只有两个概念主题板块指数上涨：打板指数和沪股通50指数。</w:t>
      </w:r>
    </w:p>
    <w:p w:rsidR="00B67B9E" w:rsidRPr="000D7139" w:rsidRDefault="00B67B9E" w:rsidP="00B67B9E">
      <w:pPr>
        <w:ind w:firstLineChars="0" w:firstLine="0"/>
        <w:rPr>
          <w:rFonts w:asciiTheme="minorEastAsia" w:hAnsiTheme="minorEastAsia"/>
        </w:rPr>
      </w:pPr>
    </w:p>
    <w:p w:rsidR="009F0556" w:rsidRPr="000D7139" w:rsidRDefault="00A93649" w:rsidP="00583533">
      <w:pPr>
        <w:ind w:firstLineChars="0" w:firstLine="0"/>
        <w:jc w:val="left"/>
        <w:rPr>
          <w:rFonts w:asciiTheme="minorEastAsia" w:hAnsiTheme="minorEastAsia"/>
        </w:rPr>
      </w:pPr>
      <w:r w:rsidRPr="000D7139">
        <w:rPr>
          <w:rFonts w:asciiTheme="minorEastAsia" w:hAnsiTheme="minorEastAsia" w:hint="eastAsia"/>
        </w:rPr>
        <w:t>图表</w:t>
      </w:r>
      <w:r w:rsidR="00D61532" w:rsidRPr="000D7139">
        <w:rPr>
          <w:rFonts w:asciiTheme="minorEastAsia" w:hAnsiTheme="minorEastAsia" w:hint="eastAsia"/>
        </w:rPr>
        <w:t>3</w:t>
      </w:r>
      <w:r w:rsidR="00572F66" w:rsidRPr="000D7139">
        <w:rPr>
          <w:rFonts w:asciiTheme="minorEastAsia" w:hAnsiTheme="minorEastAsia" w:hint="eastAsia"/>
        </w:rPr>
        <w:t>打板指数、</w:t>
      </w:r>
      <w:r w:rsidR="000E75CE" w:rsidRPr="000D7139">
        <w:rPr>
          <w:rFonts w:asciiTheme="minorEastAsia" w:hAnsiTheme="minorEastAsia" w:hint="eastAsia"/>
        </w:rPr>
        <w:t>沪股通50指数</w:t>
      </w:r>
      <w:r w:rsidR="00583533" w:rsidRPr="000D7139">
        <w:rPr>
          <w:rFonts w:asciiTheme="minorEastAsia" w:hAnsiTheme="minorEastAsia" w:hint="eastAsia"/>
        </w:rPr>
        <w:t>等概念</w:t>
      </w:r>
      <w:r w:rsidR="00D26CDE" w:rsidRPr="000D7139">
        <w:rPr>
          <w:rFonts w:asciiTheme="minorEastAsia" w:hAnsiTheme="minorEastAsia" w:hint="eastAsia"/>
        </w:rPr>
        <w:t>相对走</w:t>
      </w:r>
      <w:r w:rsidR="00583533" w:rsidRPr="000D7139">
        <w:rPr>
          <w:rFonts w:asciiTheme="minorEastAsia" w:hAnsiTheme="minorEastAsia" w:hint="eastAsia"/>
        </w:rPr>
        <w:t>强</w:t>
      </w:r>
    </w:p>
    <w:p w:rsidR="00563446" w:rsidRPr="000D7139" w:rsidRDefault="00501CF3" w:rsidP="00583533">
      <w:pPr>
        <w:ind w:firstLineChars="0" w:firstLine="0"/>
        <w:jc w:val="left"/>
        <w:rPr>
          <w:rFonts w:asciiTheme="minorEastAsia" w:hAnsiTheme="minorEastAsia"/>
        </w:rPr>
      </w:pPr>
      <w:r w:rsidRPr="000D7139">
        <w:rPr>
          <w:rFonts w:asciiTheme="minorEastAsia" w:hAnsiTheme="minorEastAsia"/>
          <w:noProof/>
        </w:rPr>
        <w:drawing>
          <wp:inline distT="0" distB="0" distL="0" distR="0">
            <wp:extent cx="4733925" cy="2828925"/>
            <wp:effectExtent l="19050" t="0" r="9525" b="0"/>
            <wp:docPr id="6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52B12" w:rsidRPr="000D7139" w:rsidRDefault="001234FD" w:rsidP="00BD73F1">
      <w:pPr>
        <w:ind w:firstLineChars="0" w:firstLine="0"/>
        <w:rPr>
          <w:rFonts w:asciiTheme="minorEastAsia" w:hAnsiTheme="minorEastAsia"/>
          <w:sz w:val="18"/>
          <w:szCs w:val="18"/>
        </w:rPr>
      </w:pPr>
      <w:r w:rsidRPr="000D7139">
        <w:rPr>
          <w:rFonts w:asciiTheme="minorEastAsia" w:hAnsiTheme="minorEastAsia" w:hint="eastAsia"/>
          <w:sz w:val="18"/>
          <w:szCs w:val="18"/>
        </w:rPr>
        <w:t>数据来源：Wind</w:t>
      </w:r>
      <w:r w:rsidR="0067155A" w:rsidRPr="000D7139">
        <w:rPr>
          <w:rFonts w:asciiTheme="minorEastAsia" w:hAnsiTheme="minorEastAsia" w:hint="eastAsia"/>
          <w:sz w:val="18"/>
          <w:szCs w:val="18"/>
        </w:rPr>
        <w:t>、</w:t>
      </w:r>
      <w:r w:rsidR="00005B46" w:rsidRPr="000D7139">
        <w:rPr>
          <w:rFonts w:asciiTheme="minorEastAsia" w:hAnsiTheme="minorEastAsia" w:hint="eastAsia"/>
          <w:sz w:val="18"/>
          <w:szCs w:val="18"/>
        </w:rPr>
        <w:t>兴银</w:t>
      </w:r>
      <w:r w:rsidRPr="000D7139">
        <w:rPr>
          <w:rFonts w:asciiTheme="minorEastAsia" w:hAnsiTheme="minorEastAsia" w:hint="eastAsia"/>
          <w:sz w:val="18"/>
          <w:szCs w:val="18"/>
        </w:rPr>
        <w:t>基金</w:t>
      </w:r>
    </w:p>
    <w:p w:rsidR="008F5A37" w:rsidRPr="000D7139" w:rsidRDefault="008F5A37" w:rsidP="00BD73F1">
      <w:pPr>
        <w:ind w:firstLineChars="0" w:firstLine="0"/>
        <w:rPr>
          <w:rFonts w:asciiTheme="minorEastAsia" w:hAnsiTheme="minorEastAsia"/>
          <w:sz w:val="18"/>
          <w:szCs w:val="18"/>
        </w:rPr>
      </w:pPr>
    </w:p>
    <w:p w:rsidR="008F5A37" w:rsidRPr="000D7139" w:rsidRDefault="008F5A37" w:rsidP="007A42BB">
      <w:pPr>
        <w:pStyle w:val="1"/>
        <w:ind w:firstLine="482"/>
        <w:rPr>
          <w:rFonts w:asciiTheme="minorEastAsia" w:hAnsiTheme="minorEastAsia"/>
        </w:rPr>
      </w:pPr>
      <w:r w:rsidRPr="000D7139">
        <w:rPr>
          <w:rFonts w:asciiTheme="minorEastAsia" w:hAnsiTheme="minorEastAsia" w:hint="eastAsia"/>
        </w:rPr>
        <w:t>二、</w:t>
      </w:r>
      <w:r w:rsidR="004053BB" w:rsidRPr="000D7139">
        <w:rPr>
          <w:rFonts w:asciiTheme="minorEastAsia" w:hAnsiTheme="minorEastAsia" w:hint="eastAsia"/>
        </w:rPr>
        <w:t>资金面</w:t>
      </w:r>
    </w:p>
    <w:p w:rsidR="001543E3" w:rsidRPr="000D7139" w:rsidRDefault="008F5A37" w:rsidP="000D7139">
      <w:pPr>
        <w:ind w:firstLine="422"/>
        <w:rPr>
          <w:rFonts w:asciiTheme="minorEastAsia" w:hAnsiTheme="minorEastAsia"/>
        </w:rPr>
      </w:pPr>
      <w:r w:rsidRPr="000D7139">
        <w:rPr>
          <w:rFonts w:asciiTheme="minorEastAsia" w:hAnsiTheme="minorEastAsia" w:hint="eastAsia"/>
          <w:b/>
        </w:rPr>
        <w:t>融资融券方面：</w:t>
      </w:r>
      <w:r w:rsidR="000D7139">
        <w:rPr>
          <w:rFonts w:asciiTheme="minorEastAsia" w:hAnsiTheme="minorEastAsia" w:hint="eastAsia"/>
        </w:rPr>
        <w:t>截至</w:t>
      </w:r>
      <w:r w:rsidR="006F15C4" w:rsidRPr="000D7139">
        <w:rPr>
          <w:rFonts w:asciiTheme="minorEastAsia" w:hAnsiTheme="minorEastAsia" w:hint="eastAsia"/>
        </w:rPr>
        <w:t>201</w:t>
      </w:r>
      <w:r w:rsidR="00FB7233" w:rsidRPr="000D7139">
        <w:rPr>
          <w:rFonts w:asciiTheme="minorEastAsia" w:hAnsiTheme="minorEastAsia" w:hint="eastAsia"/>
        </w:rPr>
        <w:t>7</w:t>
      </w:r>
      <w:r w:rsidR="006F15C4" w:rsidRPr="000D7139">
        <w:rPr>
          <w:rFonts w:asciiTheme="minorEastAsia" w:hAnsiTheme="minorEastAsia" w:hint="eastAsia"/>
        </w:rPr>
        <w:t>年</w:t>
      </w:r>
      <w:r w:rsidR="00A210B7" w:rsidRPr="000D7139">
        <w:rPr>
          <w:rFonts w:asciiTheme="minorEastAsia" w:hAnsiTheme="minorEastAsia" w:hint="eastAsia"/>
        </w:rPr>
        <w:t>11</w:t>
      </w:r>
      <w:r w:rsidR="006F15C4" w:rsidRPr="000D7139">
        <w:rPr>
          <w:rFonts w:asciiTheme="minorEastAsia" w:hAnsiTheme="minorEastAsia" w:hint="eastAsia"/>
        </w:rPr>
        <w:t>月</w:t>
      </w:r>
      <w:r w:rsidR="002E784D" w:rsidRPr="000D7139">
        <w:rPr>
          <w:rFonts w:asciiTheme="minorEastAsia" w:hAnsiTheme="minorEastAsia" w:hint="eastAsia"/>
        </w:rPr>
        <w:t>1</w:t>
      </w:r>
      <w:r w:rsidR="000E75CE" w:rsidRPr="000D7139">
        <w:rPr>
          <w:rFonts w:asciiTheme="minorEastAsia" w:hAnsiTheme="minorEastAsia" w:hint="eastAsia"/>
        </w:rPr>
        <w:t>7</w:t>
      </w:r>
      <w:r w:rsidR="006F15C4" w:rsidRPr="000D7139">
        <w:rPr>
          <w:rFonts w:asciiTheme="minorEastAsia" w:hAnsiTheme="minorEastAsia" w:hint="eastAsia"/>
        </w:rPr>
        <w:t>日，</w:t>
      </w:r>
      <w:r w:rsidR="001543E3" w:rsidRPr="000D7139">
        <w:rPr>
          <w:rFonts w:asciiTheme="minorEastAsia" w:hAnsiTheme="minorEastAsia" w:hint="eastAsia"/>
        </w:rPr>
        <w:t>两市融资周净</w:t>
      </w:r>
      <w:r w:rsidR="00970194" w:rsidRPr="000D7139">
        <w:rPr>
          <w:rFonts w:asciiTheme="minorEastAsia" w:hAnsiTheme="minorEastAsia" w:hint="eastAsia"/>
        </w:rPr>
        <w:t>买入额</w:t>
      </w:r>
      <w:r w:rsidR="001543E3" w:rsidRPr="000D7139">
        <w:rPr>
          <w:rFonts w:asciiTheme="minorEastAsia" w:hAnsiTheme="minorEastAsia" w:hint="eastAsia"/>
        </w:rPr>
        <w:t>为</w:t>
      </w:r>
      <w:r w:rsidR="000E75CE" w:rsidRPr="000D7139">
        <w:rPr>
          <w:rFonts w:asciiTheme="minorEastAsia" w:hAnsiTheme="minorEastAsia" w:hint="eastAsia"/>
        </w:rPr>
        <w:t>45.61</w:t>
      </w:r>
      <w:r w:rsidR="00736907" w:rsidRPr="000D7139">
        <w:rPr>
          <w:rFonts w:asciiTheme="minorEastAsia" w:hAnsiTheme="minorEastAsia" w:hint="eastAsia"/>
        </w:rPr>
        <w:t>亿元</w:t>
      </w:r>
      <w:r w:rsidR="008518C0" w:rsidRPr="000D7139">
        <w:rPr>
          <w:rFonts w:asciiTheme="minorEastAsia" w:hAnsiTheme="minorEastAsia" w:hint="eastAsia"/>
        </w:rPr>
        <w:t>，</w:t>
      </w:r>
      <w:r w:rsidR="001543E3" w:rsidRPr="000D7139">
        <w:rPr>
          <w:rFonts w:asciiTheme="minorEastAsia" w:hAnsiTheme="minorEastAsia" w:hint="eastAsia"/>
        </w:rPr>
        <w:t>融资余额</w:t>
      </w:r>
      <w:r w:rsidR="007145F0" w:rsidRPr="000D7139">
        <w:rPr>
          <w:rFonts w:asciiTheme="minorEastAsia" w:hAnsiTheme="minorEastAsia" w:hint="eastAsia"/>
        </w:rPr>
        <w:t>升</w:t>
      </w:r>
      <w:r w:rsidR="004E3F71" w:rsidRPr="000D7139">
        <w:rPr>
          <w:rFonts w:asciiTheme="minorEastAsia" w:hAnsiTheme="minorEastAsia" w:hint="eastAsia"/>
        </w:rPr>
        <w:t>至</w:t>
      </w:r>
      <w:r w:rsidR="002E784D" w:rsidRPr="000D7139">
        <w:rPr>
          <w:rFonts w:asciiTheme="minorEastAsia" w:hAnsiTheme="minorEastAsia" w:hint="eastAsia"/>
        </w:rPr>
        <w:t>10</w:t>
      </w:r>
      <w:r w:rsidR="00AE7296" w:rsidRPr="000D7139">
        <w:rPr>
          <w:rFonts w:asciiTheme="minorEastAsia" w:hAnsiTheme="minorEastAsia" w:hint="eastAsia"/>
        </w:rPr>
        <w:t>225.2</w:t>
      </w:r>
      <w:r w:rsidR="002E784D" w:rsidRPr="000D7139">
        <w:rPr>
          <w:rFonts w:asciiTheme="minorEastAsia" w:hAnsiTheme="minorEastAsia" w:hint="eastAsia"/>
        </w:rPr>
        <w:t>0</w:t>
      </w:r>
      <w:r w:rsidR="008518C0" w:rsidRPr="000D7139">
        <w:rPr>
          <w:rFonts w:asciiTheme="minorEastAsia" w:hAnsiTheme="minorEastAsia" w:hint="eastAsia"/>
        </w:rPr>
        <w:t>亿元</w:t>
      </w:r>
      <w:r w:rsidR="00F47C06" w:rsidRPr="000D7139">
        <w:rPr>
          <w:rFonts w:asciiTheme="minorEastAsia" w:hAnsiTheme="minorEastAsia" w:hint="eastAsia"/>
        </w:rPr>
        <w:t>。</w:t>
      </w:r>
    </w:p>
    <w:p w:rsidR="00D33DBF" w:rsidRPr="000D7139" w:rsidRDefault="00D33DBF" w:rsidP="00D33DBF">
      <w:pPr>
        <w:ind w:firstLine="420"/>
        <w:rPr>
          <w:rFonts w:asciiTheme="minorEastAsia" w:hAnsiTheme="minorEastAsia"/>
        </w:rPr>
      </w:pPr>
    </w:p>
    <w:p w:rsidR="00D34913" w:rsidRPr="000D7139" w:rsidRDefault="000D7139" w:rsidP="000D7139">
      <w:pPr>
        <w:ind w:firstLine="422"/>
        <w:rPr>
          <w:rFonts w:asciiTheme="minorEastAsia" w:hAnsiTheme="minorEastAsia"/>
        </w:rPr>
      </w:pPr>
      <w:r w:rsidRPr="000D7139">
        <w:rPr>
          <w:rFonts w:asciiTheme="minorEastAsia" w:hAnsiTheme="minorEastAsia" w:hint="eastAsia"/>
          <w:b/>
        </w:rPr>
        <w:t>行业方面：</w:t>
      </w:r>
      <w:r w:rsidR="008F5A37" w:rsidRPr="000D7139">
        <w:rPr>
          <w:rFonts w:asciiTheme="minorEastAsia" w:hAnsiTheme="minorEastAsia" w:hint="eastAsia"/>
        </w:rPr>
        <w:t>申万一级行业</w:t>
      </w:r>
      <w:r w:rsidR="008344AF" w:rsidRPr="000D7139">
        <w:rPr>
          <w:rFonts w:asciiTheme="minorEastAsia" w:hAnsiTheme="minorEastAsia" w:hint="eastAsia"/>
        </w:rPr>
        <w:t>中，排名融资资金净买入额的前三名的行业分别是</w:t>
      </w:r>
      <w:r w:rsidR="005561B9" w:rsidRPr="000D7139">
        <w:rPr>
          <w:rFonts w:asciiTheme="minorEastAsia" w:hAnsiTheme="minorEastAsia" w:hint="eastAsia"/>
        </w:rPr>
        <w:t>食品饮料、</w:t>
      </w:r>
      <w:r w:rsidR="005561B9" w:rsidRPr="000D7139">
        <w:rPr>
          <w:rFonts w:asciiTheme="minorEastAsia" w:hAnsiTheme="minorEastAsia" w:hint="eastAsia"/>
        </w:rPr>
        <w:lastRenderedPageBreak/>
        <w:t>银行、电子</w:t>
      </w:r>
      <w:r w:rsidR="008518C0" w:rsidRPr="000D7139">
        <w:rPr>
          <w:rFonts w:asciiTheme="minorEastAsia" w:hAnsiTheme="minorEastAsia" w:hint="eastAsia"/>
        </w:rPr>
        <w:t>；</w:t>
      </w:r>
      <w:r w:rsidR="00085CD1" w:rsidRPr="000D7139">
        <w:rPr>
          <w:rFonts w:asciiTheme="minorEastAsia" w:hAnsiTheme="minorEastAsia" w:hint="eastAsia"/>
        </w:rPr>
        <w:t>融资净买入额排名垫底的行业分别是</w:t>
      </w:r>
      <w:r w:rsidR="005561B9" w:rsidRPr="000D7139">
        <w:rPr>
          <w:rFonts w:asciiTheme="minorEastAsia" w:hAnsiTheme="minorEastAsia" w:hint="eastAsia"/>
        </w:rPr>
        <w:t>有色金属、非银金融、建筑装饰</w:t>
      </w:r>
      <w:r w:rsidR="00E81E35" w:rsidRPr="000D7139">
        <w:rPr>
          <w:rFonts w:asciiTheme="minorEastAsia" w:hAnsiTheme="minorEastAsia" w:hint="eastAsia"/>
        </w:rPr>
        <w:t>。</w:t>
      </w:r>
    </w:p>
    <w:p w:rsidR="00D33DBF" w:rsidRPr="000D7139" w:rsidRDefault="00D33DBF" w:rsidP="0047186C">
      <w:pPr>
        <w:ind w:firstLineChars="0" w:firstLine="0"/>
        <w:rPr>
          <w:rFonts w:asciiTheme="minorEastAsia" w:hAnsiTheme="minorEastAsia"/>
          <w:color w:val="FF0000"/>
        </w:rPr>
      </w:pPr>
    </w:p>
    <w:p w:rsidR="000604F7" w:rsidRPr="000D7139" w:rsidRDefault="008F5A37" w:rsidP="008F5A37">
      <w:pPr>
        <w:ind w:firstLineChars="0" w:firstLine="0"/>
        <w:jc w:val="left"/>
        <w:rPr>
          <w:rFonts w:asciiTheme="minorEastAsia" w:hAnsiTheme="minorEastAsia"/>
        </w:rPr>
      </w:pPr>
      <w:r w:rsidRPr="000D7139">
        <w:rPr>
          <w:rFonts w:asciiTheme="minorEastAsia" w:hAnsiTheme="minorEastAsia" w:hint="eastAsia"/>
        </w:rPr>
        <w:t>图表4</w:t>
      </w:r>
      <w:r w:rsidRPr="000D7139">
        <w:rPr>
          <w:rFonts w:asciiTheme="minorEastAsia" w:hAnsiTheme="minorEastAsia" w:hint="eastAsia"/>
          <w:color w:val="FF0000"/>
        </w:rPr>
        <w:t xml:space="preserve"> </w:t>
      </w:r>
      <w:r w:rsidR="007C07A0" w:rsidRPr="000D7139">
        <w:rPr>
          <w:rFonts w:asciiTheme="minorEastAsia" w:hAnsiTheme="minorEastAsia" w:hint="eastAsia"/>
        </w:rPr>
        <w:t>两市融资</w:t>
      </w:r>
      <w:r w:rsidR="001543E3" w:rsidRPr="000D7139">
        <w:rPr>
          <w:rFonts w:asciiTheme="minorEastAsia" w:hAnsiTheme="minorEastAsia" w:hint="eastAsia"/>
        </w:rPr>
        <w:t>净</w:t>
      </w:r>
      <w:r w:rsidR="00970194" w:rsidRPr="000D7139">
        <w:rPr>
          <w:rFonts w:asciiTheme="minorEastAsia" w:hAnsiTheme="minorEastAsia" w:hint="eastAsia"/>
        </w:rPr>
        <w:t>买入额</w:t>
      </w:r>
      <w:r w:rsidR="001543E3" w:rsidRPr="000D7139">
        <w:rPr>
          <w:rFonts w:asciiTheme="minorEastAsia" w:hAnsiTheme="minorEastAsia" w:hint="eastAsia"/>
        </w:rPr>
        <w:t>为</w:t>
      </w:r>
      <w:r w:rsidR="005561B9" w:rsidRPr="000D7139">
        <w:rPr>
          <w:rFonts w:asciiTheme="minorEastAsia" w:hAnsiTheme="minorEastAsia" w:hint="eastAsia"/>
        </w:rPr>
        <w:t>45.61</w:t>
      </w:r>
      <w:r w:rsidR="00736907" w:rsidRPr="000D7139">
        <w:rPr>
          <w:rFonts w:asciiTheme="minorEastAsia" w:hAnsiTheme="minorEastAsia" w:hint="eastAsia"/>
        </w:rPr>
        <w:t>亿元</w:t>
      </w:r>
    </w:p>
    <w:p w:rsidR="00297324" w:rsidRPr="000D7139" w:rsidRDefault="000E75CE" w:rsidP="008F5A37">
      <w:pPr>
        <w:ind w:firstLineChars="0" w:firstLine="0"/>
        <w:jc w:val="left"/>
        <w:rPr>
          <w:rFonts w:asciiTheme="minorEastAsia" w:hAnsiTheme="minorEastAsia"/>
        </w:rPr>
      </w:pPr>
      <w:r w:rsidRPr="000D7139">
        <w:rPr>
          <w:rFonts w:asciiTheme="minorEastAsia" w:hAnsiTheme="minorEastAsia"/>
          <w:noProof/>
        </w:rPr>
        <w:drawing>
          <wp:inline distT="0" distB="0" distL="0" distR="0">
            <wp:extent cx="4572000" cy="2743200"/>
            <wp:effectExtent l="19050" t="0" r="19050" b="0"/>
            <wp:docPr id="7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F5A37" w:rsidRPr="000D7139" w:rsidRDefault="008F5A37" w:rsidP="008F5A37">
      <w:pPr>
        <w:ind w:firstLineChars="0" w:firstLine="0"/>
        <w:jc w:val="left"/>
        <w:rPr>
          <w:rFonts w:asciiTheme="minorEastAsia" w:hAnsiTheme="minorEastAsia"/>
          <w:sz w:val="18"/>
          <w:szCs w:val="18"/>
        </w:rPr>
      </w:pPr>
      <w:r w:rsidRPr="000D7139">
        <w:rPr>
          <w:rFonts w:asciiTheme="minorEastAsia" w:hAnsiTheme="minorEastAsia" w:hint="eastAsia"/>
          <w:sz w:val="18"/>
          <w:szCs w:val="18"/>
        </w:rPr>
        <w:t>数据来源：Wind</w:t>
      </w:r>
      <w:r w:rsidR="00A12E40" w:rsidRPr="000D7139">
        <w:rPr>
          <w:rFonts w:asciiTheme="minorEastAsia" w:hAnsiTheme="minorEastAsia" w:hint="eastAsia"/>
          <w:sz w:val="18"/>
          <w:szCs w:val="18"/>
        </w:rPr>
        <w:t>、</w:t>
      </w:r>
      <w:r w:rsidR="00005B46" w:rsidRPr="000D7139">
        <w:rPr>
          <w:rFonts w:asciiTheme="minorEastAsia" w:hAnsiTheme="minorEastAsia" w:hint="eastAsia"/>
          <w:sz w:val="18"/>
          <w:szCs w:val="18"/>
        </w:rPr>
        <w:t>兴银</w:t>
      </w:r>
      <w:r w:rsidRPr="000D7139">
        <w:rPr>
          <w:rFonts w:asciiTheme="minorEastAsia" w:hAnsiTheme="minorEastAsia" w:hint="eastAsia"/>
          <w:sz w:val="18"/>
          <w:szCs w:val="18"/>
        </w:rPr>
        <w:t>基金</w:t>
      </w:r>
    </w:p>
    <w:p w:rsidR="008F5A37" w:rsidRPr="000D7139" w:rsidRDefault="008F5A37" w:rsidP="008F5A37">
      <w:pPr>
        <w:ind w:firstLineChars="0" w:firstLine="0"/>
        <w:jc w:val="left"/>
        <w:rPr>
          <w:rFonts w:asciiTheme="minorEastAsia" w:hAnsiTheme="minorEastAsia"/>
        </w:rPr>
      </w:pPr>
    </w:p>
    <w:p w:rsidR="008F5A37" w:rsidRPr="000D7139" w:rsidRDefault="008F5A37" w:rsidP="008F5A37">
      <w:pPr>
        <w:ind w:firstLineChars="0" w:firstLine="0"/>
        <w:jc w:val="left"/>
        <w:rPr>
          <w:rFonts w:asciiTheme="minorEastAsia" w:hAnsiTheme="minorEastAsia"/>
        </w:rPr>
      </w:pPr>
      <w:r w:rsidRPr="000D7139">
        <w:rPr>
          <w:rFonts w:asciiTheme="minorEastAsia" w:hAnsiTheme="minorEastAsia" w:hint="eastAsia"/>
        </w:rPr>
        <w:t>图表5</w:t>
      </w:r>
      <w:r w:rsidR="003D0FC8" w:rsidRPr="000D7139">
        <w:rPr>
          <w:rFonts w:asciiTheme="minorEastAsia" w:hAnsiTheme="minorEastAsia" w:hint="eastAsia"/>
        </w:rPr>
        <w:t>融资余额</w:t>
      </w:r>
      <w:r w:rsidR="007145F0" w:rsidRPr="000D7139">
        <w:rPr>
          <w:rFonts w:asciiTheme="minorEastAsia" w:hAnsiTheme="minorEastAsia" w:hint="eastAsia"/>
        </w:rPr>
        <w:t>升至</w:t>
      </w:r>
      <w:r w:rsidR="002E784D" w:rsidRPr="000D7139">
        <w:rPr>
          <w:rFonts w:asciiTheme="minorEastAsia" w:hAnsiTheme="minorEastAsia" w:hint="eastAsia"/>
        </w:rPr>
        <w:t>10</w:t>
      </w:r>
      <w:r w:rsidR="00AE7296" w:rsidRPr="000D7139">
        <w:rPr>
          <w:rFonts w:asciiTheme="minorEastAsia" w:hAnsiTheme="minorEastAsia" w:hint="eastAsia"/>
        </w:rPr>
        <w:t>225.2</w:t>
      </w:r>
      <w:r w:rsidR="002E784D" w:rsidRPr="000D7139">
        <w:rPr>
          <w:rFonts w:asciiTheme="minorEastAsia" w:hAnsiTheme="minorEastAsia" w:hint="eastAsia"/>
        </w:rPr>
        <w:t>0</w:t>
      </w:r>
      <w:r w:rsidR="007C07A0" w:rsidRPr="000D7139">
        <w:rPr>
          <w:rFonts w:asciiTheme="minorEastAsia" w:hAnsiTheme="minorEastAsia" w:hint="eastAsia"/>
        </w:rPr>
        <w:t>亿元</w:t>
      </w:r>
    </w:p>
    <w:p w:rsidR="008F5A37" w:rsidRPr="000D7139" w:rsidRDefault="00AE7296" w:rsidP="008F5A37">
      <w:pPr>
        <w:ind w:firstLineChars="0" w:firstLine="0"/>
        <w:jc w:val="left"/>
        <w:rPr>
          <w:rFonts w:asciiTheme="minorEastAsia" w:hAnsiTheme="minorEastAsia"/>
        </w:rPr>
      </w:pPr>
      <w:r w:rsidRPr="000D7139">
        <w:rPr>
          <w:rFonts w:asciiTheme="minorEastAsia" w:hAnsiTheme="minorEastAsia"/>
          <w:noProof/>
        </w:rPr>
        <w:drawing>
          <wp:inline distT="0" distB="0" distL="0" distR="0">
            <wp:extent cx="4191000" cy="2790825"/>
            <wp:effectExtent l="19050" t="0" r="19050" b="0"/>
            <wp:docPr id="9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F5A37" w:rsidRPr="000D7139" w:rsidRDefault="008F5A37" w:rsidP="008F5A37">
      <w:pPr>
        <w:ind w:firstLineChars="0" w:firstLine="0"/>
        <w:jc w:val="left"/>
        <w:rPr>
          <w:rFonts w:asciiTheme="minorEastAsia" w:hAnsiTheme="minorEastAsia"/>
          <w:sz w:val="18"/>
          <w:szCs w:val="18"/>
        </w:rPr>
      </w:pPr>
      <w:r w:rsidRPr="000D7139">
        <w:rPr>
          <w:rFonts w:asciiTheme="minorEastAsia" w:hAnsiTheme="minorEastAsia" w:hint="eastAsia"/>
          <w:sz w:val="18"/>
          <w:szCs w:val="18"/>
        </w:rPr>
        <w:t>数据来源：Wind</w:t>
      </w:r>
      <w:r w:rsidR="00A71CEB" w:rsidRPr="000D7139">
        <w:rPr>
          <w:rFonts w:asciiTheme="minorEastAsia" w:hAnsiTheme="minorEastAsia" w:hint="eastAsia"/>
          <w:sz w:val="18"/>
          <w:szCs w:val="18"/>
        </w:rPr>
        <w:t>、</w:t>
      </w:r>
      <w:r w:rsidR="00005B46" w:rsidRPr="000D7139">
        <w:rPr>
          <w:rFonts w:asciiTheme="minorEastAsia" w:hAnsiTheme="minorEastAsia" w:hint="eastAsia"/>
          <w:sz w:val="18"/>
          <w:szCs w:val="18"/>
        </w:rPr>
        <w:t>兴银</w:t>
      </w:r>
      <w:r w:rsidRPr="000D7139">
        <w:rPr>
          <w:rFonts w:asciiTheme="minorEastAsia" w:hAnsiTheme="minorEastAsia" w:hint="eastAsia"/>
          <w:sz w:val="18"/>
          <w:szCs w:val="18"/>
        </w:rPr>
        <w:t>基金</w:t>
      </w:r>
    </w:p>
    <w:p w:rsidR="008F5A37" w:rsidRPr="000D7139" w:rsidRDefault="008F5A37" w:rsidP="008F5A37">
      <w:pPr>
        <w:ind w:firstLineChars="0" w:firstLine="0"/>
        <w:jc w:val="left"/>
        <w:rPr>
          <w:rFonts w:asciiTheme="minorEastAsia" w:hAnsiTheme="minorEastAsia"/>
        </w:rPr>
      </w:pPr>
    </w:p>
    <w:p w:rsidR="008F5A37" w:rsidRPr="000D7139" w:rsidRDefault="008F5A37" w:rsidP="000D7139">
      <w:pPr>
        <w:ind w:firstLine="420"/>
        <w:rPr>
          <w:rFonts w:asciiTheme="minorEastAsia" w:hAnsiTheme="minorEastAsia"/>
        </w:rPr>
      </w:pPr>
      <w:r w:rsidRPr="000D7139">
        <w:rPr>
          <w:rFonts w:asciiTheme="minorEastAsia" w:hAnsiTheme="minorEastAsia" w:hint="eastAsia"/>
        </w:rPr>
        <w:t>本周</w:t>
      </w:r>
      <w:r w:rsidR="00A00E1F" w:rsidRPr="000D7139">
        <w:rPr>
          <w:rFonts w:asciiTheme="minorEastAsia" w:hAnsiTheme="minorEastAsia" w:hint="eastAsia"/>
        </w:rPr>
        <w:t>日均成交额</w:t>
      </w:r>
      <w:r w:rsidR="002E784D" w:rsidRPr="000D7139">
        <w:rPr>
          <w:rFonts w:asciiTheme="minorEastAsia" w:hAnsiTheme="minorEastAsia" w:hint="eastAsia"/>
        </w:rPr>
        <w:t>5</w:t>
      </w:r>
      <w:r w:rsidR="00AE7296" w:rsidRPr="000D7139">
        <w:rPr>
          <w:rFonts w:asciiTheme="minorEastAsia" w:hAnsiTheme="minorEastAsia" w:hint="eastAsia"/>
        </w:rPr>
        <w:t>723.02</w:t>
      </w:r>
      <w:r w:rsidR="0049374F" w:rsidRPr="000D7139">
        <w:rPr>
          <w:rFonts w:asciiTheme="minorEastAsia" w:hAnsiTheme="minorEastAsia" w:hint="eastAsia"/>
        </w:rPr>
        <w:t>亿元，相比上周</w:t>
      </w:r>
      <w:r w:rsidR="002E784D" w:rsidRPr="000D7139">
        <w:rPr>
          <w:rFonts w:asciiTheme="minorEastAsia" w:hAnsiTheme="minorEastAsia" w:hint="eastAsia"/>
        </w:rPr>
        <w:t>上涨</w:t>
      </w:r>
      <w:r w:rsidR="000A0D32" w:rsidRPr="000D7139">
        <w:rPr>
          <w:rFonts w:asciiTheme="minorEastAsia" w:hAnsiTheme="minorEastAsia" w:hint="eastAsia"/>
        </w:rPr>
        <w:t>，中小板和创业板成交额占比</w:t>
      </w:r>
      <w:r w:rsidR="00AE7296" w:rsidRPr="000D7139">
        <w:rPr>
          <w:rFonts w:asciiTheme="minorEastAsia" w:hAnsiTheme="minorEastAsia" w:hint="eastAsia"/>
        </w:rPr>
        <w:t>下跌</w:t>
      </w:r>
      <w:r w:rsidR="007576D5" w:rsidRPr="000D7139">
        <w:rPr>
          <w:rFonts w:asciiTheme="minorEastAsia" w:hAnsiTheme="minorEastAsia" w:hint="eastAsia"/>
        </w:rPr>
        <w:t>，从上周的</w:t>
      </w:r>
      <w:r w:rsidR="002E784D" w:rsidRPr="000D7139">
        <w:rPr>
          <w:rFonts w:asciiTheme="minorEastAsia" w:hAnsiTheme="minorEastAsia" w:hint="eastAsia"/>
        </w:rPr>
        <w:t>3</w:t>
      </w:r>
      <w:r w:rsidR="00AE7296" w:rsidRPr="000D7139">
        <w:rPr>
          <w:rFonts w:asciiTheme="minorEastAsia" w:hAnsiTheme="minorEastAsia" w:hint="eastAsia"/>
        </w:rPr>
        <w:t>8.36</w:t>
      </w:r>
      <w:r w:rsidR="00D219C2" w:rsidRPr="000D7139">
        <w:rPr>
          <w:rFonts w:asciiTheme="minorEastAsia" w:hAnsiTheme="minorEastAsia" w:hint="eastAsia"/>
        </w:rPr>
        <w:t>%</w:t>
      </w:r>
      <w:r w:rsidR="005E1183" w:rsidRPr="000D7139">
        <w:rPr>
          <w:rFonts w:asciiTheme="minorEastAsia" w:hAnsiTheme="minorEastAsia" w:hint="eastAsia"/>
        </w:rPr>
        <w:t>降至3</w:t>
      </w:r>
      <w:r w:rsidR="002E784D" w:rsidRPr="000D7139">
        <w:rPr>
          <w:rFonts w:asciiTheme="minorEastAsia" w:hAnsiTheme="minorEastAsia" w:hint="eastAsia"/>
        </w:rPr>
        <w:t>8.</w:t>
      </w:r>
      <w:r w:rsidR="00AE7296" w:rsidRPr="000D7139">
        <w:rPr>
          <w:rFonts w:asciiTheme="minorEastAsia" w:hAnsiTheme="minorEastAsia" w:hint="eastAsia"/>
        </w:rPr>
        <w:t>10</w:t>
      </w:r>
      <w:r w:rsidR="005E1183" w:rsidRPr="000D7139">
        <w:rPr>
          <w:rFonts w:asciiTheme="minorEastAsia" w:hAnsiTheme="minorEastAsia" w:hint="eastAsia"/>
        </w:rPr>
        <w:t>%</w:t>
      </w:r>
      <w:r w:rsidR="009D3B16" w:rsidRPr="000D7139">
        <w:rPr>
          <w:rFonts w:asciiTheme="minorEastAsia" w:hAnsiTheme="minorEastAsia" w:hint="eastAsia"/>
        </w:rPr>
        <w:t>。</w:t>
      </w:r>
    </w:p>
    <w:p w:rsidR="008F5A37" w:rsidRPr="000D7139" w:rsidRDefault="00DC08BB" w:rsidP="00DC08BB">
      <w:pPr>
        <w:widowControl/>
        <w:ind w:firstLineChars="0" w:firstLine="0"/>
        <w:jc w:val="left"/>
        <w:rPr>
          <w:rFonts w:asciiTheme="minorEastAsia" w:hAnsiTheme="minorEastAsia"/>
        </w:rPr>
      </w:pPr>
      <w:r w:rsidRPr="000D7139">
        <w:rPr>
          <w:rFonts w:asciiTheme="minorEastAsia" w:hAnsiTheme="minorEastAsia"/>
        </w:rPr>
        <w:br w:type="page"/>
      </w:r>
    </w:p>
    <w:p w:rsidR="00C357BB" w:rsidRPr="000D7139" w:rsidRDefault="008F5A37" w:rsidP="008F5A37">
      <w:pPr>
        <w:ind w:firstLineChars="0" w:firstLine="0"/>
        <w:rPr>
          <w:rFonts w:asciiTheme="minorEastAsia" w:hAnsiTheme="minorEastAsia"/>
        </w:rPr>
      </w:pPr>
      <w:r w:rsidRPr="000D7139">
        <w:rPr>
          <w:rFonts w:asciiTheme="minorEastAsia" w:hAnsiTheme="minorEastAsia" w:hint="eastAsia"/>
        </w:rPr>
        <w:lastRenderedPageBreak/>
        <w:t xml:space="preserve">图表6 </w:t>
      </w:r>
      <w:r w:rsidR="0048544A" w:rsidRPr="000D7139">
        <w:rPr>
          <w:rFonts w:asciiTheme="minorEastAsia" w:hAnsiTheme="minorEastAsia" w:hint="eastAsia"/>
        </w:rPr>
        <w:t>本周日均成交额为</w:t>
      </w:r>
      <w:r w:rsidR="002E784D" w:rsidRPr="000D7139">
        <w:rPr>
          <w:rFonts w:asciiTheme="minorEastAsia" w:hAnsiTheme="minorEastAsia" w:hint="eastAsia"/>
        </w:rPr>
        <w:t>5</w:t>
      </w:r>
      <w:r w:rsidR="00AE7296" w:rsidRPr="000D7139">
        <w:rPr>
          <w:rFonts w:asciiTheme="minorEastAsia" w:hAnsiTheme="minorEastAsia" w:hint="eastAsia"/>
        </w:rPr>
        <w:t>723.02</w:t>
      </w:r>
      <w:r w:rsidR="00806C36" w:rsidRPr="000D7139">
        <w:rPr>
          <w:rFonts w:asciiTheme="minorEastAsia" w:hAnsiTheme="minorEastAsia" w:hint="eastAsia"/>
        </w:rPr>
        <w:t>亿元</w:t>
      </w:r>
    </w:p>
    <w:p w:rsidR="008F5A37" w:rsidRPr="000D7139" w:rsidRDefault="00AE7296" w:rsidP="008F5A37">
      <w:pPr>
        <w:ind w:firstLineChars="0" w:firstLine="0"/>
        <w:rPr>
          <w:rFonts w:asciiTheme="minorEastAsia" w:hAnsiTheme="minorEastAsia"/>
        </w:rPr>
      </w:pPr>
      <w:r w:rsidRPr="000D7139">
        <w:rPr>
          <w:rFonts w:asciiTheme="minorEastAsia" w:hAnsiTheme="minorEastAsia"/>
          <w:noProof/>
        </w:rPr>
        <w:drawing>
          <wp:inline distT="0" distB="0" distL="0" distR="0">
            <wp:extent cx="4781550" cy="3257550"/>
            <wp:effectExtent l="19050" t="0" r="19050" b="0"/>
            <wp:docPr id="10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F5A37" w:rsidRPr="000D7139" w:rsidRDefault="008F5A37" w:rsidP="008F5A37">
      <w:pPr>
        <w:ind w:firstLineChars="0" w:firstLine="0"/>
        <w:jc w:val="left"/>
        <w:rPr>
          <w:rFonts w:asciiTheme="minorEastAsia" w:hAnsiTheme="minorEastAsia"/>
          <w:sz w:val="18"/>
          <w:szCs w:val="18"/>
        </w:rPr>
      </w:pPr>
      <w:r w:rsidRPr="000D7139">
        <w:rPr>
          <w:rFonts w:asciiTheme="minorEastAsia" w:hAnsiTheme="minorEastAsia" w:hint="eastAsia"/>
          <w:sz w:val="18"/>
          <w:szCs w:val="18"/>
        </w:rPr>
        <w:t>数据来源：Wind</w:t>
      </w:r>
      <w:r w:rsidR="004B61FE" w:rsidRPr="000D7139">
        <w:rPr>
          <w:rFonts w:asciiTheme="minorEastAsia" w:hAnsiTheme="minorEastAsia" w:hint="eastAsia"/>
          <w:sz w:val="18"/>
          <w:szCs w:val="18"/>
        </w:rPr>
        <w:t>、</w:t>
      </w:r>
      <w:r w:rsidR="00005B46" w:rsidRPr="000D7139">
        <w:rPr>
          <w:rFonts w:asciiTheme="minorEastAsia" w:hAnsiTheme="minorEastAsia" w:hint="eastAsia"/>
          <w:sz w:val="18"/>
          <w:szCs w:val="18"/>
        </w:rPr>
        <w:t>兴银</w:t>
      </w:r>
      <w:r w:rsidRPr="000D7139">
        <w:rPr>
          <w:rFonts w:asciiTheme="minorEastAsia" w:hAnsiTheme="minorEastAsia" w:hint="eastAsia"/>
          <w:sz w:val="18"/>
          <w:szCs w:val="18"/>
        </w:rPr>
        <w:t>基金</w:t>
      </w:r>
    </w:p>
    <w:p w:rsidR="008F5A37" w:rsidRPr="000D7139" w:rsidRDefault="008F5A37" w:rsidP="008F5A37">
      <w:pPr>
        <w:ind w:firstLineChars="0" w:firstLine="0"/>
        <w:rPr>
          <w:rFonts w:asciiTheme="minorEastAsia" w:hAnsiTheme="minorEastAsia"/>
        </w:rPr>
      </w:pPr>
    </w:p>
    <w:p w:rsidR="005B59CE" w:rsidRPr="000D7139" w:rsidRDefault="008F5A37" w:rsidP="000D7139">
      <w:pPr>
        <w:ind w:firstLine="422"/>
        <w:rPr>
          <w:rFonts w:asciiTheme="minorEastAsia" w:hAnsiTheme="minorEastAsia"/>
        </w:rPr>
      </w:pPr>
      <w:r w:rsidRPr="000D7139">
        <w:rPr>
          <w:rFonts w:asciiTheme="minorEastAsia" w:hAnsiTheme="minorEastAsia" w:hint="eastAsia"/>
          <w:b/>
        </w:rPr>
        <w:t>沪</w:t>
      </w:r>
      <w:r w:rsidR="00256442" w:rsidRPr="000D7139">
        <w:rPr>
          <w:rFonts w:asciiTheme="minorEastAsia" w:hAnsiTheme="minorEastAsia" w:hint="eastAsia"/>
          <w:b/>
        </w:rPr>
        <w:t>深</w:t>
      </w:r>
      <w:r w:rsidRPr="000D7139">
        <w:rPr>
          <w:rFonts w:asciiTheme="minorEastAsia" w:hAnsiTheme="minorEastAsia" w:hint="eastAsia"/>
          <w:b/>
        </w:rPr>
        <w:t>港通方面：</w:t>
      </w:r>
      <w:r w:rsidR="00910C76" w:rsidRPr="000D7139">
        <w:rPr>
          <w:rFonts w:asciiTheme="minorEastAsia" w:hAnsiTheme="minorEastAsia" w:hint="eastAsia"/>
        </w:rPr>
        <w:t>本</w:t>
      </w:r>
      <w:r w:rsidRPr="000D7139">
        <w:rPr>
          <w:rFonts w:asciiTheme="minorEastAsia" w:hAnsiTheme="minorEastAsia" w:hint="eastAsia"/>
        </w:rPr>
        <w:t>周沪股通净</w:t>
      </w:r>
      <w:r w:rsidR="001629D6" w:rsidRPr="000D7139">
        <w:rPr>
          <w:rFonts w:asciiTheme="minorEastAsia" w:hAnsiTheme="minorEastAsia" w:hint="eastAsia"/>
        </w:rPr>
        <w:t>买入</w:t>
      </w:r>
      <w:r w:rsidRPr="000D7139">
        <w:rPr>
          <w:rFonts w:asciiTheme="minorEastAsia" w:hAnsiTheme="minorEastAsia" w:hint="eastAsia"/>
        </w:rPr>
        <w:t>额为</w:t>
      </w:r>
      <w:r w:rsidR="00AE7296" w:rsidRPr="000D7139">
        <w:rPr>
          <w:rFonts w:asciiTheme="minorEastAsia" w:hAnsiTheme="minorEastAsia" w:hint="eastAsia"/>
        </w:rPr>
        <w:t>-33.13</w:t>
      </w:r>
      <w:r w:rsidR="009D42D5" w:rsidRPr="000D7139">
        <w:rPr>
          <w:rFonts w:asciiTheme="minorEastAsia" w:hAnsiTheme="minorEastAsia" w:hint="eastAsia"/>
        </w:rPr>
        <w:t>亿元</w:t>
      </w:r>
      <w:r w:rsidR="008D49FB" w:rsidRPr="000D7139">
        <w:rPr>
          <w:rFonts w:asciiTheme="minorEastAsia" w:hAnsiTheme="minorEastAsia" w:hint="eastAsia"/>
        </w:rPr>
        <w:t>；</w:t>
      </w:r>
      <w:r w:rsidR="00B97C96" w:rsidRPr="000D7139">
        <w:rPr>
          <w:rFonts w:asciiTheme="minorEastAsia" w:hAnsiTheme="minorEastAsia" w:hint="eastAsia"/>
        </w:rPr>
        <w:t>深</w:t>
      </w:r>
      <w:r w:rsidR="008D49FB" w:rsidRPr="000D7139">
        <w:rPr>
          <w:rFonts w:asciiTheme="minorEastAsia" w:hAnsiTheme="minorEastAsia" w:hint="eastAsia"/>
        </w:rPr>
        <w:t>股通净</w:t>
      </w:r>
      <w:r w:rsidR="001629D6" w:rsidRPr="000D7139">
        <w:rPr>
          <w:rFonts w:asciiTheme="minorEastAsia" w:hAnsiTheme="minorEastAsia" w:hint="eastAsia"/>
        </w:rPr>
        <w:t>买入</w:t>
      </w:r>
      <w:r w:rsidR="009367B3" w:rsidRPr="000D7139">
        <w:rPr>
          <w:rFonts w:asciiTheme="minorEastAsia" w:hAnsiTheme="minorEastAsia" w:hint="eastAsia"/>
        </w:rPr>
        <w:t>额为</w:t>
      </w:r>
      <w:r w:rsidR="00AE7296" w:rsidRPr="000D7139">
        <w:rPr>
          <w:rFonts w:asciiTheme="minorEastAsia" w:hAnsiTheme="minorEastAsia" w:hint="eastAsia"/>
        </w:rPr>
        <w:t>17.75</w:t>
      </w:r>
      <w:r w:rsidR="008D49FB" w:rsidRPr="000D7139">
        <w:rPr>
          <w:rFonts w:asciiTheme="minorEastAsia" w:hAnsiTheme="minorEastAsia" w:hint="eastAsia"/>
        </w:rPr>
        <w:t>亿元。</w:t>
      </w:r>
    </w:p>
    <w:p w:rsidR="00853B01" w:rsidRPr="000D7139" w:rsidRDefault="00853B01">
      <w:pPr>
        <w:widowControl/>
        <w:ind w:firstLineChars="0" w:firstLine="0"/>
        <w:jc w:val="left"/>
        <w:rPr>
          <w:rFonts w:asciiTheme="minorEastAsia" w:hAnsiTheme="minorEastAsia"/>
        </w:rPr>
      </w:pPr>
    </w:p>
    <w:p w:rsidR="008F5A37" w:rsidRPr="000D7139" w:rsidRDefault="008F5A37" w:rsidP="008F5A37">
      <w:pPr>
        <w:ind w:firstLineChars="0" w:firstLine="0"/>
        <w:jc w:val="left"/>
        <w:rPr>
          <w:rFonts w:asciiTheme="minorEastAsia" w:hAnsiTheme="minorEastAsia"/>
          <w:sz w:val="18"/>
          <w:szCs w:val="18"/>
        </w:rPr>
      </w:pPr>
      <w:r w:rsidRPr="000D7139">
        <w:rPr>
          <w:rFonts w:asciiTheme="minorEastAsia" w:hAnsiTheme="minorEastAsia" w:hint="eastAsia"/>
        </w:rPr>
        <w:t>图表</w:t>
      </w:r>
      <w:r w:rsidR="0019562D" w:rsidRPr="000D7139">
        <w:rPr>
          <w:rFonts w:asciiTheme="minorEastAsia" w:hAnsiTheme="minorEastAsia" w:hint="eastAsia"/>
        </w:rPr>
        <w:t>7</w:t>
      </w:r>
      <w:r w:rsidRPr="000D7139">
        <w:rPr>
          <w:rFonts w:asciiTheme="minorEastAsia" w:hAnsiTheme="minorEastAsia" w:hint="eastAsia"/>
        </w:rPr>
        <w:t xml:space="preserve"> </w:t>
      </w:r>
      <w:r w:rsidR="000D7139">
        <w:rPr>
          <w:rFonts w:asciiTheme="minorEastAsia" w:hAnsiTheme="minorEastAsia" w:hint="eastAsia"/>
        </w:rPr>
        <w:t>沪股通深股</w:t>
      </w:r>
      <w:r w:rsidR="00EA0721" w:rsidRPr="000D7139">
        <w:rPr>
          <w:rFonts w:asciiTheme="minorEastAsia" w:hAnsiTheme="minorEastAsia" w:hint="eastAsia"/>
        </w:rPr>
        <w:t>通资金流入情况</w:t>
      </w:r>
    </w:p>
    <w:p w:rsidR="008F5A37" w:rsidRPr="000D7139" w:rsidRDefault="00AE7296" w:rsidP="008F5A37">
      <w:pPr>
        <w:ind w:firstLineChars="0" w:firstLine="0"/>
        <w:rPr>
          <w:rFonts w:asciiTheme="minorEastAsia" w:hAnsiTheme="minorEastAsia"/>
          <w:sz w:val="18"/>
          <w:szCs w:val="18"/>
        </w:rPr>
      </w:pPr>
      <w:r w:rsidRPr="000D7139">
        <w:rPr>
          <w:rFonts w:asciiTheme="minorEastAsia" w:hAnsiTheme="minorEastAsia"/>
          <w:noProof/>
          <w:sz w:val="18"/>
          <w:szCs w:val="18"/>
        </w:rPr>
        <w:drawing>
          <wp:inline distT="0" distB="0" distL="0" distR="0">
            <wp:extent cx="5029200" cy="2743200"/>
            <wp:effectExtent l="19050" t="0" r="19050" b="0"/>
            <wp:docPr id="16" name="图表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D86975" w:rsidRPr="000D7139">
        <w:rPr>
          <w:rFonts w:asciiTheme="minorEastAsia" w:hAnsiTheme="minorEastAsia" w:hint="eastAsia"/>
          <w:noProof/>
          <w:sz w:val="18"/>
          <w:szCs w:val="18"/>
        </w:rPr>
        <w:t xml:space="preserve"> </w:t>
      </w:r>
    </w:p>
    <w:p w:rsidR="008F5A37" w:rsidRPr="000D7139" w:rsidRDefault="008F5A37" w:rsidP="008F5A37">
      <w:pPr>
        <w:ind w:firstLineChars="0" w:firstLine="0"/>
        <w:jc w:val="left"/>
        <w:rPr>
          <w:rFonts w:asciiTheme="minorEastAsia" w:hAnsiTheme="minorEastAsia"/>
          <w:sz w:val="18"/>
          <w:szCs w:val="18"/>
        </w:rPr>
      </w:pPr>
      <w:r w:rsidRPr="000D7139">
        <w:rPr>
          <w:rFonts w:asciiTheme="minorEastAsia" w:hAnsiTheme="minorEastAsia" w:hint="eastAsia"/>
          <w:sz w:val="18"/>
          <w:szCs w:val="18"/>
        </w:rPr>
        <w:t>数据来源：Wind</w:t>
      </w:r>
      <w:r w:rsidR="00845B3C" w:rsidRPr="000D7139">
        <w:rPr>
          <w:rFonts w:asciiTheme="minorEastAsia" w:hAnsiTheme="minorEastAsia" w:hint="eastAsia"/>
          <w:sz w:val="18"/>
          <w:szCs w:val="18"/>
        </w:rPr>
        <w:t>、</w:t>
      </w:r>
      <w:r w:rsidR="00005B46" w:rsidRPr="000D7139">
        <w:rPr>
          <w:rFonts w:asciiTheme="minorEastAsia" w:hAnsiTheme="minorEastAsia" w:hint="eastAsia"/>
          <w:sz w:val="18"/>
          <w:szCs w:val="18"/>
        </w:rPr>
        <w:t>兴银</w:t>
      </w:r>
      <w:r w:rsidRPr="000D7139">
        <w:rPr>
          <w:rFonts w:asciiTheme="minorEastAsia" w:hAnsiTheme="minorEastAsia" w:hint="eastAsia"/>
          <w:sz w:val="18"/>
          <w:szCs w:val="18"/>
        </w:rPr>
        <w:t>基金</w:t>
      </w:r>
    </w:p>
    <w:p w:rsidR="0003393C" w:rsidRPr="000D7139" w:rsidRDefault="0003393C">
      <w:pPr>
        <w:widowControl/>
        <w:ind w:firstLineChars="0" w:firstLine="0"/>
        <w:jc w:val="left"/>
        <w:rPr>
          <w:rFonts w:asciiTheme="minorEastAsia" w:hAnsiTheme="minorEastAsia"/>
          <w:sz w:val="18"/>
          <w:szCs w:val="18"/>
        </w:rPr>
      </w:pPr>
      <w:r w:rsidRPr="000D7139">
        <w:rPr>
          <w:rFonts w:asciiTheme="minorEastAsia" w:hAnsiTheme="minorEastAsia"/>
          <w:sz w:val="18"/>
          <w:szCs w:val="18"/>
        </w:rPr>
        <w:br w:type="page"/>
      </w:r>
    </w:p>
    <w:p w:rsidR="008B40A0" w:rsidRPr="000D7139" w:rsidRDefault="008B40A0" w:rsidP="008F5A37">
      <w:pPr>
        <w:ind w:firstLineChars="0" w:firstLine="0"/>
        <w:rPr>
          <w:rFonts w:asciiTheme="minorEastAsia" w:hAnsiTheme="minorEastAsia"/>
          <w:sz w:val="18"/>
          <w:szCs w:val="18"/>
        </w:rPr>
      </w:pPr>
    </w:p>
    <w:p w:rsidR="00AA27EC" w:rsidRPr="000D7139" w:rsidRDefault="00AA27EC" w:rsidP="000D7139">
      <w:pPr>
        <w:ind w:firstLine="422"/>
        <w:rPr>
          <w:rFonts w:asciiTheme="minorEastAsia" w:hAnsiTheme="minorEastAsia"/>
        </w:rPr>
      </w:pPr>
      <w:r w:rsidRPr="000D7139">
        <w:rPr>
          <w:rFonts w:asciiTheme="minorEastAsia" w:hAnsiTheme="minorEastAsia" w:hint="eastAsia"/>
          <w:b/>
        </w:rPr>
        <w:t>重要股东二级市场交易：</w:t>
      </w:r>
      <w:r w:rsidR="0093431E" w:rsidRPr="000D7139">
        <w:rPr>
          <w:rFonts w:asciiTheme="minorEastAsia" w:hAnsiTheme="minorEastAsia" w:hint="eastAsia"/>
        </w:rPr>
        <w:t>本周</w:t>
      </w:r>
      <w:r w:rsidR="00346D37" w:rsidRPr="000D7139">
        <w:rPr>
          <w:rFonts w:asciiTheme="minorEastAsia" w:hAnsiTheme="minorEastAsia" w:hint="eastAsia"/>
        </w:rPr>
        <w:t>重要股东二级市场</w:t>
      </w:r>
      <w:r w:rsidR="0093431E" w:rsidRPr="000D7139">
        <w:rPr>
          <w:rFonts w:asciiTheme="minorEastAsia" w:hAnsiTheme="minorEastAsia" w:hint="eastAsia"/>
        </w:rPr>
        <w:t>单周净</w:t>
      </w:r>
      <w:r w:rsidR="00FF7081" w:rsidRPr="000D7139">
        <w:rPr>
          <w:rFonts w:asciiTheme="minorEastAsia" w:hAnsiTheme="minorEastAsia" w:hint="eastAsia"/>
        </w:rPr>
        <w:t>增持</w:t>
      </w:r>
      <w:r w:rsidR="005561B9" w:rsidRPr="000D7139">
        <w:rPr>
          <w:rFonts w:asciiTheme="minorEastAsia" w:hAnsiTheme="minorEastAsia" w:hint="eastAsia"/>
        </w:rPr>
        <w:t>-13.70</w:t>
      </w:r>
      <w:r w:rsidR="001F1A9C" w:rsidRPr="000D7139">
        <w:rPr>
          <w:rFonts w:asciiTheme="minorEastAsia" w:hAnsiTheme="minorEastAsia" w:hint="eastAsia"/>
        </w:rPr>
        <w:t>亿元。</w:t>
      </w:r>
    </w:p>
    <w:p w:rsidR="00AA27EC" w:rsidRPr="000D7139" w:rsidRDefault="00AA27EC" w:rsidP="00AA27EC">
      <w:pPr>
        <w:ind w:firstLine="422"/>
        <w:rPr>
          <w:rFonts w:asciiTheme="minorEastAsia" w:hAnsiTheme="minorEastAsia"/>
          <w:b/>
        </w:rPr>
      </w:pPr>
    </w:p>
    <w:p w:rsidR="00AA27EC" w:rsidRPr="000D7139" w:rsidRDefault="00AA27EC" w:rsidP="00AA27EC">
      <w:pPr>
        <w:ind w:firstLineChars="0" w:firstLine="0"/>
        <w:jc w:val="left"/>
        <w:rPr>
          <w:rFonts w:asciiTheme="minorEastAsia" w:hAnsiTheme="minorEastAsia"/>
        </w:rPr>
      </w:pPr>
      <w:r w:rsidRPr="000D7139">
        <w:rPr>
          <w:rFonts w:asciiTheme="minorEastAsia" w:hAnsiTheme="minorEastAsia" w:hint="eastAsia"/>
        </w:rPr>
        <w:t>图表</w:t>
      </w:r>
      <w:r w:rsidR="0019562D" w:rsidRPr="000D7139">
        <w:rPr>
          <w:rFonts w:asciiTheme="minorEastAsia" w:hAnsiTheme="minorEastAsia" w:hint="eastAsia"/>
        </w:rPr>
        <w:t>8</w:t>
      </w:r>
      <w:r w:rsidRPr="000D7139">
        <w:rPr>
          <w:rFonts w:asciiTheme="minorEastAsia" w:hAnsiTheme="minorEastAsia" w:hint="eastAsia"/>
        </w:rPr>
        <w:t xml:space="preserve">  </w:t>
      </w:r>
      <w:r w:rsidR="00F6495F" w:rsidRPr="000D7139">
        <w:rPr>
          <w:rFonts w:asciiTheme="minorEastAsia" w:hAnsiTheme="minorEastAsia" w:hint="eastAsia"/>
        </w:rPr>
        <w:t>本周重要股东二级市场净</w:t>
      </w:r>
      <w:r w:rsidR="00FF7081" w:rsidRPr="000D7139">
        <w:rPr>
          <w:rFonts w:asciiTheme="minorEastAsia" w:hAnsiTheme="minorEastAsia" w:hint="eastAsia"/>
        </w:rPr>
        <w:t>增持</w:t>
      </w:r>
      <w:r w:rsidR="005561B9" w:rsidRPr="000D7139">
        <w:rPr>
          <w:rFonts w:asciiTheme="minorEastAsia" w:hAnsiTheme="minorEastAsia" w:hint="eastAsia"/>
        </w:rPr>
        <w:t>-13.70</w:t>
      </w:r>
      <w:r w:rsidR="00AF774E" w:rsidRPr="000D7139">
        <w:rPr>
          <w:rFonts w:asciiTheme="minorEastAsia" w:hAnsiTheme="minorEastAsia" w:hint="eastAsia"/>
        </w:rPr>
        <w:t>亿元</w:t>
      </w:r>
    </w:p>
    <w:p w:rsidR="00ED3ECC" w:rsidRPr="000D7139" w:rsidRDefault="005561B9" w:rsidP="00AA27EC">
      <w:pPr>
        <w:ind w:firstLineChars="0" w:firstLine="0"/>
        <w:jc w:val="left"/>
        <w:rPr>
          <w:rFonts w:asciiTheme="minorEastAsia" w:hAnsiTheme="minorEastAsia"/>
          <w:noProof/>
          <w:sz w:val="18"/>
          <w:szCs w:val="18"/>
        </w:rPr>
      </w:pPr>
      <w:r w:rsidRPr="000D7139">
        <w:rPr>
          <w:rFonts w:asciiTheme="minorEastAsia" w:hAnsiTheme="minorEastAsia"/>
          <w:noProof/>
          <w:sz w:val="18"/>
          <w:szCs w:val="18"/>
        </w:rPr>
        <w:drawing>
          <wp:inline distT="0" distB="0" distL="0" distR="0">
            <wp:extent cx="4743450" cy="2743200"/>
            <wp:effectExtent l="19050" t="0" r="19050" b="0"/>
            <wp:docPr id="17" name="图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A27EC" w:rsidRPr="000D7139" w:rsidRDefault="00AA27EC" w:rsidP="00AA27EC">
      <w:pPr>
        <w:ind w:firstLineChars="0" w:firstLine="0"/>
        <w:jc w:val="left"/>
        <w:rPr>
          <w:rFonts w:asciiTheme="minorEastAsia" w:hAnsiTheme="minorEastAsia"/>
          <w:sz w:val="18"/>
          <w:szCs w:val="18"/>
        </w:rPr>
      </w:pPr>
      <w:r w:rsidRPr="000D7139">
        <w:rPr>
          <w:rFonts w:asciiTheme="minorEastAsia" w:hAnsiTheme="minorEastAsia" w:hint="eastAsia"/>
          <w:sz w:val="18"/>
          <w:szCs w:val="18"/>
        </w:rPr>
        <w:t>数据来源：Wind、</w:t>
      </w:r>
      <w:r w:rsidR="00005B46" w:rsidRPr="000D7139">
        <w:rPr>
          <w:rFonts w:asciiTheme="minorEastAsia" w:hAnsiTheme="minorEastAsia" w:hint="eastAsia"/>
          <w:sz w:val="18"/>
          <w:szCs w:val="18"/>
        </w:rPr>
        <w:t>兴银</w:t>
      </w:r>
      <w:r w:rsidRPr="000D7139">
        <w:rPr>
          <w:rFonts w:asciiTheme="minorEastAsia" w:hAnsiTheme="minorEastAsia" w:hint="eastAsia"/>
          <w:sz w:val="18"/>
          <w:szCs w:val="18"/>
        </w:rPr>
        <w:t>基金</w:t>
      </w:r>
    </w:p>
    <w:p w:rsidR="00AA27EC" w:rsidRPr="000D7139" w:rsidRDefault="00AA27EC" w:rsidP="008F5A37">
      <w:pPr>
        <w:ind w:firstLineChars="0" w:firstLine="0"/>
        <w:rPr>
          <w:rFonts w:asciiTheme="minorEastAsia" w:hAnsiTheme="minorEastAsia"/>
          <w:sz w:val="18"/>
          <w:szCs w:val="18"/>
        </w:rPr>
      </w:pPr>
    </w:p>
    <w:p w:rsidR="008F5A37" w:rsidRPr="000D7139" w:rsidRDefault="008F5A37" w:rsidP="000D7139">
      <w:pPr>
        <w:pStyle w:val="1"/>
        <w:ind w:firstLine="482"/>
        <w:rPr>
          <w:rFonts w:asciiTheme="minorEastAsia" w:hAnsiTheme="minorEastAsia"/>
        </w:rPr>
      </w:pPr>
      <w:r w:rsidRPr="000D7139">
        <w:rPr>
          <w:rFonts w:asciiTheme="minorEastAsia" w:hAnsiTheme="minorEastAsia" w:hint="eastAsia"/>
        </w:rPr>
        <w:t>三、基金业动态及要闻回顾</w:t>
      </w:r>
    </w:p>
    <w:p w:rsidR="00E7345A" w:rsidRPr="000D7139" w:rsidRDefault="00922C0E" w:rsidP="000D7139">
      <w:pPr>
        <w:ind w:firstLine="420"/>
        <w:rPr>
          <w:rFonts w:asciiTheme="minorEastAsia" w:hAnsiTheme="minorEastAsia"/>
        </w:rPr>
      </w:pPr>
      <w:r w:rsidRPr="000D7139">
        <w:rPr>
          <w:rFonts w:asciiTheme="minorEastAsia" w:hAnsiTheme="minorEastAsia" w:hint="eastAsia"/>
        </w:rPr>
        <w:t>1</w:t>
      </w:r>
      <w:r w:rsidR="00176933" w:rsidRPr="000D7139">
        <w:rPr>
          <w:rFonts w:asciiTheme="minorEastAsia" w:hAnsiTheme="minorEastAsia" w:hint="eastAsia"/>
        </w:rPr>
        <w:t>1</w:t>
      </w:r>
      <w:r w:rsidR="00E7345A" w:rsidRPr="000D7139">
        <w:rPr>
          <w:rFonts w:asciiTheme="minorEastAsia" w:hAnsiTheme="minorEastAsia" w:hint="eastAsia"/>
        </w:rPr>
        <w:t>月份以来累计新成立基金</w:t>
      </w:r>
      <w:r w:rsidR="005561B9" w:rsidRPr="000D7139">
        <w:rPr>
          <w:rFonts w:asciiTheme="minorEastAsia" w:hAnsiTheme="minorEastAsia" w:hint="eastAsia"/>
        </w:rPr>
        <w:t>37</w:t>
      </w:r>
      <w:r w:rsidR="00E7345A" w:rsidRPr="000D7139">
        <w:rPr>
          <w:rFonts w:asciiTheme="minorEastAsia" w:hAnsiTheme="minorEastAsia" w:hint="eastAsia"/>
        </w:rPr>
        <w:t>只，发行份额</w:t>
      </w:r>
      <w:r w:rsidR="005561B9" w:rsidRPr="000D7139">
        <w:rPr>
          <w:rFonts w:asciiTheme="minorEastAsia" w:hAnsiTheme="minorEastAsia" w:hint="eastAsia"/>
        </w:rPr>
        <w:t>696.09</w:t>
      </w:r>
      <w:r w:rsidR="00E7345A" w:rsidRPr="000D7139">
        <w:rPr>
          <w:rFonts w:asciiTheme="minorEastAsia" w:hAnsiTheme="minorEastAsia" w:hint="eastAsia"/>
        </w:rPr>
        <w:t>亿份：其中</w:t>
      </w:r>
      <w:r w:rsidR="00176933" w:rsidRPr="000D7139">
        <w:rPr>
          <w:rFonts w:asciiTheme="minorEastAsia" w:hAnsiTheme="minorEastAsia" w:hint="eastAsia"/>
        </w:rPr>
        <w:t>股票型基金</w:t>
      </w:r>
      <w:r w:rsidR="00593C6D" w:rsidRPr="000D7139">
        <w:rPr>
          <w:rFonts w:asciiTheme="minorEastAsia" w:hAnsiTheme="minorEastAsia" w:hint="eastAsia"/>
        </w:rPr>
        <w:t>5</w:t>
      </w:r>
      <w:r w:rsidR="00176933" w:rsidRPr="000D7139">
        <w:rPr>
          <w:rFonts w:asciiTheme="minorEastAsia" w:hAnsiTheme="minorEastAsia" w:hint="eastAsia"/>
        </w:rPr>
        <w:t>只，平均发行份额</w:t>
      </w:r>
      <w:r w:rsidR="00593C6D" w:rsidRPr="000D7139">
        <w:rPr>
          <w:rFonts w:asciiTheme="minorEastAsia" w:hAnsiTheme="minorEastAsia" w:hint="eastAsia"/>
        </w:rPr>
        <w:t>13.99</w:t>
      </w:r>
      <w:r w:rsidR="00176933" w:rsidRPr="000D7139">
        <w:rPr>
          <w:rFonts w:asciiTheme="minorEastAsia" w:hAnsiTheme="minorEastAsia" w:hint="eastAsia"/>
        </w:rPr>
        <w:t>亿份；</w:t>
      </w:r>
      <w:r w:rsidR="00E7345A" w:rsidRPr="000D7139">
        <w:rPr>
          <w:rFonts w:asciiTheme="minorEastAsia" w:hAnsiTheme="minorEastAsia" w:hint="eastAsia"/>
        </w:rPr>
        <w:t>混合型基金</w:t>
      </w:r>
      <w:r w:rsidR="005561B9" w:rsidRPr="000D7139">
        <w:rPr>
          <w:rFonts w:asciiTheme="minorEastAsia" w:hAnsiTheme="minorEastAsia" w:hint="eastAsia"/>
        </w:rPr>
        <w:t>23</w:t>
      </w:r>
      <w:r w:rsidR="00E7345A" w:rsidRPr="000D7139">
        <w:rPr>
          <w:rFonts w:asciiTheme="minorEastAsia" w:hAnsiTheme="minorEastAsia" w:hint="eastAsia"/>
        </w:rPr>
        <w:t>只，平均发行份额</w:t>
      </w:r>
      <w:r w:rsidR="005561B9" w:rsidRPr="000D7139">
        <w:rPr>
          <w:rFonts w:asciiTheme="minorEastAsia" w:hAnsiTheme="minorEastAsia" w:hint="eastAsia"/>
        </w:rPr>
        <w:t>15.12</w:t>
      </w:r>
      <w:r w:rsidR="00E7345A" w:rsidRPr="000D7139">
        <w:rPr>
          <w:rFonts w:asciiTheme="minorEastAsia" w:hAnsiTheme="minorEastAsia" w:hint="eastAsia"/>
        </w:rPr>
        <w:t>亿份；债券型基金</w:t>
      </w:r>
      <w:r w:rsidR="0059261A" w:rsidRPr="000D7139">
        <w:rPr>
          <w:rFonts w:asciiTheme="minorEastAsia" w:hAnsiTheme="minorEastAsia" w:hint="eastAsia"/>
        </w:rPr>
        <w:t>8</w:t>
      </w:r>
      <w:r w:rsidR="00E7345A" w:rsidRPr="000D7139">
        <w:rPr>
          <w:rFonts w:asciiTheme="minorEastAsia" w:hAnsiTheme="minorEastAsia" w:hint="eastAsia"/>
        </w:rPr>
        <w:t>只，平均发行份额</w:t>
      </w:r>
      <w:r w:rsidR="0059261A" w:rsidRPr="000D7139">
        <w:rPr>
          <w:rFonts w:asciiTheme="minorEastAsia" w:hAnsiTheme="minorEastAsia" w:hint="eastAsia"/>
        </w:rPr>
        <w:t>34.48</w:t>
      </w:r>
      <w:r w:rsidR="00113AD4" w:rsidRPr="000D7139">
        <w:rPr>
          <w:rFonts w:asciiTheme="minorEastAsia" w:hAnsiTheme="minorEastAsia" w:hint="eastAsia"/>
        </w:rPr>
        <w:t>亿份</w:t>
      </w:r>
      <w:r w:rsidR="0059261A" w:rsidRPr="000D7139">
        <w:rPr>
          <w:rFonts w:asciiTheme="minorEastAsia" w:hAnsiTheme="minorEastAsia" w:hint="eastAsia"/>
        </w:rPr>
        <w:t>；QDII基金1只，平均发行份额2.57亿份。</w:t>
      </w:r>
    </w:p>
    <w:p w:rsidR="00853B01" w:rsidRPr="000D7139" w:rsidRDefault="00853B01">
      <w:pPr>
        <w:widowControl/>
        <w:ind w:firstLineChars="0" w:firstLine="0"/>
        <w:jc w:val="left"/>
        <w:rPr>
          <w:rFonts w:asciiTheme="minorEastAsia" w:hAnsiTheme="minorEastAsia" w:cs="Arial"/>
          <w:color w:val="222222"/>
          <w:sz w:val="22"/>
        </w:rPr>
      </w:pPr>
    </w:p>
    <w:p w:rsidR="00E7345A" w:rsidRPr="000D7139" w:rsidRDefault="00E7345A" w:rsidP="00E7345A">
      <w:pPr>
        <w:ind w:firstLineChars="0" w:firstLine="0"/>
        <w:rPr>
          <w:rFonts w:asciiTheme="minorEastAsia" w:hAnsiTheme="minorEastAsia"/>
        </w:rPr>
      </w:pPr>
      <w:r w:rsidRPr="000D7139">
        <w:rPr>
          <w:rFonts w:asciiTheme="minorEastAsia" w:hAnsiTheme="minorEastAsia" w:hint="eastAsia"/>
        </w:rPr>
        <w:t>图表</w:t>
      </w:r>
      <w:r w:rsidR="0019562D" w:rsidRPr="000D7139">
        <w:rPr>
          <w:rFonts w:asciiTheme="minorEastAsia" w:hAnsiTheme="minorEastAsia" w:hint="eastAsia"/>
        </w:rPr>
        <w:t>9</w:t>
      </w:r>
      <w:r w:rsidR="001129F2" w:rsidRPr="000D7139">
        <w:rPr>
          <w:rFonts w:asciiTheme="minorEastAsia" w:hAnsiTheme="minorEastAsia" w:hint="eastAsia"/>
        </w:rPr>
        <w:t xml:space="preserve">  </w:t>
      </w:r>
      <w:r w:rsidR="00922C0E" w:rsidRPr="000D7139">
        <w:rPr>
          <w:rFonts w:asciiTheme="minorEastAsia" w:hAnsiTheme="minorEastAsia" w:hint="eastAsia"/>
        </w:rPr>
        <w:t>1</w:t>
      </w:r>
      <w:r w:rsidR="00176933" w:rsidRPr="000D7139">
        <w:rPr>
          <w:rFonts w:asciiTheme="minorEastAsia" w:hAnsiTheme="minorEastAsia" w:hint="eastAsia"/>
        </w:rPr>
        <w:t>1</w:t>
      </w:r>
      <w:r w:rsidRPr="000D7139">
        <w:rPr>
          <w:rFonts w:asciiTheme="minorEastAsia" w:hAnsiTheme="minorEastAsia" w:hint="eastAsia"/>
        </w:rPr>
        <w:t>月份以来新成立基金累计发行份额</w:t>
      </w:r>
      <w:r w:rsidR="0059261A" w:rsidRPr="000D7139">
        <w:rPr>
          <w:rFonts w:asciiTheme="minorEastAsia" w:hAnsiTheme="minorEastAsia" w:hint="eastAsia"/>
        </w:rPr>
        <w:t>696.09</w:t>
      </w:r>
      <w:r w:rsidRPr="000D7139">
        <w:rPr>
          <w:rFonts w:asciiTheme="minorEastAsia" w:hAnsiTheme="minorEastAsia" w:hint="eastAsia"/>
        </w:rPr>
        <w:t>亿份</w:t>
      </w:r>
    </w:p>
    <w:p w:rsidR="00E7345A" w:rsidRPr="000D7139" w:rsidRDefault="0059261A" w:rsidP="00E7345A">
      <w:pPr>
        <w:ind w:firstLineChars="0" w:firstLine="0"/>
        <w:rPr>
          <w:rFonts w:asciiTheme="minorEastAsia" w:hAnsiTheme="minorEastAsia"/>
        </w:rPr>
      </w:pPr>
      <w:r w:rsidRPr="000D7139">
        <w:rPr>
          <w:rFonts w:asciiTheme="minorEastAsia" w:hAnsiTheme="minorEastAsia"/>
          <w:noProof/>
        </w:rPr>
        <w:drawing>
          <wp:inline distT="0" distB="0" distL="0" distR="0">
            <wp:extent cx="5219700" cy="2743200"/>
            <wp:effectExtent l="19050" t="0" r="19050" b="0"/>
            <wp:docPr id="18" name="图表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7345A" w:rsidRPr="000D7139" w:rsidRDefault="00E7345A" w:rsidP="00E7345A">
      <w:pPr>
        <w:ind w:firstLineChars="0" w:firstLine="0"/>
        <w:jc w:val="left"/>
        <w:rPr>
          <w:rFonts w:asciiTheme="minorEastAsia" w:hAnsiTheme="minorEastAsia"/>
          <w:sz w:val="18"/>
          <w:szCs w:val="18"/>
        </w:rPr>
      </w:pPr>
      <w:r w:rsidRPr="000D7139">
        <w:rPr>
          <w:rFonts w:asciiTheme="minorEastAsia" w:hAnsiTheme="minorEastAsia" w:hint="eastAsia"/>
          <w:sz w:val="18"/>
          <w:szCs w:val="18"/>
        </w:rPr>
        <w:t>数据来源：Wind、兴银基金</w:t>
      </w:r>
    </w:p>
    <w:p w:rsidR="00E7345A" w:rsidRPr="00EA19DD" w:rsidRDefault="00E7345A" w:rsidP="00E7345A">
      <w:pPr>
        <w:ind w:firstLineChars="0" w:firstLine="0"/>
        <w:rPr>
          <w:rFonts w:asciiTheme="minorEastAsia" w:hAnsiTheme="minorEastAsia"/>
          <w:sz w:val="18"/>
          <w:szCs w:val="18"/>
        </w:rPr>
      </w:pPr>
    </w:p>
    <w:p w:rsidR="0047336F" w:rsidRDefault="0047336F" w:rsidP="0047336F">
      <w:pPr>
        <w:widowControl/>
        <w:ind w:firstLine="482"/>
        <w:jc w:val="left"/>
        <w:rPr>
          <w:rFonts w:asciiTheme="minorEastAsia" w:hAnsiTheme="minorEastAsia" w:hint="eastAsia"/>
          <w:b/>
          <w:bCs/>
          <w:kern w:val="44"/>
          <w:sz w:val="24"/>
          <w:szCs w:val="44"/>
        </w:rPr>
      </w:pPr>
    </w:p>
    <w:p w:rsidR="0047336F" w:rsidRDefault="0047336F" w:rsidP="0047336F">
      <w:pPr>
        <w:widowControl/>
        <w:ind w:firstLine="482"/>
        <w:jc w:val="left"/>
        <w:rPr>
          <w:rFonts w:asciiTheme="minorEastAsia" w:hAnsiTheme="minorEastAsia" w:hint="eastAsia"/>
          <w:b/>
          <w:bCs/>
          <w:kern w:val="44"/>
          <w:sz w:val="24"/>
          <w:szCs w:val="44"/>
        </w:rPr>
      </w:pPr>
    </w:p>
    <w:p w:rsidR="0047336F" w:rsidRDefault="0047336F" w:rsidP="0047336F">
      <w:pPr>
        <w:widowControl/>
        <w:ind w:firstLine="482"/>
        <w:jc w:val="left"/>
      </w:pPr>
      <w:r>
        <w:rPr>
          <w:rFonts w:asciiTheme="minorEastAsia" w:hAnsiTheme="minorEastAsia" w:hint="eastAsia"/>
          <w:b/>
          <w:bCs/>
          <w:kern w:val="44"/>
          <w:sz w:val="24"/>
          <w:szCs w:val="44"/>
        </w:rPr>
        <w:lastRenderedPageBreak/>
        <w:t>声明：</w:t>
      </w:r>
      <w:r>
        <w:t xml:space="preserve"> </w:t>
      </w:r>
    </w:p>
    <w:p w:rsidR="0047336F" w:rsidRDefault="0047336F" w:rsidP="0047336F">
      <w:pPr>
        <w:widowControl/>
        <w:ind w:firstLine="420"/>
        <w:jc w:val="left"/>
      </w:pPr>
    </w:p>
    <w:p w:rsidR="0047336F" w:rsidRDefault="0047336F" w:rsidP="0047336F">
      <w:pPr>
        <w:widowControl/>
        <w:ind w:firstLine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本报告中的信息均来源于已公开的资料，我公司对这些信息的准确性及完整性不作任何保证。 </w:t>
      </w:r>
    </w:p>
    <w:p w:rsidR="0047336F" w:rsidRDefault="0047336F" w:rsidP="0047336F">
      <w:pPr>
        <w:widowControl/>
        <w:ind w:firstLine="420"/>
        <w:jc w:val="lef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在任何情况下，报告中的信息或所表达的意见并不构成证券买卖的出价或询价。在任何情况下，我公司不就报告中的任何投资做出任何形式的担保。本报告内容和意见不构成投资建议，仅供参考，使用前务必请核实，风险自负。</w:t>
      </w:r>
    </w:p>
    <w:p w:rsidR="0047336F" w:rsidRDefault="0047336F" w:rsidP="0047336F">
      <w:pPr>
        <w:widowControl/>
        <w:ind w:firstLine="420"/>
        <w:jc w:val="lef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本报告版权归兴银基金管理有限责任公司所有，未获得兴银基金管理有限责任公司事先出面授权，任何人不得对本报告进行任何形式的发布、复制。</w:t>
      </w:r>
    </w:p>
    <w:p w:rsidR="00E7345A" w:rsidRPr="0047336F" w:rsidRDefault="00E7345A">
      <w:pPr>
        <w:widowControl/>
        <w:ind w:firstLineChars="0" w:firstLine="0"/>
        <w:jc w:val="left"/>
      </w:pPr>
    </w:p>
    <w:sectPr w:rsidR="00E7345A" w:rsidRPr="0047336F" w:rsidSect="008856A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F1D" w:rsidRDefault="00973F1D" w:rsidP="00A93649">
      <w:pPr>
        <w:ind w:firstLine="420"/>
      </w:pPr>
      <w:r>
        <w:separator/>
      </w:r>
    </w:p>
  </w:endnote>
  <w:endnote w:type="continuationSeparator" w:id="1">
    <w:p w:rsidR="00973F1D" w:rsidRDefault="00973F1D" w:rsidP="00A93649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ZhongDengXian-Z07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293" w:rsidRDefault="004E0293" w:rsidP="00872D35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293" w:rsidRDefault="004E0293" w:rsidP="00454945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293" w:rsidRDefault="004E0293" w:rsidP="00872D35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F1D" w:rsidRDefault="00973F1D" w:rsidP="00A93649">
      <w:pPr>
        <w:ind w:firstLine="420"/>
      </w:pPr>
      <w:r>
        <w:separator/>
      </w:r>
    </w:p>
  </w:footnote>
  <w:footnote w:type="continuationSeparator" w:id="1">
    <w:p w:rsidR="00973F1D" w:rsidRDefault="00973F1D" w:rsidP="00A93649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293" w:rsidRDefault="004E0293" w:rsidP="00872D35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293" w:rsidRDefault="004E0293" w:rsidP="000D7139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293" w:rsidRDefault="004E0293" w:rsidP="00872D35">
    <w:pPr>
      <w:pStyle w:val="a3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45577"/>
    <w:multiLevelType w:val="hybridMultilevel"/>
    <w:tmpl w:val="D0D2AF58"/>
    <w:lvl w:ilvl="0" w:tplc="6DB4FC2E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F425B94"/>
    <w:multiLevelType w:val="hybridMultilevel"/>
    <w:tmpl w:val="4AF0480C"/>
    <w:lvl w:ilvl="0" w:tplc="B7FA93AA">
      <w:start w:val="1"/>
      <w:numFmt w:val="japaneseCounting"/>
      <w:lvlText w:val="%1、"/>
      <w:lvlJc w:val="left"/>
      <w:pPr>
        <w:ind w:left="87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78703B6"/>
    <w:multiLevelType w:val="hybridMultilevel"/>
    <w:tmpl w:val="98F22A4C"/>
    <w:lvl w:ilvl="0" w:tplc="61927BD2">
      <w:start w:val="1"/>
      <w:numFmt w:val="decimal"/>
      <w:lvlText w:val="(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3">
    <w:nsid w:val="37A5745E"/>
    <w:multiLevelType w:val="hybridMultilevel"/>
    <w:tmpl w:val="1466D7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0815186"/>
    <w:multiLevelType w:val="hybridMultilevel"/>
    <w:tmpl w:val="7758C944"/>
    <w:lvl w:ilvl="0" w:tplc="497CA55E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5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60D4"/>
    <w:rsid w:val="0000040B"/>
    <w:rsid w:val="00000C2E"/>
    <w:rsid w:val="0000125A"/>
    <w:rsid w:val="00001A57"/>
    <w:rsid w:val="00002E1A"/>
    <w:rsid w:val="00004E67"/>
    <w:rsid w:val="00004F14"/>
    <w:rsid w:val="00005B46"/>
    <w:rsid w:val="00006832"/>
    <w:rsid w:val="00006DCC"/>
    <w:rsid w:val="00007C13"/>
    <w:rsid w:val="00007CF3"/>
    <w:rsid w:val="000107BB"/>
    <w:rsid w:val="00010E4A"/>
    <w:rsid w:val="0001219E"/>
    <w:rsid w:val="00014E57"/>
    <w:rsid w:val="000151F7"/>
    <w:rsid w:val="00017554"/>
    <w:rsid w:val="0001772F"/>
    <w:rsid w:val="000212C6"/>
    <w:rsid w:val="000231C6"/>
    <w:rsid w:val="00023289"/>
    <w:rsid w:val="00023BE2"/>
    <w:rsid w:val="000304DF"/>
    <w:rsid w:val="00030CE0"/>
    <w:rsid w:val="0003193A"/>
    <w:rsid w:val="00032253"/>
    <w:rsid w:val="0003252A"/>
    <w:rsid w:val="00032E5C"/>
    <w:rsid w:val="0003393C"/>
    <w:rsid w:val="0003682F"/>
    <w:rsid w:val="00037840"/>
    <w:rsid w:val="0004073E"/>
    <w:rsid w:val="0004085E"/>
    <w:rsid w:val="000412CB"/>
    <w:rsid w:val="0004325E"/>
    <w:rsid w:val="0004482B"/>
    <w:rsid w:val="00045487"/>
    <w:rsid w:val="000463CF"/>
    <w:rsid w:val="00046634"/>
    <w:rsid w:val="000466A1"/>
    <w:rsid w:val="0004689B"/>
    <w:rsid w:val="00047ECB"/>
    <w:rsid w:val="00051145"/>
    <w:rsid w:val="000512A5"/>
    <w:rsid w:val="0005446E"/>
    <w:rsid w:val="00055CD2"/>
    <w:rsid w:val="00056E81"/>
    <w:rsid w:val="00057BB3"/>
    <w:rsid w:val="00057D87"/>
    <w:rsid w:val="00057E49"/>
    <w:rsid w:val="000604F7"/>
    <w:rsid w:val="00060BD9"/>
    <w:rsid w:val="0006208D"/>
    <w:rsid w:val="000620B7"/>
    <w:rsid w:val="0006335E"/>
    <w:rsid w:val="00063A42"/>
    <w:rsid w:val="00064F41"/>
    <w:rsid w:val="00066E4C"/>
    <w:rsid w:val="0006719C"/>
    <w:rsid w:val="00067723"/>
    <w:rsid w:val="00070926"/>
    <w:rsid w:val="000720AB"/>
    <w:rsid w:val="00072547"/>
    <w:rsid w:val="00072C38"/>
    <w:rsid w:val="00073742"/>
    <w:rsid w:val="00073E1D"/>
    <w:rsid w:val="00074D81"/>
    <w:rsid w:val="00076750"/>
    <w:rsid w:val="00076A1A"/>
    <w:rsid w:val="00077FDC"/>
    <w:rsid w:val="000830FD"/>
    <w:rsid w:val="00083ED8"/>
    <w:rsid w:val="000856E6"/>
    <w:rsid w:val="00085CD1"/>
    <w:rsid w:val="00086E63"/>
    <w:rsid w:val="00087378"/>
    <w:rsid w:val="00087622"/>
    <w:rsid w:val="00090DD8"/>
    <w:rsid w:val="0009142E"/>
    <w:rsid w:val="000915DA"/>
    <w:rsid w:val="00091C38"/>
    <w:rsid w:val="0009334B"/>
    <w:rsid w:val="00093D39"/>
    <w:rsid w:val="000944C0"/>
    <w:rsid w:val="00094583"/>
    <w:rsid w:val="000948DA"/>
    <w:rsid w:val="0009671E"/>
    <w:rsid w:val="00096C1C"/>
    <w:rsid w:val="000973DD"/>
    <w:rsid w:val="000A02C7"/>
    <w:rsid w:val="000A08EE"/>
    <w:rsid w:val="000A0D32"/>
    <w:rsid w:val="000A125E"/>
    <w:rsid w:val="000A18B2"/>
    <w:rsid w:val="000A276E"/>
    <w:rsid w:val="000A2BF2"/>
    <w:rsid w:val="000A4653"/>
    <w:rsid w:val="000A46DF"/>
    <w:rsid w:val="000A4C2E"/>
    <w:rsid w:val="000A71BF"/>
    <w:rsid w:val="000A7246"/>
    <w:rsid w:val="000A7C21"/>
    <w:rsid w:val="000A7FCE"/>
    <w:rsid w:val="000B06E3"/>
    <w:rsid w:val="000B1CA2"/>
    <w:rsid w:val="000B2874"/>
    <w:rsid w:val="000B2B16"/>
    <w:rsid w:val="000B3091"/>
    <w:rsid w:val="000B338F"/>
    <w:rsid w:val="000B369E"/>
    <w:rsid w:val="000B460F"/>
    <w:rsid w:val="000B577B"/>
    <w:rsid w:val="000B6349"/>
    <w:rsid w:val="000B68EA"/>
    <w:rsid w:val="000B6C39"/>
    <w:rsid w:val="000B7C7C"/>
    <w:rsid w:val="000C1161"/>
    <w:rsid w:val="000C2A74"/>
    <w:rsid w:val="000C2B12"/>
    <w:rsid w:val="000C2C40"/>
    <w:rsid w:val="000C3BC8"/>
    <w:rsid w:val="000C4B83"/>
    <w:rsid w:val="000C53A8"/>
    <w:rsid w:val="000C5A22"/>
    <w:rsid w:val="000D0820"/>
    <w:rsid w:val="000D1338"/>
    <w:rsid w:val="000D391C"/>
    <w:rsid w:val="000D4480"/>
    <w:rsid w:val="000D587C"/>
    <w:rsid w:val="000D7139"/>
    <w:rsid w:val="000D73AC"/>
    <w:rsid w:val="000D7400"/>
    <w:rsid w:val="000E00B5"/>
    <w:rsid w:val="000E06C0"/>
    <w:rsid w:val="000E083E"/>
    <w:rsid w:val="000E296E"/>
    <w:rsid w:val="000E4C03"/>
    <w:rsid w:val="000E75CE"/>
    <w:rsid w:val="000E7846"/>
    <w:rsid w:val="000E79E2"/>
    <w:rsid w:val="000F0FB4"/>
    <w:rsid w:val="000F3C8E"/>
    <w:rsid w:val="000F3DD7"/>
    <w:rsid w:val="000F4234"/>
    <w:rsid w:val="000F4984"/>
    <w:rsid w:val="000F5E75"/>
    <w:rsid w:val="000F5FE1"/>
    <w:rsid w:val="00101F12"/>
    <w:rsid w:val="00101F32"/>
    <w:rsid w:val="00103200"/>
    <w:rsid w:val="00103DE9"/>
    <w:rsid w:val="001046E7"/>
    <w:rsid w:val="00104963"/>
    <w:rsid w:val="00105905"/>
    <w:rsid w:val="001060BB"/>
    <w:rsid w:val="00106148"/>
    <w:rsid w:val="001068F5"/>
    <w:rsid w:val="0010750C"/>
    <w:rsid w:val="00111B0F"/>
    <w:rsid w:val="0011292D"/>
    <w:rsid w:val="001129F2"/>
    <w:rsid w:val="00112ACA"/>
    <w:rsid w:val="001131E0"/>
    <w:rsid w:val="00113702"/>
    <w:rsid w:val="00113AD4"/>
    <w:rsid w:val="00115BA5"/>
    <w:rsid w:val="001160E7"/>
    <w:rsid w:val="001171EF"/>
    <w:rsid w:val="0011799A"/>
    <w:rsid w:val="001203AF"/>
    <w:rsid w:val="00121154"/>
    <w:rsid w:val="00122430"/>
    <w:rsid w:val="00122A50"/>
    <w:rsid w:val="00122B78"/>
    <w:rsid w:val="001234FD"/>
    <w:rsid w:val="00123E45"/>
    <w:rsid w:val="0012433E"/>
    <w:rsid w:val="00124493"/>
    <w:rsid w:val="00124794"/>
    <w:rsid w:val="00125C58"/>
    <w:rsid w:val="00127707"/>
    <w:rsid w:val="001315CE"/>
    <w:rsid w:val="001324B0"/>
    <w:rsid w:val="00132DC2"/>
    <w:rsid w:val="0013423A"/>
    <w:rsid w:val="00135E8E"/>
    <w:rsid w:val="001362BB"/>
    <w:rsid w:val="0013693F"/>
    <w:rsid w:val="00136C5E"/>
    <w:rsid w:val="00142C59"/>
    <w:rsid w:val="001432B1"/>
    <w:rsid w:val="00144226"/>
    <w:rsid w:val="0014460F"/>
    <w:rsid w:val="0014469E"/>
    <w:rsid w:val="001467B1"/>
    <w:rsid w:val="0015097E"/>
    <w:rsid w:val="0015204B"/>
    <w:rsid w:val="00152A78"/>
    <w:rsid w:val="001533C2"/>
    <w:rsid w:val="001537E7"/>
    <w:rsid w:val="00153B14"/>
    <w:rsid w:val="001543E3"/>
    <w:rsid w:val="00154D08"/>
    <w:rsid w:val="0015549B"/>
    <w:rsid w:val="001568DC"/>
    <w:rsid w:val="001629D6"/>
    <w:rsid w:val="001629F1"/>
    <w:rsid w:val="00162B4D"/>
    <w:rsid w:val="00164117"/>
    <w:rsid w:val="00164B16"/>
    <w:rsid w:val="00165DD5"/>
    <w:rsid w:val="001660A2"/>
    <w:rsid w:val="001673E3"/>
    <w:rsid w:val="001722AA"/>
    <w:rsid w:val="001745A2"/>
    <w:rsid w:val="001753D5"/>
    <w:rsid w:val="00176933"/>
    <w:rsid w:val="00176C2E"/>
    <w:rsid w:val="00180164"/>
    <w:rsid w:val="001807DF"/>
    <w:rsid w:val="001822FE"/>
    <w:rsid w:val="00182E8E"/>
    <w:rsid w:val="001832AE"/>
    <w:rsid w:val="00184BAA"/>
    <w:rsid w:val="00184C2F"/>
    <w:rsid w:val="00187EB2"/>
    <w:rsid w:val="00190070"/>
    <w:rsid w:val="001903A0"/>
    <w:rsid w:val="00191ACA"/>
    <w:rsid w:val="0019214B"/>
    <w:rsid w:val="001934CE"/>
    <w:rsid w:val="00193996"/>
    <w:rsid w:val="00193E62"/>
    <w:rsid w:val="001943B8"/>
    <w:rsid w:val="001945CB"/>
    <w:rsid w:val="00194786"/>
    <w:rsid w:val="00194BFA"/>
    <w:rsid w:val="0019562D"/>
    <w:rsid w:val="00195B8E"/>
    <w:rsid w:val="001971AF"/>
    <w:rsid w:val="001A0543"/>
    <w:rsid w:val="001A2907"/>
    <w:rsid w:val="001A5D86"/>
    <w:rsid w:val="001A5E5B"/>
    <w:rsid w:val="001A607A"/>
    <w:rsid w:val="001A7586"/>
    <w:rsid w:val="001B4796"/>
    <w:rsid w:val="001B47A8"/>
    <w:rsid w:val="001B4C04"/>
    <w:rsid w:val="001B516C"/>
    <w:rsid w:val="001B53AA"/>
    <w:rsid w:val="001C124F"/>
    <w:rsid w:val="001C36FE"/>
    <w:rsid w:val="001C3FD8"/>
    <w:rsid w:val="001C4DA3"/>
    <w:rsid w:val="001C5569"/>
    <w:rsid w:val="001C55C8"/>
    <w:rsid w:val="001C586E"/>
    <w:rsid w:val="001C5C76"/>
    <w:rsid w:val="001C6836"/>
    <w:rsid w:val="001C6D86"/>
    <w:rsid w:val="001D08B8"/>
    <w:rsid w:val="001D08E0"/>
    <w:rsid w:val="001D1EA1"/>
    <w:rsid w:val="001D3346"/>
    <w:rsid w:val="001D3556"/>
    <w:rsid w:val="001D3862"/>
    <w:rsid w:val="001D3959"/>
    <w:rsid w:val="001D4602"/>
    <w:rsid w:val="001D69B0"/>
    <w:rsid w:val="001E1856"/>
    <w:rsid w:val="001E2D52"/>
    <w:rsid w:val="001E4DBB"/>
    <w:rsid w:val="001E4EBA"/>
    <w:rsid w:val="001E50C6"/>
    <w:rsid w:val="001E57E1"/>
    <w:rsid w:val="001F1821"/>
    <w:rsid w:val="001F19BC"/>
    <w:rsid w:val="001F1A9C"/>
    <w:rsid w:val="001F21E4"/>
    <w:rsid w:val="001F49DA"/>
    <w:rsid w:val="001F598D"/>
    <w:rsid w:val="001F64C8"/>
    <w:rsid w:val="001F6AF9"/>
    <w:rsid w:val="001F6FE7"/>
    <w:rsid w:val="001F7BA5"/>
    <w:rsid w:val="002002D3"/>
    <w:rsid w:val="00200D85"/>
    <w:rsid w:val="002026FD"/>
    <w:rsid w:val="00202729"/>
    <w:rsid w:val="00202824"/>
    <w:rsid w:val="002029E6"/>
    <w:rsid w:val="00203A70"/>
    <w:rsid w:val="00210F00"/>
    <w:rsid w:val="002111AC"/>
    <w:rsid w:val="00211E74"/>
    <w:rsid w:val="0021530C"/>
    <w:rsid w:val="002153CD"/>
    <w:rsid w:val="00215DDD"/>
    <w:rsid w:val="00215E7C"/>
    <w:rsid w:val="00215F50"/>
    <w:rsid w:val="00220B5C"/>
    <w:rsid w:val="00220E78"/>
    <w:rsid w:val="00221042"/>
    <w:rsid w:val="002229FE"/>
    <w:rsid w:val="00222E22"/>
    <w:rsid w:val="00222E8A"/>
    <w:rsid w:val="002240EE"/>
    <w:rsid w:val="002254BB"/>
    <w:rsid w:val="00226387"/>
    <w:rsid w:val="00226F5D"/>
    <w:rsid w:val="00227328"/>
    <w:rsid w:val="002310E7"/>
    <w:rsid w:val="00233981"/>
    <w:rsid w:val="00235A5B"/>
    <w:rsid w:val="00235CB6"/>
    <w:rsid w:val="0023626B"/>
    <w:rsid w:val="002425B4"/>
    <w:rsid w:val="00242E2E"/>
    <w:rsid w:val="00245FA9"/>
    <w:rsid w:val="00247607"/>
    <w:rsid w:val="002477E9"/>
    <w:rsid w:val="002500DC"/>
    <w:rsid w:val="0025067A"/>
    <w:rsid w:val="00250F02"/>
    <w:rsid w:val="00251D0B"/>
    <w:rsid w:val="002525E9"/>
    <w:rsid w:val="00252C70"/>
    <w:rsid w:val="00252DFB"/>
    <w:rsid w:val="0025330B"/>
    <w:rsid w:val="00254EF1"/>
    <w:rsid w:val="00256442"/>
    <w:rsid w:val="00256747"/>
    <w:rsid w:val="00260690"/>
    <w:rsid w:val="00262307"/>
    <w:rsid w:val="002630F7"/>
    <w:rsid w:val="00265A03"/>
    <w:rsid w:val="00265D9D"/>
    <w:rsid w:val="00265FAA"/>
    <w:rsid w:val="00266822"/>
    <w:rsid w:val="00272D18"/>
    <w:rsid w:val="00272FC5"/>
    <w:rsid w:val="00273B74"/>
    <w:rsid w:val="00274B06"/>
    <w:rsid w:val="00275E27"/>
    <w:rsid w:val="002765EC"/>
    <w:rsid w:val="00276A12"/>
    <w:rsid w:val="00277C37"/>
    <w:rsid w:val="002849FC"/>
    <w:rsid w:val="00286741"/>
    <w:rsid w:val="00286D52"/>
    <w:rsid w:val="00287761"/>
    <w:rsid w:val="00287DBC"/>
    <w:rsid w:val="002910F6"/>
    <w:rsid w:val="00291AD0"/>
    <w:rsid w:val="00291D60"/>
    <w:rsid w:val="0029432A"/>
    <w:rsid w:val="002943BE"/>
    <w:rsid w:val="00294F12"/>
    <w:rsid w:val="00297324"/>
    <w:rsid w:val="002A325F"/>
    <w:rsid w:val="002A3F5A"/>
    <w:rsid w:val="002A432D"/>
    <w:rsid w:val="002A4D40"/>
    <w:rsid w:val="002A5E0C"/>
    <w:rsid w:val="002A6CE8"/>
    <w:rsid w:val="002B1700"/>
    <w:rsid w:val="002B4698"/>
    <w:rsid w:val="002B4808"/>
    <w:rsid w:val="002B4A38"/>
    <w:rsid w:val="002B518C"/>
    <w:rsid w:val="002B5252"/>
    <w:rsid w:val="002B5895"/>
    <w:rsid w:val="002B622E"/>
    <w:rsid w:val="002B6C7E"/>
    <w:rsid w:val="002B71A1"/>
    <w:rsid w:val="002B7962"/>
    <w:rsid w:val="002C0A57"/>
    <w:rsid w:val="002C0A96"/>
    <w:rsid w:val="002C2032"/>
    <w:rsid w:val="002C3FD6"/>
    <w:rsid w:val="002C4935"/>
    <w:rsid w:val="002C5B2E"/>
    <w:rsid w:val="002C66E8"/>
    <w:rsid w:val="002C6B8B"/>
    <w:rsid w:val="002D2730"/>
    <w:rsid w:val="002D279C"/>
    <w:rsid w:val="002D2FD8"/>
    <w:rsid w:val="002D4C78"/>
    <w:rsid w:val="002D4F84"/>
    <w:rsid w:val="002D51B8"/>
    <w:rsid w:val="002D5267"/>
    <w:rsid w:val="002D55B3"/>
    <w:rsid w:val="002D57AA"/>
    <w:rsid w:val="002D61F0"/>
    <w:rsid w:val="002D64D0"/>
    <w:rsid w:val="002D7D7A"/>
    <w:rsid w:val="002E1545"/>
    <w:rsid w:val="002E2E0E"/>
    <w:rsid w:val="002E32CF"/>
    <w:rsid w:val="002E40F9"/>
    <w:rsid w:val="002E5245"/>
    <w:rsid w:val="002E56C8"/>
    <w:rsid w:val="002E5B05"/>
    <w:rsid w:val="002E784D"/>
    <w:rsid w:val="002E7C59"/>
    <w:rsid w:val="002F0374"/>
    <w:rsid w:val="002F1622"/>
    <w:rsid w:val="002F2188"/>
    <w:rsid w:val="002F452C"/>
    <w:rsid w:val="002F4B34"/>
    <w:rsid w:val="002F4C8C"/>
    <w:rsid w:val="003004FA"/>
    <w:rsid w:val="00301C3D"/>
    <w:rsid w:val="00302260"/>
    <w:rsid w:val="00303F58"/>
    <w:rsid w:val="00304281"/>
    <w:rsid w:val="00305151"/>
    <w:rsid w:val="00306DA3"/>
    <w:rsid w:val="003100C5"/>
    <w:rsid w:val="003103F6"/>
    <w:rsid w:val="00312C59"/>
    <w:rsid w:val="00313141"/>
    <w:rsid w:val="003154C9"/>
    <w:rsid w:val="003160CB"/>
    <w:rsid w:val="0031612F"/>
    <w:rsid w:val="0031712D"/>
    <w:rsid w:val="00320944"/>
    <w:rsid w:val="0032098A"/>
    <w:rsid w:val="003224FD"/>
    <w:rsid w:val="003306A0"/>
    <w:rsid w:val="003313E6"/>
    <w:rsid w:val="003318C2"/>
    <w:rsid w:val="0033193A"/>
    <w:rsid w:val="0033326D"/>
    <w:rsid w:val="00333B77"/>
    <w:rsid w:val="003344A5"/>
    <w:rsid w:val="00334CC0"/>
    <w:rsid w:val="00334ECA"/>
    <w:rsid w:val="00335546"/>
    <w:rsid w:val="00335B77"/>
    <w:rsid w:val="00336593"/>
    <w:rsid w:val="00343C28"/>
    <w:rsid w:val="00346D37"/>
    <w:rsid w:val="00347338"/>
    <w:rsid w:val="00352846"/>
    <w:rsid w:val="0036010E"/>
    <w:rsid w:val="00360B6F"/>
    <w:rsid w:val="003615C0"/>
    <w:rsid w:val="00361C87"/>
    <w:rsid w:val="003641AC"/>
    <w:rsid w:val="0036604A"/>
    <w:rsid w:val="0036628E"/>
    <w:rsid w:val="0037040A"/>
    <w:rsid w:val="003709A1"/>
    <w:rsid w:val="00371534"/>
    <w:rsid w:val="00371EA9"/>
    <w:rsid w:val="0037489A"/>
    <w:rsid w:val="00375D6B"/>
    <w:rsid w:val="00375E2C"/>
    <w:rsid w:val="003762A0"/>
    <w:rsid w:val="00376614"/>
    <w:rsid w:val="00376807"/>
    <w:rsid w:val="00376EBC"/>
    <w:rsid w:val="00381644"/>
    <w:rsid w:val="003816C4"/>
    <w:rsid w:val="00381B08"/>
    <w:rsid w:val="00382F90"/>
    <w:rsid w:val="00384D1F"/>
    <w:rsid w:val="0038533A"/>
    <w:rsid w:val="00386265"/>
    <w:rsid w:val="00386F29"/>
    <w:rsid w:val="00391D87"/>
    <w:rsid w:val="0039208B"/>
    <w:rsid w:val="00392570"/>
    <w:rsid w:val="00394626"/>
    <w:rsid w:val="0039495D"/>
    <w:rsid w:val="003A10ED"/>
    <w:rsid w:val="003A1E1B"/>
    <w:rsid w:val="003A220C"/>
    <w:rsid w:val="003A26D1"/>
    <w:rsid w:val="003A3034"/>
    <w:rsid w:val="003A3115"/>
    <w:rsid w:val="003A4B70"/>
    <w:rsid w:val="003A6D86"/>
    <w:rsid w:val="003A7268"/>
    <w:rsid w:val="003A7615"/>
    <w:rsid w:val="003B039C"/>
    <w:rsid w:val="003B058F"/>
    <w:rsid w:val="003B108A"/>
    <w:rsid w:val="003B1F62"/>
    <w:rsid w:val="003B2D6C"/>
    <w:rsid w:val="003B33DB"/>
    <w:rsid w:val="003B4ADB"/>
    <w:rsid w:val="003B592A"/>
    <w:rsid w:val="003B5D97"/>
    <w:rsid w:val="003B645B"/>
    <w:rsid w:val="003B7050"/>
    <w:rsid w:val="003B70C3"/>
    <w:rsid w:val="003C07AD"/>
    <w:rsid w:val="003C0AAD"/>
    <w:rsid w:val="003C0E43"/>
    <w:rsid w:val="003C0F34"/>
    <w:rsid w:val="003C130C"/>
    <w:rsid w:val="003C255B"/>
    <w:rsid w:val="003C2C81"/>
    <w:rsid w:val="003C33A3"/>
    <w:rsid w:val="003C4161"/>
    <w:rsid w:val="003C4FFD"/>
    <w:rsid w:val="003C5844"/>
    <w:rsid w:val="003C5D6B"/>
    <w:rsid w:val="003C61C6"/>
    <w:rsid w:val="003C623F"/>
    <w:rsid w:val="003C7035"/>
    <w:rsid w:val="003C79F4"/>
    <w:rsid w:val="003D0C4E"/>
    <w:rsid w:val="003D0FC8"/>
    <w:rsid w:val="003D14F6"/>
    <w:rsid w:val="003D19CC"/>
    <w:rsid w:val="003D3C0D"/>
    <w:rsid w:val="003D3C7A"/>
    <w:rsid w:val="003D3C7F"/>
    <w:rsid w:val="003D5855"/>
    <w:rsid w:val="003D5CCD"/>
    <w:rsid w:val="003D64EE"/>
    <w:rsid w:val="003E0293"/>
    <w:rsid w:val="003E2233"/>
    <w:rsid w:val="003E3023"/>
    <w:rsid w:val="003E34A6"/>
    <w:rsid w:val="003E3638"/>
    <w:rsid w:val="003E366C"/>
    <w:rsid w:val="003E371A"/>
    <w:rsid w:val="003E380D"/>
    <w:rsid w:val="003E3F29"/>
    <w:rsid w:val="003E4E76"/>
    <w:rsid w:val="003E63F7"/>
    <w:rsid w:val="003E65E2"/>
    <w:rsid w:val="003E71CA"/>
    <w:rsid w:val="003E7887"/>
    <w:rsid w:val="003F0E0F"/>
    <w:rsid w:val="003F127E"/>
    <w:rsid w:val="003F1BB0"/>
    <w:rsid w:val="003F3B49"/>
    <w:rsid w:val="003F4E1B"/>
    <w:rsid w:val="003F514E"/>
    <w:rsid w:val="003F619C"/>
    <w:rsid w:val="003F70C1"/>
    <w:rsid w:val="004013EA"/>
    <w:rsid w:val="0040154E"/>
    <w:rsid w:val="0040191A"/>
    <w:rsid w:val="004022BA"/>
    <w:rsid w:val="004053BB"/>
    <w:rsid w:val="004053C5"/>
    <w:rsid w:val="004057C6"/>
    <w:rsid w:val="0040780F"/>
    <w:rsid w:val="0041013B"/>
    <w:rsid w:val="00410282"/>
    <w:rsid w:val="00410A43"/>
    <w:rsid w:val="00412334"/>
    <w:rsid w:val="004124C1"/>
    <w:rsid w:val="00412EE7"/>
    <w:rsid w:val="00413F38"/>
    <w:rsid w:val="00414410"/>
    <w:rsid w:val="00414681"/>
    <w:rsid w:val="004150C3"/>
    <w:rsid w:val="004151A7"/>
    <w:rsid w:val="0041709C"/>
    <w:rsid w:val="004207F4"/>
    <w:rsid w:val="00420ADB"/>
    <w:rsid w:val="00420E24"/>
    <w:rsid w:val="00421D92"/>
    <w:rsid w:val="004249EB"/>
    <w:rsid w:val="00424E5C"/>
    <w:rsid w:val="00425974"/>
    <w:rsid w:val="00426EE1"/>
    <w:rsid w:val="00427CC1"/>
    <w:rsid w:val="004300E0"/>
    <w:rsid w:val="00430462"/>
    <w:rsid w:val="00430605"/>
    <w:rsid w:val="00430B29"/>
    <w:rsid w:val="00430E2E"/>
    <w:rsid w:val="0043489E"/>
    <w:rsid w:val="00434C2B"/>
    <w:rsid w:val="00434D7A"/>
    <w:rsid w:val="004355AE"/>
    <w:rsid w:val="00437BFB"/>
    <w:rsid w:val="00437CB8"/>
    <w:rsid w:val="00437DC8"/>
    <w:rsid w:val="00440C70"/>
    <w:rsid w:val="004426BD"/>
    <w:rsid w:val="004427EA"/>
    <w:rsid w:val="00443F16"/>
    <w:rsid w:val="00444A0C"/>
    <w:rsid w:val="00444D16"/>
    <w:rsid w:val="00445A94"/>
    <w:rsid w:val="00446866"/>
    <w:rsid w:val="004506A3"/>
    <w:rsid w:val="00453911"/>
    <w:rsid w:val="00454945"/>
    <w:rsid w:val="00454EA2"/>
    <w:rsid w:val="00460A06"/>
    <w:rsid w:val="00460F39"/>
    <w:rsid w:val="00461199"/>
    <w:rsid w:val="00462D81"/>
    <w:rsid w:val="00463F08"/>
    <w:rsid w:val="004658C7"/>
    <w:rsid w:val="00470E52"/>
    <w:rsid w:val="00470FB9"/>
    <w:rsid w:val="00471384"/>
    <w:rsid w:val="004714CE"/>
    <w:rsid w:val="0047186C"/>
    <w:rsid w:val="00472181"/>
    <w:rsid w:val="004723A2"/>
    <w:rsid w:val="00472C49"/>
    <w:rsid w:val="0047336F"/>
    <w:rsid w:val="00474343"/>
    <w:rsid w:val="00474B30"/>
    <w:rsid w:val="00474D55"/>
    <w:rsid w:val="004757BA"/>
    <w:rsid w:val="00475854"/>
    <w:rsid w:val="00475B19"/>
    <w:rsid w:val="00476C5E"/>
    <w:rsid w:val="00477CDB"/>
    <w:rsid w:val="0048077A"/>
    <w:rsid w:val="00481285"/>
    <w:rsid w:val="0048280C"/>
    <w:rsid w:val="00483497"/>
    <w:rsid w:val="0048544A"/>
    <w:rsid w:val="00485B0B"/>
    <w:rsid w:val="00486236"/>
    <w:rsid w:val="0049088C"/>
    <w:rsid w:val="004926B9"/>
    <w:rsid w:val="0049305A"/>
    <w:rsid w:val="0049374F"/>
    <w:rsid w:val="004940FD"/>
    <w:rsid w:val="004943CF"/>
    <w:rsid w:val="00496E84"/>
    <w:rsid w:val="004A008D"/>
    <w:rsid w:val="004A112B"/>
    <w:rsid w:val="004A207D"/>
    <w:rsid w:val="004A2793"/>
    <w:rsid w:val="004A4277"/>
    <w:rsid w:val="004A48F9"/>
    <w:rsid w:val="004A546F"/>
    <w:rsid w:val="004A70E1"/>
    <w:rsid w:val="004A7A6A"/>
    <w:rsid w:val="004B0C80"/>
    <w:rsid w:val="004B23E5"/>
    <w:rsid w:val="004B26A5"/>
    <w:rsid w:val="004B4867"/>
    <w:rsid w:val="004B4D41"/>
    <w:rsid w:val="004B5B59"/>
    <w:rsid w:val="004B61FE"/>
    <w:rsid w:val="004C1E43"/>
    <w:rsid w:val="004C1F09"/>
    <w:rsid w:val="004C23BF"/>
    <w:rsid w:val="004C2421"/>
    <w:rsid w:val="004C2AF5"/>
    <w:rsid w:val="004C37B4"/>
    <w:rsid w:val="004C4242"/>
    <w:rsid w:val="004C4C76"/>
    <w:rsid w:val="004C53D2"/>
    <w:rsid w:val="004C5553"/>
    <w:rsid w:val="004C590D"/>
    <w:rsid w:val="004C5B06"/>
    <w:rsid w:val="004C60DA"/>
    <w:rsid w:val="004C6620"/>
    <w:rsid w:val="004C7081"/>
    <w:rsid w:val="004D181C"/>
    <w:rsid w:val="004D1E0A"/>
    <w:rsid w:val="004D28E7"/>
    <w:rsid w:val="004D2D80"/>
    <w:rsid w:val="004D4F9C"/>
    <w:rsid w:val="004D61AD"/>
    <w:rsid w:val="004D6ACD"/>
    <w:rsid w:val="004D6D77"/>
    <w:rsid w:val="004D77DB"/>
    <w:rsid w:val="004D7BF7"/>
    <w:rsid w:val="004E0293"/>
    <w:rsid w:val="004E0295"/>
    <w:rsid w:val="004E3292"/>
    <w:rsid w:val="004E3F71"/>
    <w:rsid w:val="004E48B0"/>
    <w:rsid w:val="004E5547"/>
    <w:rsid w:val="004E6F98"/>
    <w:rsid w:val="004E70C2"/>
    <w:rsid w:val="004F05B3"/>
    <w:rsid w:val="004F18AE"/>
    <w:rsid w:val="004F1935"/>
    <w:rsid w:val="004F23C0"/>
    <w:rsid w:val="004F3BE5"/>
    <w:rsid w:val="004F4B8F"/>
    <w:rsid w:val="004F57B1"/>
    <w:rsid w:val="004F58D5"/>
    <w:rsid w:val="004F5AA8"/>
    <w:rsid w:val="004F5E17"/>
    <w:rsid w:val="004F5E25"/>
    <w:rsid w:val="004F6028"/>
    <w:rsid w:val="004F66B1"/>
    <w:rsid w:val="004F701D"/>
    <w:rsid w:val="004F711E"/>
    <w:rsid w:val="004F71D2"/>
    <w:rsid w:val="004F7822"/>
    <w:rsid w:val="00500039"/>
    <w:rsid w:val="005004BB"/>
    <w:rsid w:val="00500AFF"/>
    <w:rsid w:val="005012A3"/>
    <w:rsid w:val="00501CF3"/>
    <w:rsid w:val="00502D9E"/>
    <w:rsid w:val="00504314"/>
    <w:rsid w:val="005044F9"/>
    <w:rsid w:val="00512EAD"/>
    <w:rsid w:val="005149D0"/>
    <w:rsid w:val="0051661C"/>
    <w:rsid w:val="00520856"/>
    <w:rsid w:val="0052091D"/>
    <w:rsid w:val="00521157"/>
    <w:rsid w:val="0052245C"/>
    <w:rsid w:val="0052344A"/>
    <w:rsid w:val="00523EFF"/>
    <w:rsid w:val="00524099"/>
    <w:rsid w:val="0052434A"/>
    <w:rsid w:val="0052548D"/>
    <w:rsid w:val="005264C6"/>
    <w:rsid w:val="00526A2B"/>
    <w:rsid w:val="0052746D"/>
    <w:rsid w:val="00527497"/>
    <w:rsid w:val="00527B20"/>
    <w:rsid w:val="00527D19"/>
    <w:rsid w:val="00531000"/>
    <w:rsid w:val="00531728"/>
    <w:rsid w:val="00533F5D"/>
    <w:rsid w:val="005348B7"/>
    <w:rsid w:val="00535077"/>
    <w:rsid w:val="00535948"/>
    <w:rsid w:val="005359CB"/>
    <w:rsid w:val="00537E1E"/>
    <w:rsid w:val="005400DC"/>
    <w:rsid w:val="00541985"/>
    <w:rsid w:val="00541B40"/>
    <w:rsid w:val="005423CE"/>
    <w:rsid w:val="005439FA"/>
    <w:rsid w:val="00546BC0"/>
    <w:rsid w:val="005472B7"/>
    <w:rsid w:val="00550074"/>
    <w:rsid w:val="00550A43"/>
    <w:rsid w:val="00551336"/>
    <w:rsid w:val="005513F1"/>
    <w:rsid w:val="00551438"/>
    <w:rsid w:val="00552BE8"/>
    <w:rsid w:val="0055361C"/>
    <w:rsid w:val="00554432"/>
    <w:rsid w:val="00554B9F"/>
    <w:rsid w:val="00555562"/>
    <w:rsid w:val="00555EDC"/>
    <w:rsid w:val="005561B9"/>
    <w:rsid w:val="00560077"/>
    <w:rsid w:val="00560A68"/>
    <w:rsid w:val="00561345"/>
    <w:rsid w:val="00561A63"/>
    <w:rsid w:val="00561B2D"/>
    <w:rsid w:val="005625A8"/>
    <w:rsid w:val="00562EEB"/>
    <w:rsid w:val="00563426"/>
    <w:rsid w:val="00563446"/>
    <w:rsid w:val="00563DBB"/>
    <w:rsid w:val="0056517E"/>
    <w:rsid w:val="005651FC"/>
    <w:rsid w:val="00565396"/>
    <w:rsid w:val="005653D3"/>
    <w:rsid w:val="00565BBE"/>
    <w:rsid w:val="00566076"/>
    <w:rsid w:val="005663D8"/>
    <w:rsid w:val="00567935"/>
    <w:rsid w:val="00567BBF"/>
    <w:rsid w:val="0057059B"/>
    <w:rsid w:val="00570A28"/>
    <w:rsid w:val="00570AF9"/>
    <w:rsid w:val="005714D0"/>
    <w:rsid w:val="00572E06"/>
    <w:rsid w:val="00572F66"/>
    <w:rsid w:val="00573D0E"/>
    <w:rsid w:val="005752F9"/>
    <w:rsid w:val="00575B2E"/>
    <w:rsid w:val="00576051"/>
    <w:rsid w:val="0057626F"/>
    <w:rsid w:val="00576455"/>
    <w:rsid w:val="0057714E"/>
    <w:rsid w:val="0058065C"/>
    <w:rsid w:val="00580E8E"/>
    <w:rsid w:val="005826A3"/>
    <w:rsid w:val="005827D9"/>
    <w:rsid w:val="00583533"/>
    <w:rsid w:val="005837A0"/>
    <w:rsid w:val="00583D16"/>
    <w:rsid w:val="0058417A"/>
    <w:rsid w:val="00584190"/>
    <w:rsid w:val="00584C4A"/>
    <w:rsid w:val="00585584"/>
    <w:rsid w:val="0058562E"/>
    <w:rsid w:val="00586361"/>
    <w:rsid w:val="00586853"/>
    <w:rsid w:val="00586CDF"/>
    <w:rsid w:val="00586F17"/>
    <w:rsid w:val="00591220"/>
    <w:rsid w:val="00591325"/>
    <w:rsid w:val="00591583"/>
    <w:rsid w:val="0059261A"/>
    <w:rsid w:val="00592BA8"/>
    <w:rsid w:val="005939A6"/>
    <w:rsid w:val="00593C6D"/>
    <w:rsid w:val="005941D9"/>
    <w:rsid w:val="00595541"/>
    <w:rsid w:val="005974A9"/>
    <w:rsid w:val="005A13C9"/>
    <w:rsid w:val="005A1E72"/>
    <w:rsid w:val="005A2410"/>
    <w:rsid w:val="005A2B57"/>
    <w:rsid w:val="005A3898"/>
    <w:rsid w:val="005A3B3E"/>
    <w:rsid w:val="005A50CE"/>
    <w:rsid w:val="005B1412"/>
    <w:rsid w:val="005B1A08"/>
    <w:rsid w:val="005B1B4E"/>
    <w:rsid w:val="005B30AC"/>
    <w:rsid w:val="005B31C0"/>
    <w:rsid w:val="005B3992"/>
    <w:rsid w:val="005B3A42"/>
    <w:rsid w:val="005B3A6A"/>
    <w:rsid w:val="005B59CE"/>
    <w:rsid w:val="005C076D"/>
    <w:rsid w:val="005C1589"/>
    <w:rsid w:val="005C240B"/>
    <w:rsid w:val="005C2D51"/>
    <w:rsid w:val="005C30F4"/>
    <w:rsid w:val="005C399A"/>
    <w:rsid w:val="005C3B18"/>
    <w:rsid w:val="005C4833"/>
    <w:rsid w:val="005C59F5"/>
    <w:rsid w:val="005D0AEE"/>
    <w:rsid w:val="005D18EE"/>
    <w:rsid w:val="005D31F4"/>
    <w:rsid w:val="005D4332"/>
    <w:rsid w:val="005D5B44"/>
    <w:rsid w:val="005D65F9"/>
    <w:rsid w:val="005D6641"/>
    <w:rsid w:val="005D6D87"/>
    <w:rsid w:val="005D7A02"/>
    <w:rsid w:val="005E1000"/>
    <w:rsid w:val="005E1183"/>
    <w:rsid w:val="005E14F3"/>
    <w:rsid w:val="005E163F"/>
    <w:rsid w:val="005E307F"/>
    <w:rsid w:val="005E39AE"/>
    <w:rsid w:val="005E4DB7"/>
    <w:rsid w:val="005E5B8C"/>
    <w:rsid w:val="005E5E52"/>
    <w:rsid w:val="005E662A"/>
    <w:rsid w:val="005E6A05"/>
    <w:rsid w:val="005E7005"/>
    <w:rsid w:val="005E7EB8"/>
    <w:rsid w:val="005F0D81"/>
    <w:rsid w:val="005F115A"/>
    <w:rsid w:val="005F1A29"/>
    <w:rsid w:val="005F35A9"/>
    <w:rsid w:val="005F3EF0"/>
    <w:rsid w:val="005F48F5"/>
    <w:rsid w:val="005F4C7B"/>
    <w:rsid w:val="005F5CD9"/>
    <w:rsid w:val="005F7293"/>
    <w:rsid w:val="00601105"/>
    <w:rsid w:val="006016CF"/>
    <w:rsid w:val="0060339B"/>
    <w:rsid w:val="00603B29"/>
    <w:rsid w:val="006048AF"/>
    <w:rsid w:val="00604B49"/>
    <w:rsid w:val="00605685"/>
    <w:rsid w:val="0060638A"/>
    <w:rsid w:val="006069B8"/>
    <w:rsid w:val="00607119"/>
    <w:rsid w:val="006072C0"/>
    <w:rsid w:val="006073BB"/>
    <w:rsid w:val="00607ABB"/>
    <w:rsid w:val="00610CF4"/>
    <w:rsid w:val="00613E91"/>
    <w:rsid w:val="006149DF"/>
    <w:rsid w:val="00616CA5"/>
    <w:rsid w:val="00617615"/>
    <w:rsid w:val="00617D89"/>
    <w:rsid w:val="006218A1"/>
    <w:rsid w:val="00621B5F"/>
    <w:rsid w:val="00622F3B"/>
    <w:rsid w:val="00623E33"/>
    <w:rsid w:val="006243F9"/>
    <w:rsid w:val="00624C3D"/>
    <w:rsid w:val="00624DB5"/>
    <w:rsid w:val="0062755E"/>
    <w:rsid w:val="00631F54"/>
    <w:rsid w:val="00632902"/>
    <w:rsid w:val="00632A10"/>
    <w:rsid w:val="00634E70"/>
    <w:rsid w:val="0063519A"/>
    <w:rsid w:val="006364FA"/>
    <w:rsid w:val="00636CE2"/>
    <w:rsid w:val="006370F7"/>
    <w:rsid w:val="00637F3B"/>
    <w:rsid w:val="00640825"/>
    <w:rsid w:val="0064144C"/>
    <w:rsid w:val="00641E8D"/>
    <w:rsid w:val="0064292B"/>
    <w:rsid w:val="00643EBA"/>
    <w:rsid w:val="0064450B"/>
    <w:rsid w:val="006471A2"/>
    <w:rsid w:val="0064745C"/>
    <w:rsid w:val="00647721"/>
    <w:rsid w:val="00647C1B"/>
    <w:rsid w:val="00647CA5"/>
    <w:rsid w:val="00650E23"/>
    <w:rsid w:val="00651580"/>
    <w:rsid w:val="00651DEF"/>
    <w:rsid w:val="00653A73"/>
    <w:rsid w:val="0065435B"/>
    <w:rsid w:val="00654996"/>
    <w:rsid w:val="00654C18"/>
    <w:rsid w:val="00655E12"/>
    <w:rsid w:val="00655F28"/>
    <w:rsid w:val="006565C5"/>
    <w:rsid w:val="006606BB"/>
    <w:rsid w:val="0066073E"/>
    <w:rsid w:val="006640AC"/>
    <w:rsid w:val="0066434F"/>
    <w:rsid w:val="00665CBF"/>
    <w:rsid w:val="0066632A"/>
    <w:rsid w:val="00666F4F"/>
    <w:rsid w:val="00667500"/>
    <w:rsid w:val="006707EA"/>
    <w:rsid w:val="0067155A"/>
    <w:rsid w:val="00671FE8"/>
    <w:rsid w:val="0067353A"/>
    <w:rsid w:val="0067425B"/>
    <w:rsid w:val="00674C11"/>
    <w:rsid w:val="006756A6"/>
    <w:rsid w:val="00675FED"/>
    <w:rsid w:val="0067670A"/>
    <w:rsid w:val="006767A3"/>
    <w:rsid w:val="006775E3"/>
    <w:rsid w:val="00680355"/>
    <w:rsid w:val="0068090E"/>
    <w:rsid w:val="00680A83"/>
    <w:rsid w:val="00680C19"/>
    <w:rsid w:val="00682435"/>
    <w:rsid w:val="00682C55"/>
    <w:rsid w:val="0068581A"/>
    <w:rsid w:val="00685F37"/>
    <w:rsid w:val="00686C47"/>
    <w:rsid w:val="006919C9"/>
    <w:rsid w:val="00692032"/>
    <w:rsid w:val="006920F6"/>
    <w:rsid w:val="00692608"/>
    <w:rsid w:val="0069604B"/>
    <w:rsid w:val="00696E6E"/>
    <w:rsid w:val="00697380"/>
    <w:rsid w:val="006A06EF"/>
    <w:rsid w:val="006A24C2"/>
    <w:rsid w:val="006A3A90"/>
    <w:rsid w:val="006A43C3"/>
    <w:rsid w:val="006A468F"/>
    <w:rsid w:val="006A6A9B"/>
    <w:rsid w:val="006B2D88"/>
    <w:rsid w:val="006B40E5"/>
    <w:rsid w:val="006B4969"/>
    <w:rsid w:val="006B579B"/>
    <w:rsid w:val="006B5F1E"/>
    <w:rsid w:val="006B7176"/>
    <w:rsid w:val="006B7E4A"/>
    <w:rsid w:val="006C05F3"/>
    <w:rsid w:val="006C073F"/>
    <w:rsid w:val="006C1526"/>
    <w:rsid w:val="006C1602"/>
    <w:rsid w:val="006C3020"/>
    <w:rsid w:val="006C4330"/>
    <w:rsid w:val="006C61DB"/>
    <w:rsid w:val="006C6EDC"/>
    <w:rsid w:val="006C7F00"/>
    <w:rsid w:val="006D0367"/>
    <w:rsid w:val="006D075B"/>
    <w:rsid w:val="006D3795"/>
    <w:rsid w:val="006D3CDD"/>
    <w:rsid w:val="006D43B5"/>
    <w:rsid w:val="006D7C39"/>
    <w:rsid w:val="006E0C97"/>
    <w:rsid w:val="006E380F"/>
    <w:rsid w:val="006E3BF8"/>
    <w:rsid w:val="006E6467"/>
    <w:rsid w:val="006E72A7"/>
    <w:rsid w:val="006E7590"/>
    <w:rsid w:val="006F028D"/>
    <w:rsid w:val="006F08E0"/>
    <w:rsid w:val="006F0D6F"/>
    <w:rsid w:val="006F15C4"/>
    <w:rsid w:val="006F2B1F"/>
    <w:rsid w:val="006F3ADE"/>
    <w:rsid w:val="006F5898"/>
    <w:rsid w:val="006F6620"/>
    <w:rsid w:val="00700B27"/>
    <w:rsid w:val="007015C6"/>
    <w:rsid w:val="007030FA"/>
    <w:rsid w:val="00704730"/>
    <w:rsid w:val="00705605"/>
    <w:rsid w:val="00705768"/>
    <w:rsid w:val="00705B3D"/>
    <w:rsid w:val="007067D1"/>
    <w:rsid w:val="00707443"/>
    <w:rsid w:val="007076B4"/>
    <w:rsid w:val="00707ECD"/>
    <w:rsid w:val="007109C6"/>
    <w:rsid w:val="0071124C"/>
    <w:rsid w:val="00712199"/>
    <w:rsid w:val="00713C58"/>
    <w:rsid w:val="007145F0"/>
    <w:rsid w:val="007148F6"/>
    <w:rsid w:val="00715A4E"/>
    <w:rsid w:val="00720156"/>
    <w:rsid w:val="00721633"/>
    <w:rsid w:val="00721764"/>
    <w:rsid w:val="007218BF"/>
    <w:rsid w:val="00722B9B"/>
    <w:rsid w:val="0072425E"/>
    <w:rsid w:val="007242DA"/>
    <w:rsid w:val="00724761"/>
    <w:rsid w:val="00724C51"/>
    <w:rsid w:val="007272DE"/>
    <w:rsid w:val="00727832"/>
    <w:rsid w:val="00730F3B"/>
    <w:rsid w:val="007314B8"/>
    <w:rsid w:val="00731CA1"/>
    <w:rsid w:val="0073217C"/>
    <w:rsid w:val="007321D9"/>
    <w:rsid w:val="007330B5"/>
    <w:rsid w:val="00733260"/>
    <w:rsid w:val="00733BEE"/>
    <w:rsid w:val="00733CB4"/>
    <w:rsid w:val="00735D4C"/>
    <w:rsid w:val="007360A5"/>
    <w:rsid w:val="00736907"/>
    <w:rsid w:val="007406FB"/>
    <w:rsid w:val="0074211D"/>
    <w:rsid w:val="00743EFD"/>
    <w:rsid w:val="007446F3"/>
    <w:rsid w:val="00744CC0"/>
    <w:rsid w:val="007465CD"/>
    <w:rsid w:val="00746801"/>
    <w:rsid w:val="00747289"/>
    <w:rsid w:val="00750CAB"/>
    <w:rsid w:val="00752BE0"/>
    <w:rsid w:val="00755A8C"/>
    <w:rsid w:val="007576D5"/>
    <w:rsid w:val="00757C7C"/>
    <w:rsid w:val="00760B00"/>
    <w:rsid w:val="00761678"/>
    <w:rsid w:val="007618CA"/>
    <w:rsid w:val="00765414"/>
    <w:rsid w:val="00765734"/>
    <w:rsid w:val="00766648"/>
    <w:rsid w:val="00770099"/>
    <w:rsid w:val="00771255"/>
    <w:rsid w:val="007713B8"/>
    <w:rsid w:val="007721FD"/>
    <w:rsid w:val="007737F0"/>
    <w:rsid w:val="00775F05"/>
    <w:rsid w:val="00775FC3"/>
    <w:rsid w:val="007767B4"/>
    <w:rsid w:val="00776947"/>
    <w:rsid w:val="0078012B"/>
    <w:rsid w:val="0078034D"/>
    <w:rsid w:val="00781871"/>
    <w:rsid w:val="007826DC"/>
    <w:rsid w:val="00782882"/>
    <w:rsid w:val="007828CE"/>
    <w:rsid w:val="00782D4D"/>
    <w:rsid w:val="007831C3"/>
    <w:rsid w:val="00783639"/>
    <w:rsid w:val="007841CC"/>
    <w:rsid w:val="007843D4"/>
    <w:rsid w:val="007866DE"/>
    <w:rsid w:val="007868EF"/>
    <w:rsid w:val="00791A77"/>
    <w:rsid w:val="0079583D"/>
    <w:rsid w:val="00796521"/>
    <w:rsid w:val="007974E1"/>
    <w:rsid w:val="00797C06"/>
    <w:rsid w:val="007A0F07"/>
    <w:rsid w:val="007A0F1C"/>
    <w:rsid w:val="007A1078"/>
    <w:rsid w:val="007A13B5"/>
    <w:rsid w:val="007A24B7"/>
    <w:rsid w:val="007A2D35"/>
    <w:rsid w:val="007A2E8B"/>
    <w:rsid w:val="007A3BD7"/>
    <w:rsid w:val="007A42BB"/>
    <w:rsid w:val="007A4551"/>
    <w:rsid w:val="007A47CE"/>
    <w:rsid w:val="007A4CB8"/>
    <w:rsid w:val="007A5072"/>
    <w:rsid w:val="007A5BD6"/>
    <w:rsid w:val="007A622C"/>
    <w:rsid w:val="007A67E8"/>
    <w:rsid w:val="007A72B7"/>
    <w:rsid w:val="007A73D1"/>
    <w:rsid w:val="007B00C4"/>
    <w:rsid w:val="007B01E5"/>
    <w:rsid w:val="007B06FD"/>
    <w:rsid w:val="007B22D2"/>
    <w:rsid w:val="007B233E"/>
    <w:rsid w:val="007B2CF0"/>
    <w:rsid w:val="007B324C"/>
    <w:rsid w:val="007B40E6"/>
    <w:rsid w:val="007B4234"/>
    <w:rsid w:val="007B5285"/>
    <w:rsid w:val="007B6138"/>
    <w:rsid w:val="007C07A0"/>
    <w:rsid w:val="007C25E5"/>
    <w:rsid w:val="007C3D1C"/>
    <w:rsid w:val="007C477B"/>
    <w:rsid w:val="007C759A"/>
    <w:rsid w:val="007D0C0A"/>
    <w:rsid w:val="007D337E"/>
    <w:rsid w:val="007D4EFC"/>
    <w:rsid w:val="007E050D"/>
    <w:rsid w:val="007E094E"/>
    <w:rsid w:val="007E09EB"/>
    <w:rsid w:val="007E3225"/>
    <w:rsid w:val="007E36DA"/>
    <w:rsid w:val="007E3B8E"/>
    <w:rsid w:val="007E7627"/>
    <w:rsid w:val="007F0BCA"/>
    <w:rsid w:val="007F1FAC"/>
    <w:rsid w:val="007F2907"/>
    <w:rsid w:val="007F3F91"/>
    <w:rsid w:val="007F4BC7"/>
    <w:rsid w:val="007F541E"/>
    <w:rsid w:val="007F6452"/>
    <w:rsid w:val="007F6ADC"/>
    <w:rsid w:val="007F719A"/>
    <w:rsid w:val="007F7EFF"/>
    <w:rsid w:val="00801806"/>
    <w:rsid w:val="008026DB"/>
    <w:rsid w:val="0080278E"/>
    <w:rsid w:val="00802799"/>
    <w:rsid w:val="008031F1"/>
    <w:rsid w:val="008037BF"/>
    <w:rsid w:val="00803DEA"/>
    <w:rsid w:val="00803E4C"/>
    <w:rsid w:val="00805201"/>
    <w:rsid w:val="00805649"/>
    <w:rsid w:val="0080612D"/>
    <w:rsid w:val="00806C36"/>
    <w:rsid w:val="00810926"/>
    <w:rsid w:val="00810C31"/>
    <w:rsid w:val="008122A5"/>
    <w:rsid w:val="00812B62"/>
    <w:rsid w:val="008158AC"/>
    <w:rsid w:val="008162F4"/>
    <w:rsid w:val="00816EC0"/>
    <w:rsid w:val="008177C0"/>
    <w:rsid w:val="00817B03"/>
    <w:rsid w:val="00817C64"/>
    <w:rsid w:val="008201FB"/>
    <w:rsid w:val="00820911"/>
    <w:rsid w:val="00820966"/>
    <w:rsid w:val="00822A57"/>
    <w:rsid w:val="00822CB1"/>
    <w:rsid w:val="0082353E"/>
    <w:rsid w:val="008238B2"/>
    <w:rsid w:val="008240FE"/>
    <w:rsid w:val="0082795D"/>
    <w:rsid w:val="00830709"/>
    <w:rsid w:val="0083229A"/>
    <w:rsid w:val="0083419C"/>
    <w:rsid w:val="008344AF"/>
    <w:rsid w:val="0083495B"/>
    <w:rsid w:val="00834A6F"/>
    <w:rsid w:val="00834E38"/>
    <w:rsid w:val="0083533A"/>
    <w:rsid w:val="00835A7C"/>
    <w:rsid w:val="00836025"/>
    <w:rsid w:val="00836125"/>
    <w:rsid w:val="00837351"/>
    <w:rsid w:val="00841185"/>
    <w:rsid w:val="008426F8"/>
    <w:rsid w:val="00843CB1"/>
    <w:rsid w:val="00844AEC"/>
    <w:rsid w:val="00844C21"/>
    <w:rsid w:val="00845B3C"/>
    <w:rsid w:val="00850595"/>
    <w:rsid w:val="008511E5"/>
    <w:rsid w:val="008514FA"/>
    <w:rsid w:val="008518C0"/>
    <w:rsid w:val="0085234D"/>
    <w:rsid w:val="008523F4"/>
    <w:rsid w:val="0085393A"/>
    <w:rsid w:val="00853B01"/>
    <w:rsid w:val="00854B42"/>
    <w:rsid w:val="008564DF"/>
    <w:rsid w:val="008577E1"/>
    <w:rsid w:val="008577E7"/>
    <w:rsid w:val="00857E4E"/>
    <w:rsid w:val="00857ECF"/>
    <w:rsid w:val="00860608"/>
    <w:rsid w:val="0086118E"/>
    <w:rsid w:val="00862B59"/>
    <w:rsid w:val="00863FC8"/>
    <w:rsid w:val="00870E90"/>
    <w:rsid w:val="00871C20"/>
    <w:rsid w:val="008722FD"/>
    <w:rsid w:val="00872D35"/>
    <w:rsid w:val="008735AD"/>
    <w:rsid w:val="00873EB6"/>
    <w:rsid w:val="00873ECA"/>
    <w:rsid w:val="008749A9"/>
    <w:rsid w:val="008779E0"/>
    <w:rsid w:val="00877F16"/>
    <w:rsid w:val="0088378E"/>
    <w:rsid w:val="00883F1C"/>
    <w:rsid w:val="008856A5"/>
    <w:rsid w:val="008859D9"/>
    <w:rsid w:val="00885EF1"/>
    <w:rsid w:val="008876B8"/>
    <w:rsid w:val="00887FFA"/>
    <w:rsid w:val="00890408"/>
    <w:rsid w:val="00890F4D"/>
    <w:rsid w:val="00891118"/>
    <w:rsid w:val="00892CFD"/>
    <w:rsid w:val="00892D83"/>
    <w:rsid w:val="008933A3"/>
    <w:rsid w:val="00894660"/>
    <w:rsid w:val="00897061"/>
    <w:rsid w:val="00897EF8"/>
    <w:rsid w:val="008A2360"/>
    <w:rsid w:val="008A3650"/>
    <w:rsid w:val="008A4780"/>
    <w:rsid w:val="008A5768"/>
    <w:rsid w:val="008A5BF1"/>
    <w:rsid w:val="008A75F9"/>
    <w:rsid w:val="008A7DB3"/>
    <w:rsid w:val="008B0A03"/>
    <w:rsid w:val="008B0F79"/>
    <w:rsid w:val="008B13B2"/>
    <w:rsid w:val="008B2480"/>
    <w:rsid w:val="008B2928"/>
    <w:rsid w:val="008B2BA0"/>
    <w:rsid w:val="008B40A0"/>
    <w:rsid w:val="008B4777"/>
    <w:rsid w:val="008B5B6F"/>
    <w:rsid w:val="008C0EDF"/>
    <w:rsid w:val="008C1336"/>
    <w:rsid w:val="008C198C"/>
    <w:rsid w:val="008C2019"/>
    <w:rsid w:val="008C2493"/>
    <w:rsid w:val="008C2CEC"/>
    <w:rsid w:val="008C7CE7"/>
    <w:rsid w:val="008D129B"/>
    <w:rsid w:val="008D176F"/>
    <w:rsid w:val="008D17D5"/>
    <w:rsid w:val="008D1C82"/>
    <w:rsid w:val="008D251B"/>
    <w:rsid w:val="008D3D7F"/>
    <w:rsid w:val="008D3E39"/>
    <w:rsid w:val="008D49FB"/>
    <w:rsid w:val="008D5092"/>
    <w:rsid w:val="008D6E3C"/>
    <w:rsid w:val="008D70F1"/>
    <w:rsid w:val="008E19F8"/>
    <w:rsid w:val="008E1CAE"/>
    <w:rsid w:val="008E2669"/>
    <w:rsid w:val="008E39A4"/>
    <w:rsid w:val="008E71FD"/>
    <w:rsid w:val="008E7411"/>
    <w:rsid w:val="008E76B2"/>
    <w:rsid w:val="008F0B9B"/>
    <w:rsid w:val="008F406F"/>
    <w:rsid w:val="008F4886"/>
    <w:rsid w:val="008F4C39"/>
    <w:rsid w:val="008F4D12"/>
    <w:rsid w:val="008F4E68"/>
    <w:rsid w:val="008F5846"/>
    <w:rsid w:val="008F5968"/>
    <w:rsid w:val="008F5A37"/>
    <w:rsid w:val="008F5CF9"/>
    <w:rsid w:val="008F5F55"/>
    <w:rsid w:val="009006A2"/>
    <w:rsid w:val="00901EAB"/>
    <w:rsid w:val="009024D3"/>
    <w:rsid w:val="0090342D"/>
    <w:rsid w:val="00903687"/>
    <w:rsid w:val="00904CD7"/>
    <w:rsid w:val="00910398"/>
    <w:rsid w:val="00910C76"/>
    <w:rsid w:val="00913844"/>
    <w:rsid w:val="009138AF"/>
    <w:rsid w:val="009148AC"/>
    <w:rsid w:val="00914F2F"/>
    <w:rsid w:val="009151B5"/>
    <w:rsid w:val="009158ED"/>
    <w:rsid w:val="00916A4F"/>
    <w:rsid w:val="0091707C"/>
    <w:rsid w:val="00920D31"/>
    <w:rsid w:val="00921078"/>
    <w:rsid w:val="0092196D"/>
    <w:rsid w:val="00922C0E"/>
    <w:rsid w:val="0092684C"/>
    <w:rsid w:val="00933322"/>
    <w:rsid w:val="0093413B"/>
    <w:rsid w:val="0093431E"/>
    <w:rsid w:val="00934D08"/>
    <w:rsid w:val="009357E6"/>
    <w:rsid w:val="00935A4A"/>
    <w:rsid w:val="009364CB"/>
    <w:rsid w:val="009367B3"/>
    <w:rsid w:val="00936A88"/>
    <w:rsid w:val="00943183"/>
    <w:rsid w:val="009432A8"/>
    <w:rsid w:val="00944FEC"/>
    <w:rsid w:val="00946DC8"/>
    <w:rsid w:val="00947254"/>
    <w:rsid w:val="00947BF5"/>
    <w:rsid w:val="0095145A"/>
    <w:rsid w:val="00953BD6"/>
    <w:rsid w:val="009541CA"/>
    <w:rsid w:val="00954BA7"/>
    <w:rsid w:val="009562DE"/>
    <w:rsid w:val="00956B7A"/>
    <w:rsid w:val="0096158B"/>
    <w:rsid w:val="0096371E"/>
    <w:rsid w:val="009640F7"/>
    <w:rsid w:val="00964991"/>
    <w:rsid w:val="00965DF1"/>
    <w:rsid w:val="00970194"/>
    <w:rsid w:val="0097094D"/>
    <w:rsid w:val="0097099F"/>
    <w:rsid w:val="00970AD8"/>
    <w:rsid w:val="00971006"/>
    <w:rsid w:val="0097173B"/>
    <w:rsid w:val="00973F1D"/>
    <w:rsid w:val="0097509B"/>
    <w:rsid w:val="00975C69"/>
    <w:rsid w:val="0097781C"/>
    <w:rsid w:val="00977F95"/>
    <w:rsid w:val="009805A7"/>
    <w:rsid w:val="00980B3D"/>
    <w:rsid w:val="00980E69"/>
    <w:rsid w:val="0098474D"/>
    <w:rsid w:val="0098520C"/>
    <w:rsid w:val="00986A63"/>
    <w:rsid w:val="00990C68"/>
    <w:rsid w:val="00993934"/>
    <w:rsid w:val="0099399D"/>
    <w:rsid w:val="0099460E"/>
    <w:rsid w:val="0099491B"/>
    <w:rsid w:val="0099567B"/>
    <w:rsid w:val="00995A5A"/>
    <w:rsid w:val="00995D56"/>
    <w:rsid w:val="009967B4"/>
    <w:rsid w:val="00996C5C"/>
    <w:rsid w:val="009A341E"/>
    <w:rsid w:val="009A37D4"/>
    <w:rsid w:val="009A3B9F"/>
    <w:rsid w:val="009A40A8"/>
    <w:rsid w:val="009A6ACA"/>
    <w:rsid w:val="009A7A7D"/>
    <w:rsid w:val="009A7CAE"/>
    <w:rsid w:val="009B031A"/>
    <w:rsid w:val="009B15D1"/>
    <w:rsid w:val="009B1697"/>
    <w:rsid w:val="009B1919"/>
    <w:rsid w:val="009B25F9"/>
    <w:rsid w:val="009B4C17"/>
    <w:rsid w:val="009B5D88"/>
    <w:rsid w:val="009B6564"/>
    <w:rsid w:val="009B6A65"/>
    <w:rsid w:val="009B7675"/>
    <w:rsid w:val="009B7B8D"/>
    <w:rsid w:val="009C0D8C"/>
    <w:rsid w:val="009C2735"/>
    <w:rsid w:val="009C4585"/>
    <w:rsid w:val="009C6EFC"/>
    <w:rsid w:val="009D0BA4"/>
    <w:rsid w:val="009D124B"/>
    <w:rsid w:val="009D1A20"/>
    <w:rsid w:val="009D2309"/>
    <w:rsid w:val="009D3044"/>
    <w:rsid w:val="009D3B16"/>
    <w:rsid w:val="009D42D5"/>
    <w:rsid w:val="009D614C"/>
    <w:rsid w:val="009D639F"/>
    <w:rsid w:val="009D6AD9"/>
    <w:rsid w:val="009D6FFC"/>
    <w:rsid w:val="009D7533"/>
    <w:rsid w:val="009E236E"/>
    <w:rsid w:val="009E4DDC"/>
    <w:rsid w:val="009E6465"/>
    <w:rsid w:val="009E7495"/>
    <w:rsid w:val="009E7A14"/>
    <w:rsid w:val="009E7BFC"/>
    <w:rsid w:val="009F0556"/>
    <w:rsid w:val="009F0F86"/>
    <w:rsid w:val="009F1A0B"/>
    <w:rsid w:val="009F245D"/>
    <w:rsid w:val="009F38C3"/>
    <w:rsid w:val="009F648D"/>
    <w:rsid w:val="009F6DF3"/>
    <w:rsid w:val="00A00B31"/>
    <w:rsid w:val="00A00E1F"/>
    <w:rsid w:val="00A01B47"/>
    <w:rsid w:val="00A028CC"/>
    <w:rsid w:val="00A02FBD"/>
    <w:rsid w:val="00A030F3"/>
    <w:rsid w:val="00A049F2"/>
    <w:rsid w:val="00A0538F"/>
    <w:rsid w:val="00A07DFE"/>
    <w:rsid w:val="00A108C2"/>
    <w:rsid w:val="00A120A7"/>
    <w:rsid w:val="00A12D5E"/>
    <w:rsid w:val="00A12E40"/>
    <w:rsid w:val="00A133BB"/>
    <w:rsid w:val="00A1488B"/>
    <w:rsid w:val="00A14F3C"/>
    <w:rsid w:val="00A16A31"/>
    <w:rsid w:val="00A16AD6"/>
    <w:rsid w:val="00A1723D"/>
    <w:rsid w:val="00A17526"/>
    <w:rsid w:val="00A202C8"/>
    <w:rsid w:val="00A20908"/>
    <w:rsid w:val="00A210B7"/>
    <w:rsid w:val="00A24156"/>
    <w:rsid w:val="00A25B59"/>
    <w:rsid w:val="00A25B86"/>
    <w:rsid w:val="00A26AE0"/>
    <w:rsid w:val="00A3027B"/>
    <w:rsid w:val="00A30655"/>
    <w:rsid w:val="00A31051"/>
    <w:rsid w:val="00A310AE"/>
    <w:rsid w:val="00A312E7"/>
    <w:rsid w:val="00A318D6"/>
    <w:rsid w:val="00A357F0"/>
    <w:rsid w:val="00A35DBB"/>
    <w:rsid w:val="00A36392"/>
    <w:rsid w:val="00A363A9"/>
    <w:rsid w:val="00A36F7C"/>
    <w:rsid w:val="00A4402F"/>
    <w:rsid w:val="00A44571"/>
    <w:rsid w:val="00A45849"/>
    <w:rsid w:val="00A46365"/>
    <w:rsid w:val="00A479C8"/>
    <w:rsid w:val="00A5046E"/>
    <w:rsid w:val="00A50F1E"/>
    <w:rsid w:val="00A5495D"/>
    <w:rsid w:val="00A56B63"/>
    <w:rsid w:val="00A601F7"/>
    <w:rsid w:val="00A602E1"/>
    <w:rsid w:val="00A6091A"/>
    <w:rsid w:val="00A61C30"/>
    <w:rsid w:val="00A62CA1"/>
    <w:rsid w:val="00A63982"/>
    <w:rsid w:val="00A644B5"/>
    <w:rsid w:val="00A64797"/>
    <w:rsid w:val="00A64AE6"/>
    <w:rsid w:val="00A7065B"/>
    <w:rsid w:val="00A7073A"/>
    <w:rsid w:val="00A71CEB"/>
    <w:rsid w:val="00A723FD"/>
    <w:rsid w:val="00A7261F"/>
    <w:rsid w:val="00A74A52"/>
    <w:rsid w:val="00A764C8"/>
    <w:rsid w:val="00A77C6F"/>
    <w:rsid w:val="00A802BF"/>
    <w:rsid w:val="00A80CA3"/>
    <w:rsid w:val="00A80EC9"/>
    <w:rsid w:val="00A81808"/>
    <w:rsid w:val="00A8181C"/>
    <w:rsid w:val="00A83F16"/>
    <w:rsid w:val="00A8495E"/>
    <w:rsid w:val="00A84B47"/>
    <w:rsid w:val="00A856BA"/>
    <w:rsid w:val="00A86A47"/>
    <w:rsid w:val="00A87390"/>
    <w:rsid w:val="00A87C6F"/>
    <w:rsid w:val="00A93649"/>
    <w:rsid w:val="00A93C3F"/>
    <w:rsid w:val="00A95050"/>
    <w:rsid w:val="00A969AD"/>
    <w:rsid w:val="00A96DC8"/>
    <w:rsid w:val="00AA04B1"/>
    <w:rsid w:val="00AA14D1"/>
    <w:rsid w:val="00AA1CBB"/>
    <w:rsid w:val="00AA27EC"/>
    <w:rsid w:val="00AA335C"/>
    <w:rsid w:val="00AA37F3"/>
    <w:rsid w:val="00AA3E9C"/>
    <w:rsid w:val="00AA3F41"/>
    <w:rsid w:val="00AA4960"/>
    <w:rsid w:val="00AA56DC"/>
    <w:rsid w:val="00AA636E"/>
    <w:rsid w:val="00AA6391"/>
    <w:rsid w:val="00AA7523"/>
    <w:rsid w:val="00AA7CC4"/>
    <w:rsid w:val="00AB0115"/>
    <w:rsid w:val="00AB130B"/>
    <w:rsid w:val="00AB4998"/>
    <w:rsid w:val="00AB4E6F"/>
    <w:rsid w:val="00AC1F1E"/>
    <w:rsid w:val="00AC2264"/>
    <w:rsid w:val="00AC2FA6"/>
    <w:rsid w:val="00AC6136"/>
    <w:rsid w:val="00AC7AB8"/>
    <w:rsid w:val="00AC7DCB"/>
    <w:rsid w:val="00AD42B3"/>
    <w:rsid w:val="00AD66F3"/>
    <w:rsid w:val="00AD77F0"/>
    <w:rsid w:val="00AE003D"/>
    <w:rsid w:val="00AE2759"/>
    <w:rsid w:val="00AE6CAF"/>
    <w:rsid w:val="00AE7296"/>
    <w:rsid w:val="00AE75EF"/>
    <w:rsid w:val="00AE7AB9"/>
    <w:rsid w:val="00AF06E5"/>
    <w:rsid w:val="00AF1FB7"/>
    <w:rsid w:val="00AF3A3C"/>
    <w:rsid w:val="00AF6F64"/>
    <w:rsid w:val="00AF774E"/>
    <w:rsid w:val="00B00B40"/>
    <w:rsid w:val="00B01CFF"/>
    <w:rsid w:val="00B02A3B"/>
    <w:rsid w:val="00B030FF"/>
    <w:rsid w:val="00B040C0"/>
    <w:rsid w:val="00B04590"/>
    <w:rsid w:val="00B0482E"/>
    <w:rsid w:val="00B072A5"/>
    <w:rsid w:val="00B11B6B"/>
    <w:rsid w:val="00B12902"/>
    <w:rsid w:val="00B14027"/>
    <w:rsid w:val="00B16274"/>
    <w:rsid w:val="00B16303"/>
    <w:rsid w:val="00B16A58"/>
    <w:rsid w:val="00B1754C"/>
    <w:rsid w:val="00B20980"/>
    <w:rsid w:val="00B21B6A"/>
    <w:rsid w:val="00B22C95"/>
    <w:rsid w:val="00B2380B"/>
    <w:rsid w:val="00B24638"/>
    <w:rsid w:val="00B246DA"/>
    <w:rsid w:val="00B2486C"/>
    <w:rsid w:val="00B24DA9"/>
    <w:rsid w:val="00B25805"/>
    <w:rsid w:val="00B25DF2"/>
    <w:rsid w:val="00B25EF3"/>
    <w:rsid w:val="00B27CF9"/>
    <w:rsid w:val="00B309B6"/>
    <w:rsid w:val="00B32CDC"/>
    <w:rsid w:val="00B336BE"/>
    <w:rsid w:val="00B352E1"/>
    <w:rsid w:val="00B35672"/>
    <w:rsid w:val="00B357FF"/>
    <w:rsid w:val="00B35A3B"/>
    <w:rsid w:val="00B36E71"/>
    <w:rsid w:val="00B371A3"/>
    <w:rsid w:val="00B4175B"/>
    <w:rsid w:val="00B42E18"/>
    <w:rsid w:val="00B4324A"/>
    <w:rsid w:val="00B43E8F"/>
    <w:rsid w:val="00B459AF"/>
    <w:rsid w:val="00B46A17"/>
    <w:rsid w:val="00B50CE7"/>
    <w:rsid w:val="00B51284"/>
    <w:rsid w:val="00B5231F"/>
    <w:rsid w:val="00B52AC0"/>
    <w:rsid w:val="00B52B12"/>
    <w:rsid w:val="00B5397F"/>
    <w:rsid w:val="00B55D50"/>
    <w:rsid w:val="00B5658A"/>
    <w:rsid w:val="00B57F6A"/>
    <w:rsid w:val="00B611CC"/>
    <w:rsid w:val="00B61876"/>
    <w:rsid w:val="00B63332"/>
    <w:rsid w:val="00B63F2D"/>
    <w:rsid w:val="00B6548C"/>
    <w:rsid w:val="00B65897"/>
    <w:rsid w:val="00B66DE4"/>
    <w:rsid w:val="00B67B9E"/>
    <w:rsid w:val="00B70419"/>
    <w:rsid w:val="00B732AF"/>
    <w:rsid w:val="00B75BC0"/>
    <w:rsid w:val="00B776A4"/>
    <w:rsid w:val="00B776E9"/>
    <w:rsid w:val="00B77F39"/>
    <w:rsid w:val="00B808DB"/>
    <w:rsid w:val="00B81F2E"/>
    <w:rsid w:val="00B835E8"/>
    <w:rsid w:val="00B8586A"/>
    <w:rsid w:val="00B85F36"/>
    <w:rsid w:val="00B8632D"/>
    <w:rsid w:val="00B86A29"/>
    <w:rsid w:val="00B87054"/>
    <w:rsid w:val="00B8738C"/>
    <w:rsid w:val="00B876F6"/>
    <w:rsid w:val="00B87757"/>
    <w:rsid w:val="00B87FDE"/>
    <w:rsid w:val="00B914CC"/>
    <w:rsid w:val="00B91A6F"/>
    <w:rsid w:val="00B92773"/>
    <w:rsid w:val="00B936B3"/>
    <w:rsid w:val="00B94DB6"/>
    <w:rsid w:val="00B96289"/>
    <w:rsid w:val="00B9756F"/>
    <w:rsid w:val="00B97C96"/>
    <w:rsid w:val="00B97CA5"/>
    <w:rsid w:val="00BA0344"/>
    <w:rsid w:val="00BA13B7"/>
    <w:rsid w:val="00BA1AA7"/>
    <w:rsid w:val="00BA284E"/>
    <w:rsid w:val="00BA3FF2"/>
    <w:rsid w:val="00BA4C01"/>
    <w:rsid w:val="00BA5151"/>
    <w:rsid w:val="00BA5B0A"/>
    <w:rsid w:val="00BA644C"/>
    <w:rsid w:val="00BA69AA"/>
    <w:rsid w:val="00BA7867"/>
    <w:rsid w:val="00BA7D7D"/>
    <w:rsid w:val="00BB1DC2"/>
    <w:rsid w:val="00BB4A75"/>
    <w:rsid w:val="00BB79F0"/>
    <w:rsid w:val="00BC1676"/>
    <w:rsid w:val="00BC5FCA"/>
    <w:rsid w:val="00BC601F"/>
    <w:rsid w:val="00BC67CA"/>
    <w:rsid w:val="00BC6B6F"/>
    <w:rsid w:val="00BC6F84"/>
    <w:rsid w:val="00BD0A35"/>
    <w:rsid w:val="00BD0BAD"/>
    <w:rsid w:val="00BD21BD"/>
    <w:rsid w:val="00BD24EE"/>
    <w:rsid w:val="00BD3118"/>
    <w:rsid w:val="00BD39AE"/>
    <w:rsid w:val="00BD3B10"/>
    <w:rsid w:val="00BD654B"/>
    <w:rsid w:val="00BD73F1"/>
    <w:rsid w:val="00BE0191"/>
    <w:rsid w:val="00BE06E9"/>
    <w:rsid w:val="00BE0FBA"/>
    <w:rsid w:val="00BE113C"/>
    <w:rsid w:val="00BE19BB"/>
    <w:rsid w:val="00BE1F1C"/>
    <w:rsid w:val="00BE2ABB"/>
    <w:rsid w:val="00BE366A"/>
    <w:rsid w:val="00BE4263"/>
    <w:rsid w:val="00BE5219"/>
    <w:rsid w:val="00BE63FF"/>
    <w:rsid w:val="00BE67BA"/>
    <w:rsid w:val="00BE6A2F"/>
    <w:rsid w:val="00BF13A0"/>
    <w:rsid w:val="00BF19E7"/>
    <w:rsid w:val="00BF2C03"/>
    <w:rsid w:val="00BF48D4"/>
    <w:rsid w:val="00BF4E2D"/>
    <w:rsid w:val="00BF5D65"/>
    <w:rsid w:val="00BF693C"/>
    <w:rsid w:val="00BF7AAD"/>
    <w:rsid w:val="00C031C4"/>
    <w:rsid w:val="00C04DDD"/>
    <w:rsid w:val="00C0509C"/>
    <w:rsid w:val="00C056C6"/>
    <w:rsid w:val="00C06A02"/>
    <w:rsid w:val="00C07414"/>
    <w:rsid w:val="00C10838"/>
    <w:rsid w:val="00C11809"/>
    <w:rsid w:val="00C11967"/>
    <w:rsid w:val="00C12082"/>
    <w:rsid w:val="00C12E40"/>
    <w:rsid w:val="00C12FDF"/>
    <w:rsid w:val="00C137B7"/>
    <w:rsid w:val="00C145AE"/>
    <w:rsid w:val="00C16BBF"/>
    <w:rsid w:val="00C16F32"/>
    <w:rsid w:val="00C176B4"/>
    <w:rsid w:val="00C20790"/>
    <w:rsid w:val="00C2289C"/>
    <w:rsid w:val="00C24DF9"/>
    <w:rsid w:val="00C256C4"/>
    <w:rsid w:val="00C2607C"/>
    <w:rsid w:val="00C2641F"/>
    <w:rsid w:val="00C27597"/>
    <w:rsid w:val="00C30226"/>
    <w:rsid w:val="00C3081C"/>
    <w:rsid w:val="00C30DE4"/>
    <w:rsid w:val="00C3141D"/>
    <w:rsid w:val="00C32CF7"/>
    <w:rsid w:val="00C33210"/>
    <w:rsid w:val="00C34B1E"/>
    <w:rsid w:val="00C357BB"/>
    <w:rsid w:val="00C37E90"/>
    <w:rsid w:val="00C4025E"/>
    <w:rsid w:val="00C4181A"/>
    <w:rsid w:val="00C433D2"/>
    <w:rsid w:val="00C4465B"/>
    <w:rsid w:val="00C450F2"/>
    <w:rsid w:val="00C466FF"/>
    <w:rsid w:val="00C479DB"/>
    <w:rsid w:val="00C50596"/>
    <w:rsid w:val="00C5127C"/>
    <w:rsid w:val="00C51433"/>
    <w:rsid w:val="00C529CB"/>
    <w:rsid w:val="00C53A52"/>
    <w:rsid w:val="00C55EE7"/>
    <w:rsid w:val="00C56D4F"/>
    <w:rsid w:val="00C571C5"/>
    <w:rsid w:val="00C57A15"/>
    <w:rsid w:val="00C609D0"/>
    <w:rsid w:val="00C61479"/>
    <w:rsid w:val="00C61BC5"/>
    <w:rsid w:val="00C61D16"/>
    <w:rsid w:val="00C63137"/>
    <w:rsid w:val="00C6360A"/>
    <w:rsid w:val="00C6371B"/>
    <w:rsid w:val="00C64654"/>
    <w:rsid w:val="00C72026"/>
    <w:rsid w:val="00C73424"/>
    <w:rsid w:val="00C73DFD"/>
    <w:rsid w:val="00C744AE"/>
    <w:rsid w:val="00C81925"/>
    <w:rsid w:val="00C84472"/>
    <w:rsid w:val="00C860D4"/>
    <w:rsid w:val="00C871F1"/>
    <w:rsid w:val="00C8791D"/>
    <w:rsid w:val="00C879DB"/>
    <w:rsid w:val="00C87AB6"/>
    <w:rsid w:val="00C9023B"/>
    <w:rsid w:val="00C9120A"/>
    <w:rsid w:val="00C9153F"/>
    <w:rsid w:val="00C91F20"/>
    <w:rsid w:val="00C92DA2"/>
    <w:rsid w:val="00C945A5"/>
    <w:rsid w:val="00C96A69"/>
    <w:rsid w:val="00C96C74"/>
    <w:rsid w:val="00C977B1"/>
    <w:rsid w:val="00CA0870"/>
    <w:rsid w:val="00CA0908"/>
    <w:rsid w:val="00CA1594"/>
    <w:rsid w:val="00CA2593"/>
    <w:rsid w:val="00CA25E6"/>
    <w:rsid w:val="00CA50E8"/>
    <w:rsid w:val="00CA5F36"/>
    <w:rsid w:val="00CA7690"/>
    <w:rsid w:val="00CA778C"/>
    <w:rsid w:val="00CA77E9"/>
    <w:rsid w:val="00CA7F4F"/>
    <w:rsid w:val="00CB0236"/>
    <w:rsid w:val="00CB0770"/>
    <w:rsid w:val="00CB2A05"/>
    <w:rsid w:val="00CB3442"/>
    <w:rsid w:val="00CB387A"/>
    <w:rsid w:val="00CB3F19"/>
    <w:rsid w:val="00CB4FC0"/>
    <w:rsid w:val="00CB62B7"/>
    <w:rsid w:val="00CC2899"/>
    <w:rsid w:val="00CC3610"/>
    <w:rsid w:val="00CC3C05"/>
    <w:rsid w:val="00CC4478"/>
    <w:rsid w:val="00CC4B94"/>
    <w:rsid w:val="00CC6414"/>
    <w:rsid w:val="00CC659D"/>
    <w:rsid w:val="00CC6D34"/>
    <w:rsid w:val="00CC7C58"/>
    <w:rsid w:val="00CD05F3"/>
    <w:rsid w:val="00CD10A9"/>
    <w:rsid w:val="00CD1FA2"/>
    <w:rsid w:val="00CD2896"/>
    <w:rsid w:val="00CD2D17"/>
    <w:rsid w:val="00CD2DCF"/>
    <w:rsid w:val="00CD32A5"/>
    <w:rsid w:val="00CD3F41"/>
    <w:rsid w:val="00CD3FAA"/>
    <w:rsid w:val="00CD5508"/>
    <w:rsid w:val="00CD57F9"/>
    <w:rsid w:val="00CD6101"/>
    <w:rsid w:val="00CD643A"/>
    <w:rsid w:val="00CE0757"/>
    <w:rsid w:val="00CE108B"/>
    <w:rsid w:val="00CE1858"/>
    <w:rsid w:val="00CE26E1"/>
    <w:rsid w:val="00CE2A58"/>
    <w:rsid w:val="00CE2FCE"/>
    <w:rsid w:val="00CF106B"/>
    <w:rsid w:val="00CF1812"/>
    <w:rsid w:val="00CF4B34"/>
    <w:rsid w:val="00CF57C6"/>
    <w:rsid w:val="00CF61AF"/>
    <w:rsid w:val="00D00C4D"/>
    <w:rsid w:val="00D00C73"/>
    <w:rsid w:val="00D00E0E"/>
    <w:rsid w:val="00D015AF"/>
    <w:rsid w:val="00D0225E"/>
    <w:rsid w:val="00D02A4B"/>
    <w:rsid w:val="00D02B2E"/>
    <w:rsid w:val="00D02CE2"/>
    <w:rsid w:val="00D0385A"/>
    <w:rsid w:val="00D03D62"/>
    <w:rsid w:val="00D05444"/>
    <w:rsid w:val="00D06627"/>
    <w:rsid w:val="00D06CD1"/>
    <w:rsid w:val="00D10435"/>
    <w:rsid w:val="00D12215"/>
    <w:rsid w:val="00D12D76"/>
    <w:rsid w:val="00D12E6C"/>
    <w:rsid w:val="00D1369C"/>
    <w:rsid w:val="00D168DD"/>
    <w:rsid w:val="00D16C2D"/>
    <w:rsid w:val="00D171E5"/>
    <w:rsid w:val="00D171F9"/>
    <w:rsid w:val="00D17813"/>
    <w:rsid w:val="00D21363"/>
    <w:rsid w:val="00D219C2"/>
    <w:rsid w:val="00D2210A"/>
    <w:rsid w:val="00D24240"/>
    <w:rsid w:val="00D24930"/>
    <w:rsid w:val="00D24F24"/>
    <w:rsid w:val="00D24FB0"/>
    <w:rsid w:val="00D26640"/>
    <w:rsid w:val="00D26CDE"/>
    <w:rsid w:val="00D324A5"/>
    <w:rsid w:val="00D329E0"/>
    <w:rsid w:val="00D32A3A"/>
    <w:rsid w:val="00D33DBF"/>
    <w:rsid w:val="00D34913"/>
    <w:rsid w:val="00D3500E"/>
    <w:rsid w:val="00D35595"/>
    <w:rsid w:val="00D355EA"/>
    <w:rsid w:val="00D35F6C"/>
    <w:rsid w:val="00D409D2"/>
    <w:rsid w:val="00D41005"/>
    <w:rsid w:val="00D41A75"/>
    <w:rsid w:val="00D42142"/>
    <w:rsid w:val="00D42BF7"/>
    <w:rsid w:val="00D43677"/>
    <w:rsid w:val="00D44C07"/>
    <w:rsid w:val="00D4507E"/>
    <w:rsid w:val="00D451CC"/>
    <w:rsid w:val="00D45224"/>
    <w:rsid w:val="00D45751"/>
    <w:rsid w:val="00D45EA5"/>
    <w:rsid w:val="00D47CD6"/>
    <w:rsid w:val="00D50F66"/>
    <w:rsid w:val="00D5185F"/>
    <w:rsid w:val="00D51883"/>
    <w:rsid w:val="00D51CFE"/>
    <w:rsid w:val="00D51ECF"/>
    <w:rsid w:val="00D53285"/>
    <w:rsid w:val="00D53C46"/>
    <w:rsid w:val="00D5436F"/>
    <w:rsid w:val="00D54620"/>
    <w:rsid w:val="00D54D5E"/>
    <w:rsid w:val="00D55E43"/>
    <w:rsid w:val="00D577B5"/>
    <w:rsid w:val="00D57D28"/>
    <w:rsid w:val="00D6081C"/>
    <w:rsid w:val="00D60937"/>
    <w:rsid w:val="00D61532"/>
    <w:rsid w:val="00D6294C"/>
    <w:rsid w:val="00D63454"/>
    <w:rsid w:val="00D63888"/>
    <w:rsid w:val="00D64C0E"/>
    <w:rsid w:val="00D667E8"/>
    <w:rsid w:val="00D66869"/>
    <w:rsid w:val="00D71235"/>
    <w:rsid w:val="00D72B15"/>
    <w:rsid w:val="00D72F23"/>
    <w:rsid w:val="00D73959"/>
    <w:rsid w:val="00D74B15"/>
    <w:rsid w:val="00D762F5"/>
    <w:rsid w:val="00D76DCF"/>
    <w:rsid w:val="00D77FBE"/>
    <w:rsid w:val="00D817EF"/>
    <w:rsid w:val="00D82EA5"/>
    <w:rsid w:val="00D842B9"/>
    <w:rsid w:val="00D85245"/>
    <w:rsid w:val="00D860F2"/>
    <w:rsid w:val="00D866F4"/>
    <w:rsid w:val="00D86975"/>
    <w:rsid w:val="00D92FE0"/>
    <w:rsid w:val="00D9397A"/>
    <w:rsid w:val="00D95805"/>
    <w:rsid w:val="00D95807"/>
    <w:rsid w:val="00D95EA1"/>
    <w:rsid w:val="00D95F4A"/>
    <w:rsid w:val="00D960F6"/>
    <w:rsid w:val="00D97A34"/>
    <w:rsid w:val="00D97BE8"/>
    <w:rsid w:val="00DA0949"/>
    <w:rsid w:val="00DA16FD"/>
    <w:rsid w:val="00DA2DAF"/>
    <w:rsid w:val="00DA3085"/>
    <w:rsid w:val="00DA3B16"/>
    <w:rsid w:val="00DA4B8E"/>
    <w:rsid w:val="00DA4DA2"/>
    <w:rsid w:val="00DA5351"/>
    <w:rsid w:val="00DA5AE0"/>
    <w:rsid w:val="00DA60E7"/>
    <w:rsid w:val="00DA75C7"/>
    <w:rsid w:val="00DB28B1"/>
    <w:rsid w:val="00DB2D2F"/>
    <w:rsid w:val="00DB58AC"/>
    <w:rsid w:val="00DC08BB"/>
    <w:rsid w:val="00DC0C23"/>
    <w:rsid w:val="00DC2C54"/>
    <w:rsid w:val="00DC31B5"/>
    <w:rsid w:val="00DC3322"/>
    <w:rsid w:val="00DC34B3"/>
    <w:rsid w:val="00DC4738"/>
    <w:rsid w:val="00DC6B93"/>
    <w:rsid w:val="00DC6F9B"/>
    <w:rsid w:val="00DC7A45"/>
    <w:rsid w:val="00DC7EBA"/>
    <w:rsid w:val="00DD07CE"/>
    <w:rsid w:val="00DD0B82"/>
    <w:rsid w:val="00DD136B"/>
    <w:rsid w:val="00DD174E"/>
    <w:rsid w:val="00DD2395"/>
    <w:rsid w:val="00DD696A"/>
    <w:rsid w:val="00DD70AD"/>
    <w:rsid w:val="00DD7303"/>
    <w:rsid w:val="00DD79BF"/>
    <w:rsid w:val="00DE0740"/>
    <w:rsid w:val="00DE184E"/>
    <w:rsid w:val="00DE2908"/>
    <w:rsid w:val="00DE2D3E"/>
    <w:rsid w:val="00DE340A"/>
    <w:rsid w:val="00DE4499"/>
    <w:rsid w:val="00DE4F34"/>
    <w:rsid w:val="00DE50B0"/>
    <w:rsid w:val="00DE692E"/>
    <w:rsid w:val="00DE7021"/>
    <w:rsid w:val="00DE7A36"/>
    <w:rsid w:val="00DF004E"/>
    <w:rsid w:val="00DF023C"/>
    <w:rsid w:val="00DF105A"/>
    <w:rsid w:val="00DF2ABC"/>
    <w:rsid w:val="00DF2D4C"/>
    <w:rsid w:val="00DF31D4"/>
    <w:rsid w:val="00DF323B"/>
    <w:rsid w:val="00DF4C99"/>
    <w:rsid w:val="00DF4CFA"/>
    <w:rsid w:val="00DF4FCC"/>
    <w:rsid w:val="00DF5C55"/>
    <w:rsid w:val="00DF7053"/>
    <w:rsid w:val="00E011FD"/>
    <w:rsid w:val="00E03BCB"/>
    <w:rsid w:val="00E03DAB"/>
    <w:rsid w:val="00E07179"/>
    <w:rsid w:val="00E10188"/>
    <w:rsid w:val="00E1078E"/>
    <w:rsid w:val="00E11140"/>
    <w:rsid w:val="00E16469"/>
    <w:rsid w:val="00E16B91"/>
    <w:rsid w:val="00E177A4"/>
    <w:rsid w:val="00E210DF"/>
    <w:rsid w:val="00E214D6"/>
    <w:rsid w:val="00E21C1A"/>
    <w:rsid w:val="00E22AAE"/>
    <w:rsid w:val="00E22EFF"/>
    <w:rsid w:val="00E230B5"/>
    <w:rsid w:val="00E23F30"/>
    <w:rsid w:val="00E24240"/>
    <w:rsid w:val="00E24284"/>
    <w:rsid w:val="00E24FDB"/>
    <w:rsid w:val="00E252C7"/>
    <w:rsid w:val="00E25581"/>
    <w:rsid w:val="00E27A80"/>
    <w:rsid w:val="00E30DB3"/>
    <w:rsid w:val="00E316E4"/>
    <w:rsid w:val="00E31FD9"/>
    <w:rsid w:val="00E33360"/>
    <w:rsid w:val="00E344D1"/>
    <w:rsid w:val="00E35632"/>
    <w:rsid w:val="00E3678D"/>
    <w:rsid w:val="00E374B2"/>
    <w:rsid w:val="00E376EF"/>
    <w:rsid w:val="00E40A55"/>
    <w:rsid w:val="00E40B56"/>
    <w:rsid w:val="00E40C54"/>
    <w:rsid w:val="00E41446"/>
    <w:rsid w:val="00E41CAF"/>
    <w:rsid w:val="00E43AF1"/>
    <w:rsid w:val="00E46915"/>
    <w:rsid w:val="00E50915"/>
    <w:rsid w:val="00E539C9"/>
    <w:rsid w:val="00E53F2A"/>
    <w:rsid w:val="00E5420E"/>
    <w:rsid w:val="00E552DA"/>
    <w:rsid w:val="00E55DDA"/>
    <w:rsid w:val="00E569F3"/>
    <w:rsid w:val="00E571A7"/>
    <w:rsid w:val="00E57B14"/>
    <w:rsid w:val="00E604E0"/>
    <w:rsid w:val="00E60D42"/>
    <w:rsid w:val="00E620E0"/>
    <w:rsid w:val="00E6227B"/>
    <w:rsid w:val="00E628B1"/>
    <w:rsid w:val="00E62C9D"/>
    <w:rsid w:val="00E63203"/>
    <w:rsid w:val="00E63770"/>
    <w:rsid w:val="00E643C6"/>
    <w:rsid w:val="00E644EF"/>
    <w:rsid w:val="00E67859"/>
    <w:rsid w:val="00E7345A"/>
    <w:rsid w:val="00E73717"/>
    <w:rsid w:val="00E760FF"/>
    <w:rsid w:val="00E805D1"/>
    <w:rsid w:val="00E80995"/>
    <w:rsid w:val="00E81180"/>
    <w:rsid w:val="00E81E35"/>
    <w:rsid w:val="00E836C6"/>
    <w:rsid w:val="00E83BC5"/>
    <w:rsid w:val="00E85B80"/>
    <w:rsid w:val="00E867EF"/>
    <w:rsid w:val="00E86BCC"/>
    <w:rsid w:val="00E87535"/>
    <w:rsid w:val="00E87C05"/>
    <w:rsid w:val="00E90423"/>
    <w:rsid w:val="00E915C8"/>
    <w:rsid w:val="00E918AC"/>
    <w:rsid w:val="00E918C8"/>
    <w:rsid w:val="00E91D18"/>
    <w:rsid w:val="00E920CF"/>
    <w:rsid w:val="00E95182"/>
    <w:rsid w:val="00E97293"/>
    <w:rsid w:val="00EA0721"/>
    <w:rsid w:val="00EA0E09"/>
    <w:rsid w:val="00EA160B"/>
    <w:rsid w:val="00EA19DD"/>
    <w:rsid w:val="00EA2AF4"/>
    <w:rsid w:val="00EA2C0E"/>
    <w:rsid w:val="00EA2DB7"/>
    <w:rsid w:val="00EA2DCE"/>
    <w:rsid w:val="00EA3D10"/>
    <w:rsid w:val="00EA4041"/>
    <w:rsid w:val="00EA5F8C"/>
    <w:rsid w:val="00EA6746"/>
    <w:rsid w:val="00EA7EE7"/>
    <w:rsid w:val="00EB09CF"/>
    <w:rsid w:val="00EB117D"/>
    <w:rsid w:val="00EB14D1"/>
    <w:rsid w:val="00EB2348"/>
    <w:rsid w:val="00EB25FE"/>
    <w:rsid w:val="00EB3E4E"/>
    <w:rsid w:val="00EB4417"/>
    <w:rsid w:val="00EB6767"/>
    <w:rsid w:val="00EB69EB"/>
    <w:rsid w:val="00EC0143"/>
    <w:rsid w:val="00EC0DEB"/>
    <w:rsid w:val="00EC23FE"/>
    <w:rsid w:val="00EC351D"/>
    <w:rsid w:val="00EC654D"/>
    <w:rsid w:val="00EC695E"/>
    <w:rsid w:val="00EC6A29"/>
    <w:rsid w:val="00EC737E"/>
    <w:rsid w:val="00EC7499"/>
    <w:rsid w:val="00ED2CEB"/>
    <w:rsid w:val="00ED2D50"/>
    <w:rsid w:val="00ED2F64"/>
    <w:rsid w:val="00ED3ECC"/>
    <w:rsid w:val="00ED4491"/>
    <w:rsid w:val="00ED4CBE"/>
    <w:rsid w:val="00ED5A9D"/>
    <w:rsid w:val="00EE02CC"/>
    <w:rsid w:val="00EE1B51"/>
    <w:rsid w:val="00EE1F87"/>
    <w:rsid w:val="00EE281F"/>
    <w:rsid w:val="00EE406C"/>
    <w:rsid w:val="00EE4957"/>
    <w:rsid w:val="00EE4C7B"/>
    <w:rsid w:val="00EE5739"/>
    <w:rsid w:val="00EE57FD"/>
    <w:rsid w:val="00EE6257"/>
    <w:rsid w:val="00EF17B2"/>
    <w:rsid w:val="00EF2540"/>
    <w:rsid w:val="00EF322D"/>
    <w:rsid w:val="00EF4046"/>
    <w:rsid w:val="00EF58B5"/>
    <w:rsid w:val="00EF5F3A"/>
    <w:rsid w:val="00EF6A36"/>
    <w:rsid w:val="00EF71CE"/>
    <w:rsid w:val="00EF7DA2"/>
    <w:rsid w:val="00EF7F6C"/>
    <w:rsid w:val="00F018DE"/>
    <w:rsid w:val="00F031A6"/>
    <w:rsid w:val="00F03535"/>
    <w:rsid w:val="00F03CE1"/>
    <w:rsid w:val="00F0450B"/>
    <w:rsid w:val="00F07FED"/>
    <w:rsid w:val="00F10C9B"/>
    <w:rsid w:val="00F137AA"/>
    <w:rsid w:val="00F13C54"/>
    <w:rsid w:val="00F1446F"/>
    <w:rsid w:val="00F166A1"/>
    <w:rsid w:val="00F171D3"/>
    <w:rsid w:val="00F17756"/>
    <w:rsid w:val="00F234E3"/>
    <w:rsid w:val="00F23AD1"/>
    <w:rsid w:val="00F24A79"/>
    <w:rsid w:val="00F24DDB"/>
    <w:rsid w:val="00F3237B"/>
    <w:rsid w:val="00F341A4"/>
    <w:rsid w:val="00F34B87"/>
    <w:rsid w:val="00F3549C"/>
    <w:rsid w:val="00F37B8D"/>
    <w:rsid w:val="00F4062A"/>
    <w:rsid w:val="00F43261"/>
    <w:rsid w:val="00F43DAF"/>
    <w:rsid w:val="00F44EAC"/>
    <w:rsid w:val="00F464CA"/>
    <w:rsid w:val="00F47359"/>
    <w:rsid w:val="00F47C06"/>
    <w:rsid w:val="00F506AE"/>
    <w:rsid w:val="00F51FA8"/>
    <w:rsid w:val="00F5295F"/>
    <w:rsid w:val="00F53E6E"/>
    <w:rsid w:val="00F542DE"/>
    <w:rsid w:val="00F55DF6"/>
    <w:rsid w:val="00F57BFF"/>
    <w:rsid w:val="00F57F09"/>
    <w:rsid w:val="00F603EC"/>
    <w:rsid w:val="00F60712"/>
    <w:rsid w:val="00F6185D"/>
    <w:rsid w:val="00F63CDA"/>
    <w:rsid w:val="00F647FB"/>
    <w:rsid w:val="00F6495F"/>
    <w:rsid w:val="00F65781"/>
    <w:rsid w:val="00F65A07"/>
    <w:rsid w:val="00F66AFD"/>
    <w:rsid w:val="00F70C8A"/>
    <w:rsid w:val="00F71600"/>
    <w:rsid w:val="00F72449"/>
    <w:rsid w:val="00F732B8"/>
    <w:rsid w:val="00F761B9"/>
    <w:rsid w:val="00F76852"/>
    <w:rsid w:val="00F76F91"/>
    <w:rsid w:val="00F76FC5"/>
    <w:rsid w:val="00F770F9"/>
    <w:rsid w:val="00F7729A"/>
    <w:rsid w:val="00F77BCD"/>
    <w:rsid w:val="00F77ED6"/>
    <w:rsid w:val="00F8192A"/>
    <w:rsid w:val="00F81B17"/>
    <w:rsid w:val="00F81C7B"/>
    <w:rsid w:val="00F82985"/>
    <w:rsid w:val="00F82A0F"/>
    <w:rsid w:val="00F831E6"/>
    <w:rsid w:val="00F83D4A"/>
    <w:rsid w:val="00F87B05"/>
    <w:rsid w:val="00F9277C"/>
    <w:rsid w:val="00F93862"/>
    <w:rsid w:val="00F93A71"/>
    <w:rsid w:val="00F94850"/>
    <w:rsid w:val="00F94DEB"/>
    <w:rsid w:val="00F95980"/>
    <w:rsid w:val="00F96419"/>
    <w:rsid w:val="00F97914"/>
    <w:rsid w:val="00FA0B0C"/>
    <w:rsid w:val="00FA3D8D"/>
    <w:rsid w:val="00FA4129"/>
    <w:rsid w:val="00FA51F9"/>
    <w:rsid w:val="00FA76B3"/>
    <w:rsid w:val="00FB062B"/>
    <w:rsid w:val="00FB07A9"/>
    <w:rsid w:val="00FB084F"/>
    <w:rsid w:val="00FB0981"/>
    <w:rsid w:val="00FB26A5"/>
    <w:rsid w:val="00FB271A"/>
    <w:rsid w:val="00FB2D38"/>
    <w:rsid w:val="00FB35E0"/>
    <w:rsid w:val="00FB43F2"/>
    <w:rsid w:val="00FB57D1"/>
    <w:rsid w:val="00FB59B8"/>
    <w:rsid w:val="00FB5D8F"/>
    <w:rsid w:val="00FB5E74"/>
    <w:rsid w:val="00FB7233"/>
    <w:rsid w:val="00FC1190"/>
    <w:rsid w:val="00FC4B7B"/>
    <w:rsid w:val="00FC4CE1"/>
    <w:rsid w:val="00FC5217"/>
    <w:rsid w:val="00FC5961"/>
    <w:rsid w:val="00FC6599"/>
    <w:rsid w:val="00FD01EB"/>
    <w:rsid w:val="00FD1A67"/>
    <w:rsid w:val="00FD29C6"/>
    <w:rsid w:val="00FD3E2F"/>
    <w:rsid w:val="00FD612C"/>
    <w:rsid w:val="00FD7470"/>
    <w:rsid w:val="00FE10D7"/>
    <w:rsid w:val="00FE14C5"/>
    <w:rsid w:val="00FE1802"/>
    <w:rsid w:val="00FE573C"/>
    <w:rsid w:val="00FE614F"/>
    <w:rsid w:val="00FE6591"/>
    <w:rsid w:val="00FF0AE0"/>
    <w:rsid w:val="00FF17C0"/>
    <w:rsid w:val="00FF19A9"/>
    <w:rsid w:val="00FF226B"/>
    <w:rsid w:val="00FF2581"/>
    <w:rsid w:val="00FF38B3"/>
    <w:rsid w:val="00FF4D87"/>
    <w:rsid w:val="00FF7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D87"/>
    <w:pPr>
      <w:widowControl w:val="0"/>
      <w:ind w:firstLineChars="200" w:firstLine="20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B53AA"/>
    <w:pPr>
      <w:keepNext/>
      <w:keepLines/>
      <w:spacing w:line="360" w:lineRule="auto"/>
      <w:outlineLvl w:val="0"/>
    </w:pPr>
    <w:rPr>
      <w:b/>
      <w:bCs/>
      <w:kern w:val="44"/>
      <w:sz w:val="2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60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60D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60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60D4"/>
    <w:rPr>
      <w:sz w:val="18"/>
      <w:szCs w:val="18"/>
    </w:rPr>
  </w:style>
  <w:style w:type="paragraph" w:styleId="a5">
    <w:name w:val="List Paragraph"/>
    <w:basedOn w:val="a"/>
    <w:uiPriority w:val="34"/>
    <w:qFormat/>
    <w:rsid w:val="00C860D4"/>
    <w:pPr>
      <w:ind w:firstLine="420"/>
    </w:pPr>
  </w:style>
  <w:style w:type="paragraph" w:customStyle="1" w:styleId="Default">
    <w:name w:val="Default"/>
    <w:rsid w:val="00D2210A"/>
    <w:pPr>
      <w:widowControl w:val="0"/>
      <w:autoSpaceDE w:val="0"/>
      <w:autoSpaceDN w:val="0"/>
      <w:adjustRightInd w:val="0"/>
    </w:pPr>
    <w:rPr>
      <w:rFonts w:ascii="FZZhongDengXian-Z07S" w:hAnsi="FZZhongDengXian-Z07S" w:cs="FZZhongDengXian-Z07S"/>
      <w:color w:val="000000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F7729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7729A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EA40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1B53AA"/>
    <w:rPr>
      <w:b/>
      <w:bCs/>
      <w:kern w:val="44"/>
      <w:sz w:val="24"/>
      <w:szCs w:val="44"/>
    </w:rPr>
  </w:style>
  <w:style w:type="character" w:styleId="a8">
    <w:name w:val="Hyperlink"/>
    <w:basedOn w:val="a0"/>
    <w:uiPriority w:val="99"/>
    <w:semiHidden/>
    <w:unhideWhenUsed/>
    <w:rsid w:val="00125C58"/>
    <w:rPr>
      <w:rFonts w:ascii="Verdana" w:hAnsi="Verdana" w:hint="default"/>
      <w:strike w:val="0"/>
      <w:dstrike w:val="0"/>
      <w:color w:val="225EB7"/>
      <w:sz w:val="21"/>
      <w:szCs w:val="21"/>
      <w:u w:val="none"/>
      <w:effect w:val="none"/>
    </w:rPr>
  </w:style>
  <w:style w:type="character" w:styleId="a9">
    <w:name w:val="Strong"/>
    <w:basedOn w:val="a0"/>
    <w:uiPriority w:val="22"/>
    <w:qFormat/>
    <w:rsid w:val="00476C5E"/>
    <w:rPr>
      <w:b/>
      <w:bCs/>
    </w:rPr>
  </w:style>
  <w:style w:type="character" w:customStyle="1" w:styleId="style121">
    <w:name w:val="style121"/>
    <w:basedOn w:val="a0"/>
    <w:rsid w:val="0065435B"/>
    <w:rPr>
      <w:rFonts w:ascii="黑体" w:eastAsia="黑体" w:hAnsi="黑体" w:hint="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6132">
                  <w:marLeft w:val="0"/>
                  <w:marRight w:val="0"/>
                  <w:marTop w:val="0"/>
                  <w:marBottom w:val="0"/>
                  <w:divBdr>
                    <w:top w:val="single" w:sz="6" w:space="4" w:color="E0E0E0"/>
                    <w:left w:val="single" w:sz="6" w:space="0" w:color="E0E0E0"/>
                    <w:bottom w:val="single" w:sz="6" w:space="8" w:color="E0E0E0"/>
                    <w:right w:val="single" w:sz="6" w:space="0" w:color="E0E0E0"/>
                  </w:divBdr>
                  <w:divsChild>
                    <w:div w:id="11522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54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2699">
          <w:marLeft w:val="0"/>
          <w:marRight w:val="0"/>
          <w:marTop w:val="150"/>
          <w:marBottom w:val="0"/>
          <w:divBdr>
            <w:top w:val="single" w:sz="24" w:space="0" w:color="1E5FA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70854">
              <w:marLeft w:val="0"/>
              <w:marRight w:val="0"/>
              <w:marTop w:val="0"/>
              <w:marBottom w:val="0"/>
              <w:divBdr>
                <w:top w:val="single" w:sz="6" w:space="0" w:color="BEBEBE"/>
                <w:left w:val="single" w:sz="6" w:space="0" w:color="BEBEBE"/>
                <w:bottom w:val="single" w:sz="6" w:space="0" w:color="BEBEBE"/>
                <w:right w:val="single" w:sz="6" w:space="0" w:color="BEBEBE"/>
              </w:divBdr>
              <w:divsChild>
                <w:div w:id="8466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9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88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8" w:space="0" w:color="CCCCCC"/>
                            <w:right w:val="none" w:sz="0" w:space="0" w:color="auto"/>
                          </w:divBdr>
                          <w:divsChild>
                            <w:div w:id="19176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3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3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66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1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3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36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7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6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7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0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26755">
                  <w:marLeft w:val="0"/>
                  <w:marRight w:val="0"/>
                  <w:marTop w:val="0"/>
                  <w:marBottom w:val="0"/>
                  <w:divBdr>
                    <w:top w:val="single" w:sz="12" w:space="6" w:color="C8B489"/>
                    <w:left w:val="single" w:sz="6" w:space="11" w:color="CBCBCB"/>
                    <w:bottom w:val="single" w:sz="6" w:space="8" w:color="CBCBCB"/>
                    <w:right w:val="single" w:sz="6" w:space="11" w:color="CBCBCB"/>
                  </w:divBdr>
                  <w:divsChild>
                    <w:div w:id="299961147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61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8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85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3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9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9567">
                  <w:marLeft w:val="0"/>
                  <w:marRight w:val="0"/>
                  <w:marTop w:val="0"/>
                  <w:marBottom w:val="0"/>
                  <w:divBdr>
                    <w:top w:val="single" w:sz="12" w:space="6" w:color="C8B489"/>
                    <w:left w:val="single" w:sz="6" w:space="11" w:color="CBCBCB"/>
                    <w:bottom w:val="single" w:sz="6" w:space="8" w:color="CBCBCB"/>
                    <w:right w:val="single" w:sz="6" w:space="11" w:color="CBCBCB"/>
                  </w:divBdr>
                  <w:divsChild>
                    <w:div w:id="1493062772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7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5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9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69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6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8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3742">
              <w:marLeft w:val="0"/>
              <w:marRight w:val="0"/>
              <w:marTop w:val="0"/>
              <w:marBottom w:val="0"/>
              <w:divBdr>
                <w:top w:val="single" w:sz="6" w:space="0" w:color="EDEDE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14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9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6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739603">
                  <w:marLeft w:val="0"/>
                  <w:marRight w:val="0"/>
                  <w:marTop w:val="0"/>
                  <w:marBottom w:val="0"/>
                  <w:divBdr>
                    <w:top w:val="single" w:sz="12" w:space="6" w:color="C8B489"/>
                    <w:left w:val="single" w:sz="6" w:space="11" w:color="CBCBCB"/>
                    <w:bottom w:val="single" w:sz="6" w:space="8" w:color="CBCBCB"/>
                    <w:right w:val="single" w:sz="6" w:space="11" w:color="CBCBCB"/>
                  </w:divBdr>
                  <w:divsChild>
                    <w:div w:id="919562495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8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2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1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8035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01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45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772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0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fontTable" Target="fontTable.xml"/><Relationship Id="rId10" Type="http://schemas.openxmlformats.org/officeDocument/2006/relationships/chart" Target="charts/chart3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Hfim%202.0\50073\Receive\128(&#34081;&#22269;&#20142;)\&#34892;&#19994;2016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Hfim%202.0\50073\Receive\128(&#34081;&#22269;&#20142;)\&#34892;&#19994;2016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Hfim%202.0\50073\Receive\128(&#34081;&#22269;&#20142;)\&#34892;&#19994;2016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Hfim%202.0\50073\Receive\128(&#34081;&#22269;&#20142;)\&#25237;&#36164;&#32773;&#32479;&#35745;1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Hfim%202.0\50073\Receive\128(&#34081;&#22269;&#20142;)\&#25237;&#36164;&#32773;&#32479;&#35745;1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Hfim%202.0\50073\Receive\128(&#34081;&#22269;&#20142;)\&#25237;&#36164;&#32773;&#32479;&#35745;1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Hfim%202.0\50073\Receive\128(&#34081;&#22269;&#20142;)\&#25237;&#36164;&#32773;&#32479;&#35745;1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Hfim%202.0\50073\Receive\128(&#34081;&#22269;&#20142;)\&#25237;&#36164;&#32773;&#32479;&#35745;1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Hfim%202.0\50073\Receive\128(&#34081;&#22269;&#20142;)\&#25237;&#36164;&#32773;&#32479;&#35745;1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plotArea>
      <c:layout/>
      <c:bar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'作图（华福）'!$B$1:$H$1</c:f>
              <c:strCache>
                <c:ptCount val="7"/>
                <c:pt idx="0">
                  <c:v>上证综指</c:v>
                </c:pt>
                <c:pt idx="1">
                  <c:v>深证成指</c:v>
                </c:pt>
                <c:pt idx="2">
                  <c:v>中小板指</c:v>
                </c:pt>
                <c:pt idx="3">
                  <c:v>创业板指</c:v>
                </c:pt>
                <c:pt idx="4">
                  <c:v>沪深300</c:v>
                </c:pt>
                <c:pt idx="5">
                  <c:v>上证50</c:v>
                </c:pt>
                <c:pt idx="6">
                  <c:v>中证500</c:v>
                </c:pt>
              </c:strCache>
            </c:strRef>
          </c:cat>
          <c:val>
            <c:numRef>
              <c:f>'作图（华福）'!$B$2:$H$2</c:f>
              <c:numCache>
                <c:formatCode>0.00%</c:formatCode>
                <c:ptCount val="7"/>
                <c:pt idx="0">
                  <c:v>-1.4497622858407389E-2</c:v>
                </c:pt>
                <c:pt idx="1">
                  <c:v>-3.0237156022102356E-2</c:v>
                </c:pt>
                <c:pt idx="2">
                  <c:v>-3.309276445937271E-2</c:v>
                </c:pt>
                <c:pt idx="3">
                  <c:v>-3.5112395316333936E-2</c:v>
                </c:pt>
                <c:pt idx="4">
                  <c:v>2.1740741872053916E-3</c:v>
                </c:pt>
                <c:pt idx="5">
                  <c:v>2.6710668378271411E-2</c:v>
                </c:pt>
                <c:pt idx="6">
                  <c:v>-4.2051769311417186E-2</c:v>
                </c:pt>
              </c:numCache>
            </c:numRef>
          </c:val>
        </c:ser>
        <c:overlap val="-25"/>
        <c:axId val="61387520"/>
        <c:axId val="61389056"/>
      </c:barChart>
      <c:catAx>
        <c:axId val="61387520"/>
        <c:scaling>
          <c:orientation val="minMax"/>
        </c:scaling>
        <c:axPos val="b"/>
        <c:numFmt formatCode="General" sourceLinked="1"/>
        <c:majorTickMark val="none"/>
        <c:tickLblPos val="low"/>
        <c:crossAx val="61389056"/>
        <c:crosses val="autoZero"/>
        <c:auto val="1"/>
        <c:lblAlgn val="ctr"/>
        <c:lblOffset val="100"/>
      </c:catAx>
      <c:valAx>
        <c:axId val="61389056"/>
        <c:scaling>
          <c:orientation val="minMax"/>
        </c:scaling>
        <c:delete val="1"/>
        <c:axPos val="l"/>
        <c:numFmt formatCode="0.00%" sourceLinked="1"/>
        <c:tickLblPos val="none"/>
        <c:crossAx val="61387520"/>
        <c:crosses val="autoZero"/>
        <c:crossBetween val="between"/>
      </c:valAx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autoTitleDeleted val="1"/>
    <c:plotArea>
      <c:layout>
        <c:manualLayout>
          <c:layoutTarget val="inner"/>
          <c:xMode val="edge"/>
          <c:yMode val="edge"/>
          <c:x val="8.7677661913882557E-2"/>
          <c:y val="3.4722222222222224E-2"/>
          <c:w val="0.9099099099099095"/>
          <c:h val="0.59722222222222121"/>
        </c:manualLayout>
      </c:layout>
      <c:barChart>
        <c:barDir val="col"/>
        <c:grouping val="clustered"/>
        <c:ser>
          <c:idx val="0"/>
          <c:order val="0"/>
          <c:tx>
            <c:strRef>
              <c:f>'作图（华福）'!$B$56</c:f>
              <c:strCache>
                <c:ptCount val="1"/>
                <c:pt idx="0">
                  <c:v>近1周涨跌幅</c:v>
                </c:pt>
              </c:strCache>
            </c:strRef>
          </c:tx>
          <c:cat>
            <c:strRef>
              <c:f>'作图（华福）'!$A$57:$A$84</c:f>
              <c:strCache>
                <c:ptCount val="28"/>
                <c:pt idx="0">
                  <c:v>银行</c:v>
                </c:pt>
                <c:pt idx="1">
                  <c:v>非银金融</c:v>
                </c:pt>
                <c:pt idx="2">
                  <c:v>房地产</c:v>
                </c:pt>
                <c:pt idx="3">
                  <c:v>建筑材料</c:v>
                </c:pt>
                <c:pt idx="4">
                  <c:v>钢铁</c:v>
                </c:pt>
                <c:pt idx="5">
                  <c:v>农林牧渔</c:v>
                </c:pt>
                <c:pt idx="6">
                  <c:v>食品饮料</c:v>
                </c:pt>
                <c:pt idx="7">
                  <c:v>家用电器</c:v>
                </c:pt>
                <c:pt idx="8">
                  <c:v>交通运输</c:v>
                </c:pt>
                <c:pt idx="9">
                  <c:v>医药生物</c:v>
                </c:pt>
                <c:pt idx="10">
                  <c:v>建筑装饰</c:v>
                </c:pt>
                <c:pt idx="11">
                  <c:v>公用事业</c:v>
                </c:pt>
                <c:pt idx="12">
                  <c:v>采掘</c:v>
                </c:pt>
                <c:pt idx="13">
                  <c:v>通信</c:v>
                </c:pt>
                <c:pt idx="14">
                  <c:v>化工</c:v>
                </c:pt>
                <c:pt idx="15">
                  <c:v>汽车</c:v>
                </c:pt>
                <c:pt idx="16">
                  <c:v>计算机</c:v>
                </c:pt>
                <c:pt idx="17">
                  <c:v>休闲服务</c:v>
                </c:pt>
                <c:pt idx="18">
                  <c:v>纺织服装</c:v>
                </c:pt>
                <c:pt idx="19">
                  <c:v>轻工制造</c:v>
                </c:pt>
                <c:pt idx="20">
                  <c:v>电气设备</c:v>
                </c:pt>
                <c:pt idx="21">
                  <c:v>传媒</c:v>
                </c:pt>
                <c:pt idx="22">
                  <c:v>机械设备</c:v>
                </c:pt>
                <c:pt idx="23">
                  <c:v>国防军工</c:v>
                </c:pt>
                <c:pt idx="24">
                  <c:v>电子</c:v>
                </c:pt>
                <c:pt idx="25">
                  <c:v>商业贸易</c:v>
                </c:pt>
                <c:pt idx="26">
                  <c:v>有色金属</c:v>
                </c:pt>
                <c:pt idx="27">
                  <c:v>综合</c:v>
                </c:pt>
              </c:strCache>
            </c:strRef>
          </c:cat>
          <c:val>
            <c:numRef>
              <c:f>'作图（华福）'!$B$57:$B$84</c:f>
              <c:numCache>
                <c:formatCode>0.00%</c:formatCode>
                <c:ptCount val="28"/>
                <c:pt idx="0">
                  <c:v>2.9247325093649811E-2</c:v>
                </c:pt>
                <c:pt idx="1">
                  <c:v>1.770129771571672E-2</c:v>
                </c:pt>
                <c:pt idx="2">
                  <c:v>2.4801320530694095E-3</c:v>
                </c:pt>
                <c:pt idx="3">
                  <c:v>8.5451365728528457E-4</c:v>
                </c:pt>
                <c:pt idx="4">
                  <c:v>-5.9560054802860821E-3</c:v>
                </c:pt>
                <c:pt idx="5">
                  <c:v>-6.3220745770649015E-3</c:v>
                </c:pt>
                <c:pt idx="6">
                  <c:v>-8.2588017679742186E-3</c:v>
                </c:pt>
                <c:pt idx="7">
                  <c:v>-1.4754719296233303E-2</c:v>
                </c:pt>
                <c:pt idx="8">
                  <c:v>-2.2344556336308791E-2</c:v>
                </c:pt>
                <c:pt idx="9">
                  <c:v>-2.3108646780565241E-2</c:v>
                </c:pt>
                <c:pt idx="10">
                  <c:v>-2.7588186810642571E-2</c:v>
                </c:pt>
                <c:pt idx="11">
                  <c:v>-3.328742369430527E-2</c:v>
                </c:pt>
                <c:pt idx="12">
                  <c:v>-3.3291376608697992E-2</c:v>
                </c:pt>
                <c:pt idx="13">
                  <c:v>-3.4162789566683394E-2</c:v>
                </c:pt>
                <c:pt idx="14">
                  <c:v>-3.6647133573833382E-2</c:v>
                </c:pt>
                <c:pt idx="15">
                  <c:v>-3.8601588086153472E-2</c:v>
                </c:pt>
                <c:pt idx="16">
                  <c:v>-3.9294011176135742E-2</c:v>
                </c:pt>
                <c:pt idx="17">
                  <c:v>-4.2112207544443996E-2</c:v>
                </c:pt>
                <c:pt idx="18">
                  <c:v>-4.6533485244449564E-2</c:v>
                </c:pt>
                <c:pt idx="19">
                  <c:v>-4.9673886290918082E-2</c:v>
                </c:pt>
                <c:pt idx="20">
                  <c:v>-5.1251552208184704E-2</c:v>
                </c:pt>
                <c:pt idx="21">
                  <c:v>-5.2654452071707269E-2</c:v>
                </c:pt>
                <c:pt idx="22">
                  <c:v>-5.3241467713507455E-2</c:v>
                </c:pt>
                <c:pt idx="23">
                  <c:v>-5.4262329546690365E-2</c:v>
                </c:pt>
                <c:pt idx="24">
                  <c:v>-5.5460112676487761E-2</c:v>
                </c:pt>
                <c:pt idx="25">
                  <c:v>-6.1435500322654296E-2</c:v>
                </c:pt>
                <c:pt idx="26">
                  <c:v>-6.8051481956951751E-2</c:v>
                </c:pt>
                <c:pt idx="27">
                  <c:v>-7.2833801743438328E-2</c:v>
                </c:pt>
              </c:numCache>
            </c:numRef>
          </c:val>
        </c:ser>
        <c:gapWidth val="75"/>
        <c:overlap val="-25"/>
        <c:axId val="61439360"/>
        <c:axId val="61561472"/>
      </c:barChart>
      <c:catAx>
        <c:axId val="61439360"/>
        <c:scaling>
          <c:orientation val="minMax"/>
        </c:scaling>
        <c:axPos val="b"/>
        <c:numFmt formatCode="General" sourceLinked="1"/>
        <c:majorTickMark val="none"/>
        <c:tickLblPos val="low"/>
        <c:crossAx val="61561472"/>
        <c:crosses val="autoZero"/>
        <c:auto val="1"/>
        <c:lblAlgn val="ctr"/>
        <c:lblOffset val="100"/>
      </c:catAx>
      <c:valAx>
        <c:axId val="61561472"/>
        <c:scaling>
          <c:orientation val="minMax"/>
        </c:scaling>
        <c:axPos val="l"/>
        <c:numFmt formatCode="0%" sourceLinked="0"/>
        <c:majorTickMark val="none"/>
        <c:tickLblPos val="nextTo"/>
        <c:spPr>
          <a:ln w="9525">
            <a:noFill/>
          </a:ln>
        </c:spPr>
        <c:crossAx val="61439360"/>
        <c:crosses val="autoZero"/>
        <c:crossBetween val="between"/>
      </c:valAx>
    </c:plotArea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autoTitleDeleted val="1"/>
    <c:plotArea>
      <c:layout>
        <c:manualLayout>
          <c:layoutTarget val="inner"/>
          <c:xMode val="edge"/>
          <c:yMode val="edge"/>
          <c:x val="3.7558685446009404E-2"/>
          <c:y val="4.9382716049382845E-2"/>
          <c:w val="0.94097920858484374"/>
          <c:h val="0.834583101354754"/>
        </c:manualLayout>
      </c:layout>
      <c:barChart>
        <c:barDir val="col"/>
        <c:grouping val="clustered"/>
        <c:ser>
          <c:idx val="0"/>
          <c:order val="0"/>
          <c:tx>
            <c:strRef>
              <c:f>'作图（华福）'!$G$91</c:f>
              <c:strCache>
                <c:ptCount val="1"/>
                <c:pt idx="0">
                  <c:v>近1周涨跌幅</c:v>
                </c:pt>
              </c:strCache>
            </c:strRef>
          </c:tx>
          <c:dLbls>
            <c:numFmt formatCode="0.00%" sourceLinked="0"/>
            <c:showVal val="1"/>
          </c:dLbls>
          <c:cat>
            <c:strRef>
              <c:f>'作图（华福）'!$F$92:$F$96</c:f>
              <c:strCache>
                <c:ptCount val="5"/>
                <c:pt idx="0">
                  <c:v>打板指数</c:v>
                </c:pt>
                <c:pt idx="1">
                  <c:v>沪股通50指数</c:v>
                </c:pt>
                <c:pt idx="2">
                  <c:v>一线龙头指数</c:v>
                </c:pt>
                <c:pt idx="3">
                  <c:v>3D打印指数</c:v>
                </c:pt>
                <c:pt idx="4">
                  <c:v>鸡指数</c:v>
                </c:pt>
              </c:strCache>
            </c:strRef>
          </c:cat>
          <c:val>
            <c:numRef>
              <c:f>'作图（华福）'!$G$92:$G$96</c:f>
              <c:numCache>
                <c:formatCode>0.00%</c:formatCode>
                <c:ptCount val="5"/>
                <c:pt idx="0">
                  <c:v>5.7606253205022113E-2</c:v>
                </c:pt>
                <c:pt idx="1">
                  <c:v>5.2268881032628903E-3</c:v>
                </c:pt>
                <c:pt idx="2">
                  <c:v>-2.2772315730779159E-5</c:v>
                </c:pt>
                <c:pt idx="3">
                  <c:v>-1.4211932014320916E-2</c:v>
                </c:pt>
                <c:pt idx="4">
                  <c:v>-1.5342584520284809E-2</c:v>
                </c:pt>
              </c:numCache>
            </c:numRef>
          </c:val>
        </c:ser>
        <c:gapWidth val="75"/>
        <c:overlap val="-25"/>
        <c:axId val="61946496"/>
        <c:axId val="61969536"/>
      </c:barChart>
      <c:catAx>
        <c:axId val="61946496"/>
        <c:scaling>
          <c:orientation val="minMax"/>
        </c:scaling>
        <c:axPos val="b"/>
        <c:numFmt formatCode="General" sourceLinked="1"/>
        <c:majorTickMark val="none"/>
        <c:tickLblPos val="low"/>
        <c:crossAx val="61969536"/>
        <c:crosses val="autoZero"/>
        <c:auto val="1"/>
        <c:lblAlgn val="ctr"/>
        <c:lblOffset val="100"/>
      </c:catAx>
      <c:valAx>
        <c:axId val="61969536"/>
        <c:scaling>
          <c:orientation val="minMax"/>
        </c:scaling>
        <c:delete val="1"/>
        <c:axPos val="l"/>
        <c:numFmt formatCode="0.00%" sourceLinked="1"/>
        <c:tickLblPos val="none"/>
        <c:crossAx val="61946496"/>
        <c:crosses val="autoZero"/>
        <c:crossBetween val="between"/>
      </c:valAx>
    </c:plotArea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plotArea>
      <c:layout/>
      <c:barChart>
        <c:barDir val="col"/>
        <c:grouping val="clustered"/>
        <c:ser>
          <c:idx val="0"/>
          <c:order val="0"/>
          <c:tx>
            <c:strRef>
              <c:f>成交量!$AV$2</c:f>
              <c:strCache>
                <c:ptCount val="1"/>
                <c:pt idx="0">
                  <c:v>融资净买入额</c:v>
                </c:pt>
              </c:strCache>
            </c:strRef>
          </c:tx>
          <c:cat>
            <c:numRef>
              <c:f>成交量!$AU$248:$AU$395</c:f>
              <c:numCache>
                <c:formatCode>yyyy\-mm\-dd;@</c:formatCode>
                <c:ptCount val="148"/>
                <c:pt idx="0">
                  <c:v>42007</c:v>
                </c:pt>
                <c:pt idx="1">
                  <c:v>42014</c:v>
                </c:pt>
                <c:pt idx="2">
                  <c:v>42021</c:v>
                </c:pt>
                <c:pt idx="3">
                  <c:v>42028</c:v>
                </c:pt>
                <c:pt idx="4">
                  <c:v>42035</c:v>
                </c:pt>
                <c:pt idx="5">
                  <c:v>42042</c:v>
                </c:pt>
                <c:pt idx="6">
                  <c:v>42049</c:v>
                </c:pt>
                <c:pt idx="7">
                  <c:v>42056</c:v>
                </c:pt>
                <c:pt idx="8">
                  <c:v>42063</c:v>
                </c:pt>
                <c:pt idx="9">
                  <c:v>42070</c:v>
                </c:pt>
                <c:pt idx="10">
                  <c:v>42077</c:v>
                </c:pt>
                <c:pt idx="11">
                  <c:v>42084</c:v>
                </c:pt>
                <c:pt idx="12">
                  <c:v>42091</c:v>
                </c:pt>
                <c:pt idx="13">
                  <c:v>42098</c:v>
                </c:pt>
                <c:pt idx="14">
                  <c:v>42105</c:v>
                </c:pt>
                <c:pt idx="15">
                  <c:v>42112</c:v>
                </c:pt>
                <c:pt idx="16">
                  <c:v>42119</c:v>
                </c:pt>
                <c:pt idx="17">
                  <c:v>42126</c:v>
                </c:pt>
                <c:pt idx="18">
                  <c:v>42133</c:v>
                </c:pt>
                <c:pt idx="19">
                  <c:v>42140</c:v>
                </c:pt>
                <c:pt idx="20">
                  <c:v>42147</c:v>
                </c:pt>
                <c:pt idx="21">
                  <c:v>42154</c:v>
                </c:pt>
                <c:pt idx="22">
                  <c:v>42161</c:v>
                </c:pt>
                <c:pt idx="23">
                  <c:v>42168</c:v>
                </c:pt>
                <c:pt idx="24">
                  <c:v>42175</c:v>
                </c:pt>
                <c:pt idx="25">
                  <c:v>42182</c:v>
                </c:pt>
                <c:pt idx="26">
                  <c:v>42189</c:v>
                </c:pt>
                <c:pt idx="27">
                  <c:v>42196</c:v>
                </c:pt>
                <c:pt idx="28">
                  <c:v>42203</c:v>
                </c:pt>
                <c:pt idx="29">
                  <c:v>42210</c:v>
                </c:pt>
                <c:pt idx="30">
                  <c:v>42217</c:v>
                </c:pt>
                <c:pt idx="31">
                  <c:v>42224</c:v>
                </c:pt>
                <c:pt idx="32">
                  <c:v>42231</c:v>
                </c:pt>
                <c:pt idx="33">
                  <c:v>42238</c:v>
                </c:pt>
                <c:pt idx="34">
                  <c:v>42245</c:v>
                </c:pt>
                <c:pt idx="35">
                  <c:v>42252</c:v>
                </c:pt>
                <c:pt idx="36">
                  <c:v>42259</c:v>
                </c:pt>
                <c:pt idx="37">
                  <c:v>42266</c:v>
                </c:pt>
                <c:pt idx="38">
                  <c:v>42273</c:v>
                </c:pt>
                <c:pt idx="39">
                  <c:v>42280</c:v>
                </c:pt>
                <c:pt idx="40">
                  <c:v>42287</c:v>
                </c:pt>
                <c:pt idx="41">
                  <c:v>42294</c:v>
                </c:pt>
                <c:pt idx="42">
                  <c:v>42301</c:v>
                </c:pt>
                <c:pt idx="43">
                  <c:v>42308</c:v>
                </c:pt>
                <c:pt idx="44">
                  <c:v>42315</c:v>
                </c:pt>
                <c:pt idx="45">
                  <c:v>42322</c:v>
                </c:pt>
                <c:pt idx="46">
                  <c:v>42329</c:v>
                </c:pt>
                <c:pt idx="47">
                  <c:v>42336</c:v>
                </c:pt>
                <c:pt idx="48">
                  <c:v>42343</c:v>
                </c:pt>
                <c:pt idx="49">
                  <c:v>42350</c:v>
                </c:pt>
                <c:pt idx="50">
                  <c:v>42357</c:v>
                </c:pt>
                <c:pt idx="51">
                  <c:v>42364</c:v>
                </c:pt>
                <c:pt idx="52">
                  <c:v>42371</c:v>
                </c:pt>
                <c:pt idx="53">
                  <c:v>42378</c:v>
                </c:pt>
                <c:pt idx="54">
                  <c:v>42385</c:v>
                </c:pt>
                <c:pt idx="55">
                  <c:v>42392</c:v>
                </c:pt>
                <c:pt idx="56">
                  <c:v>42399</c:v>
                </c:pt>
                <c:pt idx="57">
                  <c:v>42406</c:v>
                </c:pt>
                <c:pt idx="58">
                  <c:v>42420</c:v>
                </c:pt>
                <c:pt idx="59">
                  <c:v>42427</c:v>
                </c:pt>
                <c:pt idx="60">
                  <c:v>42434</c:v>
                </c:pt>
                <c:pt idx="61">
                  <c:v>42441</c:v>
                </c:pt>
                <c:pt idx="62">
                  <c:v>42448</c:v>
                </c:pt>
                <c:pt idx="63">
                  <c:v>42455</c:v>
                </c:pt>
                <c:pt idx="64">
                  <c:v>42462</c:v>
                </c:pt>
                <c:pt idx="65">
                  <c:v>42469</c:v>
                </c:pt>
                <c:pt idx="66">
                  <c:v>42476</c:v>
                </c:pt>
                <c:pt idx="67">
                  <c:v>42483</c:v>
                </c:pt>
                <c:pt idx="68">
                  <c:v>42490</c:v>
                </c:pt>
                <c:pt idx="69">
                  <c:v>42497</c:v>
                </c:pt>
                <c:pt idx="70">
                  <c:v>42504</c:v>
                </c:pt>
                <c:pt idx="71">
                  <c:v>42511</c:v>
                </c:pt>
                <c:pt idx="72">
                  <c:v>42518</c:v>
                </c:pt>
                <c:pt idx="73">
                  <c:v>42525</c:v>
                </c:pt>
                <c:pt idx="74">
                  <c:v>42532</c:v>
                </c:pt>
                <c:pt idx="75">
                  <c:v>42539</c:v>
                </c:pt>
                <c:pt idx="76">
                  <c:v>42546</c:v>
                </c:pt>
                <c:pt idx="77">
                  <c:v>42553</c:v>
                </c:pt>
                <c:pt idx="78">
                  <c:v>42560</c:v>
                </c:pt>
                <c:pt idx="79">
                  <c:v>42567</c:v>
                </c:pt>
                <c:pt idx="80">
                  <c:v>42574</c:v>
                </c:pt>
                <c:pt idx="81">
                  <c:v>42581</c:v>
                </c:pt>
                <c:pt idx="82">
                  <c:v>42588</c:v>
                </c:pt>
                <c:pt idx="83">
                  <c:v>42595</c:v>
                </c:pt>
                <c:pt idx="84">
                  <c:v>42602</c:v>
                </c:pt>
                <c:pt idx="85">
                  <c:v>42609</c:v>
                </c:pt>
                <c:pt idx="86">
                  <c:v>42616</c:v>
                </c:pt>
                <c:pt idx="87">
                  <c:v>42623</c:v>
                </c:pt>
                <c:pt idx="88">
                  <c:v>42630</c:v>
                </c:pt>
                <c:pt idx="89">
                  <c:v>42637</c:v>
                </c:pt>
                <c:pt idx="90">
                  <c:v>42644</c:v>
                </c:pt>
                <c:pt idx="91">
                  <c:v>42658</c:v>
                </c:pt>
                <c:pt idx="92">
                  <c:v>42665</c:v>
                </c:pt>
                <c:pt idx="93">
                  <c:v>42672</c:v>
                </c:pt>
                <c:pt idx="94">
                  <c:v>42679</c:v>
                </c:pt>
                <c:pt idx="95">
                  <c:v>42686</c:v>
                </c:pt>
                <c:pt idx="96">
                  <c:v>42693</c:v>
                </c:pt>
                <c:pt idx="97">
                  <c:v>42700</c:v>
                </c:pt>
                <c:pt idx="98">
                  <c:v>42707</c:v>
                </c:pt>
                <c:pt idx="99">
                  <c:v>42714</c:v>
                </c:pt>
                <c:pt idx="100">
                  <c:v>42721</c:v>
                </c:pt>
                <c:pt idx="101">
                  <c:v>42728</c:v>
                </c:pt>
                <c:pt idx="102">
                  <c:v>42735</c:v>
                </c:pt>
                <c:pt idx="103">
                  <c:v>42742</c:v>
                </c:pt>
                <c:pt idx="104">
                  <c:v>42749</c:v>
                </c:pt>
                <c:pt idx="105">
                  <c:v>42756</c:v>
                </c:pt>
                <c:pt idx="106">
                  <c:v>42763</c:v>
                </c:pt>
                <c:pt idx="107">
                  <c:v>42770</c:v>
                </c:pt>
                <c:pt idx="108">
                  <c:v>42777</c:v>
                </c:pt>
                <c:pt idx="109">
                  <c:v>42784</c:v>
                </c:pt>
                <c:pt idx="110">
                  <c:v>42791</c:v>
                </c:pt>
                <c:pt idx="111">
                  <c:v>42798</c:v>
                </c:pt>
                <c:pt idx="112">
                  <c:v>42805</c:v>
                </c:pt>
                <c:pt idx="113">
                  <c:v>42812</c:v>
                </c:pt>
                <c:pt idx="114">
                  <c:v>42819</c:v>
                </c:pt>
                <c:pt idx="115">
                  <c:v>42826</c:v>
                </c:pt>
                <c:pt idx="116">
                  <c:v>42833</c:v>
                </c:pt>
                <c:pt idx="117">
                  <c:v>42840</c:v>
                </c:pt>
                <c:pt idx="118">
                  <c:v>42847</c:v>
                </c:pt>
                <c:pt idx="119">
                  <c:v>42854</c:v>
                </c:pt>
                <c:pt idx="120">
                  <c:v>42861</c:v>
                </c:pt>
                <c:pt idx="121">
                  <c:v>42868</c:v>
                </c:pt>
                <c:pt idx="122">
                  <c:v>42875</c:v>
                </c:pt>
                <c:pt idx="123">
                  <c:v>42882</c:v>
                </c:pt>
                <c:pt idx="124">
                  <c:v>42889</c:v>
                </c:pt>
                <c:pt idx="125">
                  <c:v>42896</c:v>
                </c:pt>
                <c:pt idx="126">
                  <c:v>42903</c:v>
                </c:pt>
                <c:pt idx="127">
                  <c:v>42910</c:v>
                </c:pt>
                <c:pt idx="128">
                  <c:v>42917</c:v>
                </c:pt>
                <c:pt idx="129">
                  <c:v>42924</c:v>
                </c:pt>
                <c:pt idx="130">
                  <c:v>42931</c:v>
                </c:pt>
                <c:pt idx="131">
                  <c:v>42938</c:v>
                </c:pt>
                <c:pt idx="132">
                  <c:v>42945</c:v>
                </c:pt>
                <c:pt idx="133">
                  <c:v>42952</c:v>
                </c:pt>
                <c:pt idx="134">
                  <c:v>42959</c:v>
                </c:pt>
                <c:pt idx="135">
                  <c:v>42966</c:v>
                </c:pt>
                <c:pt idx="136">
                  <c:v>42973</c:v>
                </c:pt>
                <c:pt idx="137">
                  <c:v>42980</c:v>
                </c:pt>
                <c:pt idx="138">
                  <c:v>42987</c:v>
                </c:pt>
                <c:pt idx="139">
                  <c:v>42994</c:v>
                </c:pt>
                <c:pt idx="140">
                  <c:v>43001</c:v>
                </c:pt>
                <c:pt idx="141">
                  <c:v>43008</c:v>
                </c:pt>
                <c:pt idx="142">
                  <c:v>43022</c:v>
                </c:pt>
                <c:pt idx="143">
                  <c:v>43029</c:v>
                </c:pt>
                <c:pt idx="144">
                  <c:v>43036</c:v>
                </c:pt>
                <c:pt idx="145">
                  <c:v>43043</c:v>
                </c:pt>
                <c:pt idx="146">
                  <c:v>43050</c:v>
                </c:pt>
                <c:pt idx="147">
                  <c:v>43057</c:v>
                </c:pt>
              </c:numCache>
            </c:numRef>
          </c:cat>
          <c:val>
            <c:numRef>
              <c:f>成交量!$AV$248:$AV$395</c:f>
              <c:numCache>
                <c:formatCode>###,###,###,###,##0.00</c:formatCode>
                <c:ptCount val="148"/>
                <c:pt idx="0">
                  <c:v>113.24511030000002</c:v>
                </c:pt>
                <c:pt idx="1">
                  <c:v>431.24034257000017</c:v>
                </c:pt>
                <c:pt idx="2">
                  <c:v>508.65836954999969</c:v>
                </c:pt>
                <c:pt idx="3">
                  <c:v>6.5385685599997636</c:v>
                </c:pt>
                <c:pt idx="4">
                  <c:v>139.16418453000026</c:v>
                </c:pt>
                <c:pt idx="5">
                  <c:v>122.27979060000033</c:v>
                </c:pt>
                <c:pt idx="6">
                  <c:v>10.047526470000111</c:v>
                </c:pt>
                <c:pt idx="7">
                  <c:v>-333.88466345999996</c:v>
                </c:pt>
                <c:pt idx="8">
                  <c:v>465.99596342000029</c:v>
                </c:pt>
                <c:pt idx="9">
                  <c:v>743.37267094999959</c:v>
                </c:pt>
                <c:pt idx="10">
                  <c:v>854.83766314999889</c:v>
                </c:pt>
                <c:pt idx="11">
                  <c:v>647.81183207000015</c:v>
                </c:pt>
                <c:pt idx="12">
                  <c:v>818.0356964899994</c:v>
                </c:pt>
                <c:pt idx="13">
                  <c:v>862.33760662999896</c:v>
                </c:pt>
                <c:pt idx="14">
                  <c:v>980.56214596999996</c:v>
                </c:pt>
                <c:pt idx="15">
                  <c:v>820.65374254000085</c:v>
                </c:pt>
                <c:pt idx="16">
                  <c:v>552.8181219100004</c:v>
                </c:pt>
                <c:pt idx="17">
                  <c:v>505.96732363999968</c:v>
                </c:pt>
                <c:pt idx="18">
                  <c:v>446.91063652000054</c:v>
                </c:pt>
                <c:pt idx="19">
                  <c:v>532.30603517999941</c:v>
                </c:pt>
                <c:pt idx="20">
                  <c:v>850.50904540000033</c:v>
                </c:pt>
                <c:pt idx="21">
                  <c:v>579.69086057000163</c:v>
                </c:pt>
                <c:pt idx="22">
                  <c:v>888.10163653000154</c:v>
                </c:pt>
                <c:pt idx="23">
                  <c:v>599.33769222999899</c:v>
                </c:pt>
                <c:pt idx="24">
                  <c:v>403.83200688999926</c:v>
                </c:pt>
                <c:pt idx="25">
                  <c:v>-1353.2860200000009</c:v>
                </c:pt>
                <c:pt idx="26">
                  <c:v>-2190.0850007300005</c:v>
                </c:pt>
                <c:pt idx="27">
                  <c:v>-4684.9650320600003</c:v>
                </c:pt>
                <c:pt idx="28">
                  <c:v>-126.57601899999975</c:v>
                </c:pt>
                <c:pt idx="29">
                  <c:v>288.28023850999926</c:v>
                </c:pt>
                <c:pt idx="30">
                  <c:v>-1190.0553903200007</c:v>
                </c:pt>
                <c:pt idx="31">
                  <c:v>-211.83994662999964</c:v>
                </c:pt>
                <c:pt idx="32">
                  <c:v>606.20000382999922</c:v>
                </c:pt>
                <c:pt idx="33">
                  <c:v>-511.97786702999917</c:v>
                </c:pt>
                <c:pt idx="34">
                  <c:v>-2514.1678326199999</c:v>
                </c:pt>
                <c:pt idx="35">
                  <c:v>-1130.84109917</c:v>
                </c:pt>
                <c:pt idx="36">
                  <c:v>226.89619527999983</c:v>
                </c:pt>
                <c:pt idx="37">
                  <c:v>-456.29148674999959</c:v>
                </c:pt>
                <c:pt idx="38">
                  <c:v>-115.12147841999966</c:v>
                </c:pt>
                <c:pt idx="39">
                  <c:v>-206.51303681000007</c:v>
                </c:pt>
                <c:pt idx="40">
                  <c:v>168.35705094000014</c:v>
                </c:pt>
                <c:pt idx="41">
                  <c:v>489.25388120000002</c:v>
                </c:pt>
                <c:pt idx="42">
                  <c:v>378.19705245999921</c:v>
                </c:pt>
                <c:pt idx="43">
                  <c:v>225.75078440000038</c:v>
                </c:pt>
                <c:pt idx="44">
                  <c:v>506.35361343000011</c:v>
                </c:pt>
                <c:pt idx="45">
                  <c:v>833.62674918000039</c:v>
                </c:pt>
                <c:pt idx="46">
                  <c:v>547.19489757000122</c:v>
                </c:pt>
                <c:pt idx="47">
                  <c:v>-246.16306798000036</c:v>
                </c:pt>
                <c:pt idx="48">
                  <c:v>-301.00574929000027</c:v>
                </c:pt>
                <c:pt idx="49">
                  <c:v>-130.26883218</c:v>
                </c:pt>
                <c:pt idx="50">
                  <c:v>198.6522816899994</c:v>
                </c:pt>
                <c:pt idx="51">
                  <c:v>366.32926332000073</c:v>
                </c:pt>
                <c:pt idx="52">
                  <c:v>-363.71560866999999</c:v>
                </c:pt>
                <c:pt idx="53">
                  <c:v>-747.02505941999948</c:v>
                </c:pt>
                <c:pt idx="54">
                  <c:v>-991.08741855000051</c:v>
                </c:pt>
                <c:pt idx="55">
                  <c:v>-184.73620385000001</c:v>
                </c:pt>
                <c:pt idx="56">
                  <c:v>-719.14557011999989</c:v>
                </c:pt>
                <c:pt idx="57">
                  <c:v>-371.72673148999951</c:v>
                </c:pt>
                <c:pt idx="58">
                  <c:v>118.26550062999986</c:v>
                </c:pt>
                <c:pt idx="59">
                  <c:v>-141.98221726000011</c:v>
                </c:pt>
                <c:pt idx="60">
                  <c:v>-263.5988802400002</c:v>
                </c:pt>
                <c:pt idx="61">
                  <c:v>-77.452244049999692</c:v>
                </c:pt>
                <c:pt idx="62">
                  <c:v>117.24969991000005</c:v>
                </c:pt>
                <c:pt idx="63">
                  <c:v>285.5508366899997</c:v>
                </c:pt>
                <c:pt idx="64">
                  <c:v>-19.044765090000087</c:v>
                </c:pt>
                <c:pt idx="65">
                  <c:v>104.30250309999977</c:v>
                </c:pt>
                <c:pt idx="66">
                  <c:v>92.140116240000367</c:v>
                </c:pt>
                <c:pt idx="67">
                  <c:v>-216.70927781000006</c:v>
                </c:pt>
                <c:pt idx="68">
                  <c:v>-127.70534960999991</c:v>
                </c:pt>
                <c:pt idx="69">
                  <c:v>9.0811443599998967</c:v>
                </c:pt>
                <c:pt idx="70">
                  <c:v>-250.52668156000001</c:v>
                </c:pt>
                <c:pt idx="71">
                  <c:v>-82.951600890000165</c:v>
                </c:pt>
                <c:pt idx="72">
                  <c:v>-43.646106289999963</c:v>
                </c:pt>
                <c:pt idx="73">
                  <c:v>135.10658440999998</c:v>
                </c:pt>
                <c:pt idx="74">
                  <c:v>8.7795709900000141</c:v>
                </c:pt>
                <c:pt idx="75">
                  <c:v>-5.3741409200001495</c:v>
                </c:pt>
                <c:pt idx="76">
                  <c:v>9.4704099099999457</c:v>
                </c:pt>
                <c:pt idx="77">
                  <c:v>133.43235489000008</c:v>
                </c:pt>
                <c:pt idx="78">
                  <c:v>148.60868484000005</c:v>
                </c:pt>
                <c:pt idx="79">
                  <c:v>88.724244940000119</c:v>
                </c:pt>
                <c:pt idx="80">
                  <c:v>81.677120749999773</c:v>
                </c:pt>
                <c:pt idx="81">
                  <c:v>-165.45800032000034</c:v>
                </c:pt>
                <c:pt idx="82">
                  <c:v>-57.611346619999779</c:v>
                </c:pt>
                <c:pt idx="83">
                  <c:v>76.102730759999758</c:v>
                </c:pt>
                <c:pt idx="84">
                  <c:v>284.67197461999973</c:v>
                </c:pt>
                <c:pt idx="85">
                  <c:v>15.420103479999863</c:v>
                </c:pt>
                <c:pt idx="86">
                  <c:v>-0.20355365999992936</c:v>
                </c:pt>
                <c:pt idx="87">
                  <c:v>48.448967589999924</c:v>
                </c:pt>
                <c:pt idx="88">
                  <c:v>-107.67772306000003</c:v>
                </c:pt>
                <c:pt idx="89">
                  <c:v>-16.176882619999908</c:v>
                </c:pt>
                <c:pt idx="90">
                  <c:v>-193.60882750999997</c:v>
                </c:pt>
                <c:pt idx="91">
                  <c:v>210.12220404999997</c:v>
                </c:pt>
                <c:pt idx="92">
                  <c:v>86.37951047999988</c:v>
                </c:pt>
                <c:pt idx="93">
                  <c:v>75.05089670000001</c:v>
                </c:pt>
                <c:pt idx="94">
                  <c:v>92.909125259999925</c:v>
                </c:pt>
                <c:pt idx="95">
                  <c:v>134.75353215000032</c:v>
                </c:pt>
                <c:pt idx="96">
                  <c:v>153.1842995599998</c:v>
                </c:pt>
                <c:pt idx="97">
                  <c:v>119.31520022999999</c:v>
                </c:pt>
                <c:pt idx="98">
                  <c:v>92.842912089999771</c:v>
                </c:pt>
                <c:pt idx="99">
                  <c:v>-32.999461130000277</c:v>
                </c:pt>
                <c:pt idx="100">
                  <c:v>-132.49546295000044</c:v>
                </c:pt>
                <c:pt idx="101">
                  <c:v>-62.277583299999961</c:v>
                </c:pt>
                <c:pt idx="102">
                  <c:v>-65.74444783999985</c:v>
                </c:pt>
                <c:pt idx="103">
                  <c:v>-63.164525180000069</c:v>
                </c:pt>
                <c:pt idx="104">
                  <c:v>-129.28631870000001</c:v>
                </c:pt>
                <c:pt idx="105">
                  <c:v>-277.88541984999955</c:v>
                </c:pt>
                <c:pt idx="106">
                  <c:v>-237.25612795000018</c:v>
                </c:pt>
                <c:pt idx="107">
                  <c:v>46.977227909999996</c:v>
                </c:pt>
                <c:pt idx="108">
                  <c:v>98.166928089999971</c:v>
                </c:pt>
                <c:pt idx="109">
                  <c:v>105.87524816999965</c:v>
                </c:pt>
                <c:pt idx="110">
                  <c:v>113.02108380000014</c:v>
                </c:pt>
                <c:pt idx="111">
                  <c:v>41.800843640000004</c:v>
                </c:pt>
                <c:pt idx="112">
                  <c:v>-1.9533110499998561</c:v>
                </c:pt>
                <c:pt idx="113">
                  <c:v>99.589706370000158</c:v>
                </c:pt>
                <c:pt idx="114">
                  <c:v>62.5006469899999</c:v>
                </c:pt>
                <c:pt idx="115">
                  <c:v>-35.836067699999894</c:v>
                </c:pt>
                <c:pt idx="116">
                  <c:v>34.75899985999996</c:v>
                </c:pt>
                <c:pt idx="117">
                  <c:v>110.7360369400002</c:v>
                </c:pt>
                <c:pt idx="118">
                  <c:v>-140.22711727000009</c:v>
                </c:pt>
                <c:pt idx="119">
                  <c:v>-138.7243436400002</c:v>
                </c:pt>
                <c:pt idx="120">
                  <c:v>-17.257177580000093</c:v>
                </c:pt>
                <c:pt idx="121">
                  <c:v>-256.65733291999965</c:v>
                </c:pt>
                <c:pt idx="122">
                  <c:v>-3.7507875299999491</c:v>
                </c:pt>
                <c:pt idx="123">
                  <c:v>-129.18443731000033</c:v>
                </c:pt>
                <c:pt idx="124">
                  <c:v>-59.913654710000095</c:v>
                </c:pt>
                <c:pt idx="125">
                  <c:v>26.060336160000027</c:v>
                </c:pt>
                <c:pt idx="126">
                  <c:v>50.035706469999909</c:v>
                </c:pt>
                <c:pt idx="127">
                  <c:v>11.824834329999804</c:v>
                </c:pt>
                <c:pt idx="128">
                  <c:v>88.115660520000006</c:v>
                </c:pt>
                <c:pt idx="129">
                  <c:v>43.708402430000007</c:v>
                </c:pt>
                <c:pt idx="130">
                  <c:v>5.8730208799997348</c:v>
                </c:pt>
                <c:pt idx="131">
                  <c:v>-22.74132077000009</c:v>
                </c:pt>
                <c:pt idx="132">
                  <c:v>125.56543906999994</c:v>
                </c:pt>
                <c:pt idx="133">
                  <c:v>112.59397530999985</c:v>
                </c:pt>
                <c:pt idx="134">
                  <c:v>27.630469229999928</c:v>
                </c:pt>
                <c:pt idx="135">
                  <c:v>111.97532961999997</c:v>
                </c:pt>
                <c:pt idx="136">
                  <c:v>66.394663090000236</c:v>
                </c:pt>
                <c:pt idx="137">
                  <c:v>202.67130117999986</c:v>
                </c:pt>
                <c:pt idx="138">
                  <c:v>179.72269982999981</c:v>
                </c:pt>
                <c:pt idx="139">
                  <c:v>179.17971586999971</c:v>
                </c:pt>
                <c:pt idx="140">
                  <c:v>82.462873869999868</c:v>
                </c:pt>
                <c:pt idx="141">
                  <c:v>-214.08537156999986</c:v>
                </c:pt>
                <c:pt idx="142">
                  <c:v>238.91383106000015</c:v>
                </c:pt>
                <c:pt idx="143">
                  <c:v>-74.537228790000327</c:v>
                </c:pt>
                <c:pt idx="144">
                  <c:v>101.73610389000009</c:v>
                </c:pt>
                <c:pt idx="145">
                  <c:v>29.897593969999811</c:v>
                </c:pt>
                <c:pt idx="146">
                  <c:v>227.72542089000001</c:v>
                </c:pt>
                <c:pt idx="147">
                  <c:v>45.605325379999968</c:v>
                </c:pt>
              </c:numCache>
            </c:numRef>
          </c:val>
        </c:ser>
        <c:axId val="94923392"/>
        <c:axId val="95692672"/>
      </c:barChart>
      <c:lineChart>
        <c:grouping val="standard"/>
        <c:ser>
          <c:idx val="1"/>
          <c:order val="1"/>
          <c:tx>
            <c:strRef>
              <c:f>成交量!$AW$2</c:f>
              <c:strCache>
                <c:ptCount val="1"/>
                <c:pt idx="0">
                  <c:v>沪深300</c:v>
                </c:pt>
              </c:strCache>
            </c:strRef>
          </c:tx>
          <c:marker>
            <c:symbol val="none"/>
          </c:marker>
          <c:cat>
            <c:numRef>
              <c:f>成交量!$AU$248:$AU$395</c:f>
              <c:numCache>
                <c:formatCode>yyyy\-mm\-dd;@</c:formatCode>
                <c:ptCount val="148"/>
                <c:pt idx="0">
                  <c:v>42007</c:v>
                </c:pt>
                <c:pt idx="1">
                  <c:v>42014</c:v>
                </c:pt>
                <c:pt idx="2">
                  <c:v>42021</c:v>
                </c:pt>
                <c:pt idx="3">
                  <c:v>42028</c:v>
                </c:pt>
                <c:pt idx="4">
                  <c:v>42035</c:v>
                </c:pt>
                <c:pt idx="5">
                  <c:v>42042</c:v>
                </c:pt>
                <c:pt idx="6">
                  <c:v>42049</c:v>
                </c:pt>
                <c:pt idx="7">
                  <c:v>42056</c:v>
                </c:pt>
                <c:pt idx="8">
                  <c:v>42063</c:v>
                </c:pt>
                <c:pt idx="9">
                  <c:v>42070</c:v>
                </c:pt>
                <c:pt idx="10">
                  <c:v>42077</c:v>
                </c:pt>
                <c:pt idx="11">
                  <c:v>42084</c:v>
                </c:pt>
                <c:pt idx="12">
                  <c:v>42091</c:v>
                </c:pt>
                <c:pt idx="13">
                  <c:v>42098</c:v>
                </c:pt>
                <c:pt idx="14">
                  <c:v>42105</c:v>
                </c:pt>
                <c:pt idx="15">
                  <c:v>42112</c:v>
                </c:pt>
                <c:pt idx="16">
                  <c:v>42119</c:v>
                </c:pt>
                <c:pt idx="17">
                  <c:v>42126</c:v>
                </c:pt>
                <c:pt idx="18">
                  <c:v>42133</c:v>
                </c:pt>
                <c:pt idx="19">
                  <c:v>42140</c:v>
                </c:pt>
                <c:pt idx="20">
                  <c:v>42147</c:v>
                </c:pt>
                <c:pt idx="21">
                  <c:v>42154</c:v>
                </c:pt>
                <c:pt idx="22">
                  <c:v>42161</c:v>
                </c:pt>
                <c:pt idx="23">
                  <c:v>42168</c:v>
                </c:pt>
                <c:pt idx="24">
                  <c:v>42175</c:v>
                </c:pt>
                <c:pt idx="25">
                  <c:v>42182</c:v>
                </c:pt>
                <c:pt idx="26">
                  <c:v>42189</c:v>
                </c:pt>
                <c:pt idx="27">
                  <c:v>42196</c:v>
                </c:pt>
                <c:pt idx="28">
                  <c:v>42203</c:v>
                </c:pt>
                <c:pt idx="29">
                  <c:v>42210</c:v>
                </c:pt>
                <c:pt idx="30">
                  <c:v>42217</c:v>
                </c:pt>
                <c:pt idx="31">
                  <c:v>42224</c:v>
                </c:pt>
                <c:pt idx="32">
                  <c:v>42231</c:v>
                </c:pt>
                <c:pt idx="33">
                  <c:v>42238</c:v>
                </c:pt>
                <c:pt idx="34">
                  <c:v>42245</c:v>
                </c:pt>
                <c:pt idx="35">
                  <c:v>42252</c:v>
                </c:pt>
                <c:pt idx="36">
                  <c:v>42259</c:v>
                </c:pt>
                <c:pt idx="37">
                  <c:v>42266</c:v>
                </c:pt>
                <c:pt idx="38">
                  <c:v>42273</c:v>
                </c:pt>
                <c:pt idx="39">
                  <c:v>42280</c:v>
                </c:pt>
                <c:pt idx="40">
                  <c:v>42287</c:v>
                </c:pt>
                <c:pt idx="41">
                  <c:v>42294</c:v>
                </c:pt>
                <c:pt idx="42">
                  <c:v>42301</c:v>
                </c:pt>
                <c:pt idx="43">
                  <c:v>42308</c:v>
                </c:pt>
                <c:pt idx="44">
                  <c:v>42315</c:v>
                </c:pt>
                <c:pt idx="45">
                  <c:v>42322</c:v>
                </c:pt>
                <c:pt idx="46">
                  <c:v>42329</c:v>
                </c:pt>
                <c:pt idx="47">
                  <c:v>42336</c:v>
                </c:pt>
                <c:pt idx="48">
                  <c:v>42343</c:v>
                </c:pt>
                <c:pt idx="49">
                  <c:v>42350</c:v>
                </c:pt>
                <c:pt idx="50">
                  <c:v>42357</c:v>
                </c:pt>
                <c:pt idx="51">
                  <c:v>42364</c:v>
                </c:pt>
                <c:pt idx="52">
                  <c:v>42371</c:v>
                </c:pt>
                <c:pt idx="53">
                  <c:v>42378</c:v>
                </c:pt>
                <c:pt idx="54">
                  <c:v>42385</c:v>
                </c:pt>
                <c:pt idx="55">
                  <c:v>42392</c:v>
                </c:pt>
                <c:pt idx="56">
                  <c:v>42399</c:v>
                </c:pt>
                <c:pt idx="57">
                  <c:v>42406</c:v>
                </c:pt>
                <c:pt idx="58">
                  <c:v>42420</c:v>
                </c:pt>
                <c:pt idx="59">
                  <c:v>42427</c:v>
                </c:pt>
                <c:pt idx="60">
                  <c:v>42434</c:v>
                </c:pt>
                <c:pt idx="61">
                  <c:v>42441</c:v>
                </c:pt>
                <c:pt idx="62">
                  <c:v>42448</c:v>
                </c:pt>
                <c:pt idx="63">
                  <c:v>42455</c:v>
                </c:pt>
                <c:pt idx="64">
                  <c:v>42462</c:v>
                </c:pt>
                <c:pt idx="65">
                  <c:v>42469</c:v>
                </c:pt>
                <c:pt idx="66">
                  <c:v>42476</c:v>
                </c:pt>
                <c:pt idx="67">
                  <c:v>42483</c:v>
                </c:pt>
                <c:pt idx="68">
                  <c:v>42490</c:v>
                </c:pt>
                <c:pt idx="69">
                  <c:v>42497</c:v>
                </c:pt>
                <c:pt idx="70">
                  <c:v>42504</c:v>
                </c:pt>
                <c:pt idx="71">
                  <c:v>42511</c:v>
                </c:pt>
                <c:pt idx="72">
                  <c:v>42518</c:v>
                </c:pt>
                <c:pt idx="73">
                  <c:v>42525</c:v>
                </c:pt>
                <c:pt idx="74">
                  <c:v>42532</c:v>
                </c:pt>
                <c:pt idx="75">
                  <c:v>42539</c:v>
                </c:pt>
                <c:pt idx="76">
                  <c:v>42546</c:v>
                </c:pt>
                <c:pt idx="77">
                  <c:v>42553</c:v>
                </c:pt>
                <c:pt idx="78">
                  <c:v>42560</c:v>
                </c:pt>
                <c:pt idx="79">
                  <c:v>42567</c:v>
                </c:pt>
                <c:pt idx="80">
                  <c:v>42574</c:v>
                </c:pt>
                <c:pt idx="81">
                  <c:v>42581</c:v>
                </c:pt>
                <c:pt idx="82">
                  <c:v>42588</c:v>
                </c:pt>
                <c:pt idx="83">
                  <c:v>42595</c:v>
                </c:pt>
                <c:pt idx="84">
                  <c:v>42602</c:v>
                </c:pt>
                <c:pt idx="85">
                  <c:v>42609</c:v>
                </c:pt>
                <c:pt idx="86">
                  <c:v>42616</c:v>
                </c:pt>
                <c:pt idx="87">
                  <c:v>42623</c:v>
                </c:pt>
                <c:pt idx="88">
                  <c:v>42630</c:v>
                </c:pt>
                <c:pt idx="89">
                  <c:v>42637</c:v>
                </c:pt>
                <c:pt idx="90">
                  <c:v>42644</c:v>
                </c:pt>
                <c:pt idx="91">
                  <c:v>42658</c:v>
                </c:pt>
                <c:pt idx="92">
                  <c:v>42665</c:v>
                </c:pt>
                <c:pt idx="93">
                  <c:v>42672</c:v>
                </c:pt>
                <c:pt idx="94">
                  <c:v>42679</c:v>
                </c:pt>
                <c:pt idx="95">
                  <c:v>42686</c:v>
                </c:pt>
                <c:pt idx="96">
                  <c:v>42693</c:v>
                </c:pt>
                <c:pt idx="97">
                  <c:v>42700</c:v>
                </c:pt>
                <c:pt idx="98">
                  <c:v>42707</c:v>
                </c:pt>
                <c:pt idx="99">
                  <c:v>42714</c:v>
                </c:pt>
                <c:pt idx="100">
                  <c:v>42721</c:v>
                </c:pt>
                <c:pt idx="101">
                  <c:v>42728</c:v>
                </c:pt>
                <c:pt idx="102">
                  <c:v>42735</c:v>
                </c:pt>
                <c:pt idx="103">
                  <c:v>42742</c:v>
                </c:pt>
                <c:pt idx="104">
                  <c:v>42749</c:v>
                </c:pt>
                <c:pt idx="105">
                  <c:v>42756</c:v>
                </c:pt>
                <c:pt idx="106">
                  <c:v>42763</c:v>
                </c:pt>
                <c:pt idx="107">
                  <c:v>42770</c:v>
                </c:pt>
                <c:pt idx="108">
                  <c:v>42777</c:v>
                </c:pt>
                <c:pt idx="109">
                  <c:v>42784</c:v>
                </c:pt>
                <c:pt idx="110">
                  <c:v>42791</c:v>
                </c:pt>
                <c:pt idx="111">
                  <c:v>42798</c:v>
                </c:pt>
                <c:pt idx="112">
                  <c:v>42805</c:v>
                </c:pt>
                <c:pt idx="113">
                  <c:v>42812</c:v>
                </c:pt>
                <c:pt idx="114">
                  <c:v>42819</c:v>
                </c:pt>
                <c:pt idx="115">
                  <c:v>42826</c:v>
                </c:pt>
                <c:pt idx="116">
                  <c:v>42833</c:v>
                </c:pt>
                <c:pt idx="117">
                  <c:v>42840</c:v>
                </c:pt>
                <c:pt idx="118">
                  <c:v>42847</c:v>
                </c:pt>
                <c:pt idx="119">
                  <c:v>42854</c:v>
                </c:pt>
                <c:pt idx="120">
                  <c:v>42861</c:v>
                </c:pt>
                <c:pt idx="121">
                  <c:v>42868</c:v>
                </c:pt>
                <c:pt idx="122">
                  <c:v>42875</c:v>
                </c:pt>
                <c:pt idx="123">
                  <c:v>42882</c:v>
                </c:pt>
                <c:pt idx="124">
                  <c:v>42889</c:v>
                </c:pt>
                <c:pt idx="125">
                  <c:v>42896</c:v>
                </c:pt>
                <c:pt idx="126">
                  <c:v>42903</c:v>
                </c:pt>
                <c:pt idx="127">
                  <c:v>42910</c:v>
                </c:pt>
                <c:pt idx="128">
                  <c:v>42917</c:v>
                </c:pt>
                <c:pt idx="129">
                  <c:v>42924</c:v>
                </c:pt>
                <c:pt idx="130">
                  <c:v>42931</c:v>
                </c:pt>
                <c:pt idx="131">
                  <c:v>42938</c:v>
                </c:pt>
                <c:pt idx="132">
                  <c:v>42945</c:v>
                </c:pt>
                <c:pt idx="133">
                  <c:v>42952</c:v>
                </c:pt>
                <c:pt idx="134">
                  <c:v>42959</c:v>
                </c:pt>
                <c:pt idx="135">
                  <c:v>42966</c:v>
                </c:pt>
                <c:pt idx="136">
                  <c:v>42973</c:v>
                </c:pt>
                <c:pt idx="137">
                  <c:v>42980</c:v>
                </c:pt>
                <c:pt idx="138">
                  <c:v>42987</c:v>
                </c:pt>
                <c:pt idx="139">
                  <c:v>42994</c:v>
                </c:pt>
                <c:pt idx="140">
                  <c:v>43001</c:v>
                </c:pt>
                <c:pt idx="141">
                  <c:v>43008</c:v>
                </c:pt>
                <c:pt idx="142">
                  <c:v>43022</c:v>
                </c:pt>
                <c:pt idx="143">
                  <c:v>43029</c:v>
                </c:pt>
                <c:pt idx="144">
                  <c:v>43036</c:v>
                </c:pt>
                <c:pt idx="145">
                  <c:v>43043</c:v>
                </c:pt>
                <c:pt idx="146">
                  <c:v>43050</c:v>
                </c:pt>
                <c:pt idx="147">
                  <c:v>43057</c:v>
                </c:pt>
              </c:numCache>
            </c:numRef>
          </c:cat>
          <c:val>
            <c:numRef>
              <c:f>成交量!$AW$248:$AW$395</c:f>
              <c:numCache>
                <c:formatCode>###,###,###,###,##0.00</c:formatCode>
                <c:ptCount val="148"/>
                <c:pt idx="0">
                  <c:v>3533.7049999999977</c:v>
                </c:pt>
                <c:pt idx="1">
                  <c:v>3546.723</c:v>
                </c:pt>
                <c:pt idx="2">
                  <c:v>3635.1459999999997</c:v>
                </c:pt>
                <c:pt idx="3">
                  <c:v>3571.732</c:v>
                </c:pt>
                <c:pt idx="4">
                  <c:v>3434.3900000000012</c:v>
                </c:pt>
                <c:pt idx="5">
                  <c:v>3312.42</c:v>
                </c:pt>
                <c:pt idx="6">
                  <c:v>3469.828</c:v>
                </c:pt>
                <c:pt idx="7">
                  <c:v>3522.3220000000001</c:v>
                </c:pt>
                <c:pt idx="8">
                  <c:v>3572.8429999999998</c:v>
                </c:pt>
                <c:pt idx="9">
                  <c:v>3478.52</c:v>
                </c:pt>
                <c:pt idx="10">
                  <c:v>3617.6570000000002</c:v>
                </c:pt>
                <c:pt idx="11">
                  <c:v>3892.5740000000001</c:v>
                </c:pt>
                <c:pt idx="12">
                  <c:v>3971.6970000000001</c:v>
                </c:pt>
                <c:pt idx="13">
                  <c:v>4170.5379999999996</c:v>
                </c:pt>
                <c:pt idx="14">
                  <c:v>4344.4160000000002</c:v>
                </c:pt>
                <c:pt idx="15">
                  <c:v>4596.1360000000004</c:v>
                </c:pt>
                <c:pt idx="16">
                  <c:v>4702.6410000000014</c:v>
                </c:pt>
                <c:pt idx="17">
                  <c:v>4749.8860000000004</c:v>
                </c:pt>
                <c:pt idx="18">
                  <c:v>4558.4040000000005</c:v>
                </c:pt>
                <c:pt idx="19">
                  <c:v>4617.4699999999993</c:v>
                </c:pt>
                <c:pt idx="20">
                  <c:v>4951.335</c:v>
                </c:pt>
                <c:pt idx="21">
                  <c:v>4840.8290000000034</c:v>
                </c:pt>
                <c:pt idx="22">
                  <c:v>5230.5520000000024</c:v>
                </c:pt>
                <c:pt idx="23">
                  <c:v>5335.1151000000045</c:v>
                </c:pt>
                <c:pt idx="24">
                  <c:v>4637.0517</c:v>
                </c:pt>
                <c:pt idx="25">
                  <c:v>4336.1947</c:v>
                </c:pt>
                <c:pt idx="26">
                  <c:v>3885.9169000000002</c:v>
                </c:pt>
                <c:pt idx="27">
                  <c:v>4106.5561000000034</c:v>
                </c:pt>
                <c:pt idx="28">
                  <c:v>4151.4956000000002</c:v>
                </c:pt>
                <c:pt idx="29">
                  <c:v>4176.2786999999998</c:v>
                </c:pt>
                <c:pt idx="30">
                  <c:v>3816.6993000000002</c:v>
                </c:pt>
                <c:pt idx="31">
                  <c:v>3906.9447999999998</c:v>
                </c:pt>
                <c:pt idx="32">
                  <c:v>4073.54</c:v>
                </c:pt>
                <c:pt idx="33">
                  <c:v>3589.5358000000001</c:v>
                </c:pt>
                <c:pt idx="34">
                  <c:v>3342.2862999999979</c:v>
                </c:pt>
                <c:pt idx="35">
                  <c:v>3365.8318000000022</c:v>
                </c:pt>
                <c:pt idx="36">
                  <c:v>3347.1877999999997</c:v>
                </c:pt>
                <c:pt idx="37">
                  <c:v>3251.2732000000001</c:v>
                </c:pt>
                <c:pt idx="38">
                  <c:v>3231.9514000000022</c:v>
                </c:pt>
                <c:pt idx="39">
                  <c:v>3202.9475000000002</c:v>
                </c:pt>
                <c:pt idx="40">
                  <c:v>3340.1158999999998</c:v>
                </c:pt>
                <c:pt idx="41">
                  <c:v>3534.0653000000002</c:v>
                </c:pt>
                <c:pt idx="42">
                  <c:v>3571.2411000000002</c:v>
                </c:pt>
                <c:pt idx="43">
                  <c:v>3534.0787999999998</c:v>
                </c:pt>
                <c:pt idx="44">
                  <c:v>3793.3739000000023</c:v>
                </c:pt>
                <c:pt idx="45">
                  <c:v>3746.2421999999997</c:v>
                </c:pt>
                <c:pt idx="46">
                  <c:v>3774.3833000000022</c:v>
                </c:pt>
                <c:pt idx="47">
                  <c:v>3556.9924000000001</c:v>
                </c:pt>
                <c:pt idx="48">
                  <c:v>3677.5922</c:v>
                </c:pt>
                <c:pt idx="49">
                  <c:v>3608.0587</c:v>
                </c:pt>
                <c:pt idx="50">
                  <c:v>3767.9128000000001</c:v>
                </c:pt>
                <c:pt idx="51">
                  <c:v>3838.201</c:v>
                </c:pt>
                <c:pt idx="52">
                  <c:v>3731.0047</c:v>
                </c:pt>
                <c:pt idx="53">
                  <c:v>3361.5632000000001</c:v>
                </c:pt>
                <c:pt idx="54">
                  <c:v>3118.7301000000002</c:v>
                </c:pt>
                <c:pt idx="55">
                  <c:v>3113.4625999999998</c:v>
                </c:pt>
                <c:pt idx="56">
                  <c:v>2946.0902000000001</c:v>
                </c:pt>
                <c:pt idx="57">
                  <c:v>2963.7893999999997</c:v>
                </c:pt>
                <c:pt idx="58">
                  <c:v>3051.585</c:v>
                </c:pt>
                <c:pt idx="59">
                  <c:v>2948.0306</c:v>
                </c:pt>
                <c:pt idx="60">
                  <c:v>3093.8895000000002</c:v>
                </c:pt>
                <c:pt idx="61">
                  <c:v>3018.2843999999977</c:v>
                </c:pt>
                <c:pt idx="62">
                  <c:v>3171.9630000000002</c:v>
                </c:pt>
                <c:pt idx="63">
                  <c:v>3197.8168999999998</c:v>
                </c:pt>
                <c:pt idx="64">
                  <c:v>3221.8948</c:v>
                </c:pt>
                <c:pt idx="65">
                  <c:v>3185.7257999999997</c:v>
                </c:pt>
                <c:pt idx="66">
                  <c:v>3272.2053000000001</c:v>
                </c:pt>
                <c:pt idx="67">
                  <c:v>3174.9012000000002</c:v>
                </c:pt>
                <c:pt idx="68">
                  <c:v>3156.7451000000001</c:v>
                </c:pt>
                <c:pt idx="69">
                  <c:v>3130.3544000000002</c:v>
                </c:pt>
                <c:pt idx="70">
                  <c:v>3074.9351000000024</c:v>
                </c:pt>
                <c:pt idx="71">
                  <c:v>3078.2183</c:v>
                </c:pt>
                <c:pt idx="72">
                  <c:v>3062.4992999999999</c:v>
                </c:pt>
                <c:pt idx="73">
                  <c:v>3189.3254999999999</c:v>
                </c:pt>
                <c:pt idx="74">
                  <c:v>3163.9863999999998</c:v>
                </c:pt>
                <c:pt idx="75">
                  <c:v>3110.3572000000022</c:v>
                </c:pt>
                <c:pt idx="76">
                  <c:v>3077.1554000000001</c:v>
                </c:pt>
                <c:pt idx="77">
                  <c:v>3154.2003</c:v>
                </c:pt>
                <c:pt idx="78">
                  <c:v>3192.2803999999987</c:v>
                </c:pt>
                <c:pt idx="79">
                  <c:v>3276.2775000000001</c:v>
                </c:pt>
                <c:pt idx="80">
                  <c:v>3225.1621</c:v>
                </c:pt>
                <c:pt idx="81">
                  <c:v>3203.9304000000002</c:v>
                </c:pt>
                <c:pt idx="82">
                  <c:v>3205.1100999999999</c:v>
                </c:pt>
                <c:pt idx="83">
                  <c:v>3294.2337000000002</c:v>
                </c:pt>
                <c:pt idx="84">
                  <c:v>3365.0196999999998</c:v>
                </c:pt>
                <c:pt idx="85">
                  <c:v>3307.0902000000001</c:v>
                </c:pt>
                <c:pt idx="86">
                  <c:v>3314.1142</c:v>
                </c:pt>
                <c:pt idx="87">
                  <c:v>3318.0439999999999</c:v>
                </c:pt>
                <c:pt idx="88">
                  <c:v>3238.7298999999975</c:v>
                </c:pt>
                <c:pt idx="89">
                  <c:v>3275.6664999999975</c:v>
                </c:pt>
                <c:pt idx="90">
                  <c:v>3253.2847999999976</c:v>
                </c:pt>
                <c:pt idx="91">
                  <c:v>3305.8481000000002</c:v>
                </c:pt>
                <c:pt idx="92">
                  <c:v>3327.74</c:v>
                </c:pt>
                <c:pt idx="93">
                  <c:v>3340.1261999999997</c:v>
                </c:pt>
                <c:pt idx="94">
                  <c:v>3354.1749</c:v>
                </c:pt>
                <c:pt idx="95">
                  <c:v>3417.2211000000002</c:v>
                </c:pt>
                <c:pt idx="96">
                  <c:v>3417.4554000000012</c:v>
                </c:pt>
                <c:pt idx="97">
                  <c:v>3521.2983999999997</c:v>
                </c:pt>
                <c:pt idx="98">
                  <c:v>3528.9546999999998</c:v>
                </c:pt>
                <c:pt idx="99">
                  <c:v>3493.7003999999997</c:v>
                </c:pt>
                <c:pt idx="100">
                  <c:v>3346.0304999999998</c:v>
                </c:pt>
                <c:pt idx="101">
                  <c:v>3307.5990999999999</c:v>
                </c:pt>
                <c:pt idx="102">
                  <c:v>3310.0807999999997</c:v>
                </c:pt>
                <c:pt idx="103">
                  <c:v>3347.6664999999975</c:v>
                </c:pt>
                <c:pt idx="104">
                  <c:v>3319.9122000000002</c:v>
                </c:pt>
                <c:pt idx="105">
                  <c:v>3354.8890999999999</c:v>
                </c:pt>
                <c:pt idx="106">
                  <c:v>3387.9605999999999</c:v>
                </c:pt>
                <c:pt idx="107">
                  <c:v>3364.4922999999999</c:v>
                </c:pt>
                <c:pt idx="108">
                  <c:v>3413.4867999999997</c:v>
                </c:pt>
                <c:pt idx="109">
                  <c:v>3421.4418999999998</c:v>
                </c:pt>
                <c:pt idx="110">
                  <c:v>3473.8517000000024</c:v>
                </c:pt>
                <c:pt idx="111">
                  <c:v>3427.8627999999999</c:v>
                </c:pt>
                <c:pt idx="112">
                  <c:v>3427.8916000000022</c:v>
                </c:pt>
                <c:pt idx="113">
                  <c:v>3445.8051000000023</c:v>
                </c:pt>
                <c:pt idx="114">
                  <c:v>3489.5997000000002</c:v>
                </c:pt>
                <c:pt idx="115">
                  <c:v>3456.0455000000002</c:v>
                </c:pt>
                <c:pt idx="116">
                  <c:v>3517.4634000000001</c:v>
                </c:pt>
                <c:pt idx="117">
                  <c:v>3486.5045</c:v>
                </c:pt>
                <c:pt idx="118">
                  <c:v>3466.7864999999979</c:v>
                </c:pt>
                <c:pt idx="119">
                  <c:v>3439.7530000000002</c:v>
                </c:pt>
                <c:pt idx="120">
                  <c:v>3382.5502000000001</c:v>
                </c:pt>
                <c:pt idx="121">
                  <c:v>3385.3787000000002</c:v>
                </c:pt>
                <c:pt idx="122">
                  <c:v>3403.8492000000001</c:v>
                </c:pt>
                <c:pt idx="123">
                  <c:v>3480.4344999999998</c:v>
                </c:pt>
                <c:pt idx="124">
                  <c:v>3486.5074</c:v>
                </c:pt>
                <c:pt idx="125">
                  <c:v>3576.1703000000002</c:v>
                </c:pt>
                <c:pt idx="126">
                  <c:v>3518.7611000000002</c:v>
                </c:pt>
                <c:pt idx="127">
                  <c:v>3622.8831000000023</c:v>
                </c:pt>
                <c:pt idx="128">
                  <c:v>3666.7977000000001</c:v>
                </c:pt>
                <c:pt idx="129">
                  <c:v>3655.9292999999998</c:v>
                </c:pt>
                <c:pt idx="130">
                  <c:v>3703.0940000000001</c:v>
                </c:pt>
                <c:pt idx="131">
                  <c:v>3728.5976000000001</c:v>
                </c:pt>
                <c:pt idx="132">
                  <c:v>3721.8914000000022</c:v>
                </c:pt>
                <c:pt idx="133">
                  <c:v>3707.5796</c:v>
                </c:pt>
                <c:pt idx="134">
                  <c:v>3647.3503000000023</c:v>
                </c:pt>
                <c:pt idx="135">
                  <c:v>3724.6747999999998</c:v>
                </c:pt>
                <c:pt idx="136">
                  <c:v>3795.7543999999998</c:v>
                </c:pt>
                <c:pt idx="137">
                  <c:v>3830.5383000000002</c:v>
                </c:pt>
                <c:pt idx="138">
                  <c:v>3825.9895000000001</c:v>
                </c:pt>
                <c:pt idx="139">
                  <c:v>3831.2964999999976</c:v>
                </c:pt>
                <c:pt idx="140">
                  <c:v>3837.7303999999999</c:v>
                </c:pt>
                <c:pt idx="141">
                  <c:v>3836.5012999999999</c:v>
                </c:pt>
                <c:pt idx="142">
                  <c:v>3921.0016999999998</c:v>
                </c:pt>
                <c:pt idx="143">
                  <c:v>3926.8520000000012</c:v>
                </c:pt>
                <c:pt idx="144">
                  <c:v>4021.9675999999999</c:v>
                </c:pt>
                <c:pt idx="145">
                  <c:v>3992.6979000000001</c:v>
                </c:pt>
                <c:pt idx="146">
                  <c:v>4111.9112000000014</c:v>
                </c:pt>
                <c:pt idx="147">
                  <c:v>4120.8508000000002</c:v>
                </c:pt>
              </c:numCache>
            </c:numRef>
          </c:val>
        </c:ser>
        <c:marker val="1"/>
        <c:axId val="95694208"/>
        <c:axId val="95742208"/>
      </c:lineChart>
      <c:dateAx>
        <c:axId val="94923392"/>
        <c:scaling>
          <c:orientation val="minMax"/>
        </c:scaling>
        <c:axPos val="b"/>
        <c:numFmt formatCode="yyyy\-mm\-dd;@" sourceLinked="0"/>
        <c:tickLblPos val="nextTo"/>
        <c:crossAx val="95692672"/>
        <c:crosses val="autoZero"/>
        <c:auto val="1"/>
        <c:lblOffset val="100"/>
      </c:dateAx>
      <c:valAx>
        <c:axId val="95692672"/>
        <c:scaling>
          <c:orientation val="minMax"/>
        </c:scaling>
        <c:axPos val="l"/>
        <c:numFmt formatCode="###,###,###,###,##0.00" sourceLinked="1"/>
        <c:tickLblPos val="nextTo"/>
        <c:crossAx val="94923392"/>
        <c:crosses val="autoZero"/>
        <c:crossBetween val="between"/>
      </c:valAx>
      <c:dateAx>
        <c:axId val="95694208"/>
        <c:scaling>
          <c:orientation val="minMax"/>
        </c:scaling>
        <c:delete val="1"/>
        <c:axPos val="b"/>
        <c:numFmt formatCode="yyyy\-mm\-dd;@" sourceLinked="1"/>
        <c:tickLblPos val="none"/>
        <c:crossAx val="95742208"/>
        <c:crosses val="autoZero"/>
        <c:auto val="1"/>
        <c:lblOffset val="100"/>
      </c:dateAx>
      <c:valAx>
        <c:axId val="95742208"/>
        <c:scaling>
          <c:orientation val="minMax"/>
        </c:scaling>
        <c:axPos val="r"/>
        <c:numFmt formatCode="###,###,###,###,##0.00" sourceLinked="1"/>
        <c:tickLblPos val="nextTo"/>
        <c:crossAx val="95694208"/>
        <c:crosses val="max"/>
        <c:crossBetween val="between"/>
      </c:valAx>
    </c:plotArea>
    <c:legend>
      <c:legendPos val="b"/>
    </c:legend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plotArea>
      <c:layout>
        <c:manualLayout>
          <c:layoutTarget val="inner"/>
          <c:xMode val="edge"/>
          <c:yMode val="edge"/>
          <c:x val="0.12083333333333333"/>
          <c:y val="4.8611111111111112E-2"/>
          <c:w val="0.77188670166229223"/>
          <c:h val="0.63194444444444586"/>
        </c:manualLayout>
      </c:layout>
      <c:lineChart>
        <c:grouping val="standard"/>
        <c:ser>
          <c:idx val="1"/>
          <c:order val="1"/>
          <c:tx>
            <c:strRef>
              <c:f>存量数据!$F$2</c:f>
              <c:strCache>
                <c:ptCount val="1"/>
                <c:pt idx="0">
                  <c:v>沪深300</c:v>
                </c:pt>
              </c:strCache>
            </c:strRef>
          </c:tx>
          <c:marker>
            <c:symbol val="none"/>
          </c:marker>
          <c:cat>
            <c:numRef>
              <c:f>存量数据!$D$1493:$D$1860</c:f>
              <c:numCache>
                <c:formatCode>yyyy\-mm\-dd;@</c:formatCode>
                <c:ptCount val="368"/>
                <c:pt idx="0">
                  <c:v>42508</c:v>
                </c:pt>
                <c:pt idx="1">
                  <c:v>42509</c:v>
                </c:pt>
                <c:pt idx="2">
                  <c:v>42510</c:v>
                </c:pt>
                <c:pt idx="3">
                  <c:v>42513</c:v>
                </c:pt>
                <c:pt idx="4">
                  <c:v>42514</c:v>
                </c:pt>
                <c:pt idx="5">
                  <c:v>42515</c:v>
                </c:pt>
                <c:pt idx="6">
                  <c:v>42516</c:v>
                </c:pt>
                <c:pt idx="7">
                  <c:v>42517</c:v>
                </c:pt>
                <c:pt idx="8">
                  <c:v>42520</c:v>
                </c:pt>
                <c:pt idx="9">
                  <c:v>42521</c:v>
                </c:pt>
                <c:pt idx="10">
                  <c:v>42522</c:v>
                </c:pt>
                <c:pt idx="11">
                  <c:v>42523</c:v>
                </c:pt>
                <c:pt idx="12">
                  <c:v>42524</c:v>
                </c:pt>
                <c:pt idx="13">
                  <c:v>42527</c:v>
                </c:pt>
                <c:pt idx="14">
                  <c:v>42528</c:v>
                </c:pt>
                <c:pt idx="15">
                  <c:v>42529</c:v>
                </c:pt>
                <c:pt idx="16">
                  <c:v>42534</c:v>
                </c:pt>
                <c:pt idx="17">
                  <c:v>42535</c:v>
                </c:pt>
                <c:pt idx="18">
                  <c:v>42536</c:v>
                </c:pt>
                <c:pt idx="19">
                  <c:v>42537</c:v>
                </c:pt>
                <c:pt idx="20">
                  <c:v>42538</c:v>
                </c:pt>
                <c:pt idx="21">
                  <c:v>42541</c:v>
                </c:pt>
                <c:pt idx="22">
                  <c:v>42542</c:v>
                </c:pt>
                <c:pt idx="23">
                  <c:v>42543</c:v>
                </c:pt>
                <c:pt idx="24">
                  <c:v>42544</c:v>
                </c:pt>
                <c:pt idx="25">
                  <c:v>42545</c:v>
                </c:pt>
                <c:pt idx="26">
                  <c:v>42548</c:v>
                </c:pt>
                <c:pt idx="27">
                  <c:v>42549</c:v>
                </c:pt>
                <c:pt idx="28">
                  <c:v>42550</c:v>
                </c:pt>
                <c:pt idx="29">
                  <c:v>42551</c:v>
                </c:pt>
                <c:pt idx="30">
                  <c:v>42552</c:v>
                </c:pt>
                <c:pt idx="31">
                  <c:v>42555</c:v>
                </c:pt>
                <c:pt idx="32">
                  <c:v>42556</c:v>
                </c:pt>
                <c:pt idx="33">
                  <c:v>42557</c:v>
                </c:pt>
                <c:pt idx="34">
                  <c:v>42558</c:v>
                </c:pt>
                <c:pt idx="35">
                  <c:v>42559</c:v>
                </c:pt>
                <c:pt idx="36">
                  <c:v>42562</c:v>
                </c:pt>
                <c:pt idx="37">
                  <c:v>42563</c:v>
                </c:pt>
                <c:pt idx="38">
                  <c:v>42564</c:v>
                </c:pt>
                <c:pt idx="39">
                  <c:v>42565</c:v>
                </c:pt>
                <c:pt idx="40">
                  <c:v>42566</c:v>
                </c:pt>
                <c:pt idx="41">
                  <c:v>42569</c:v>
                </c:pt>
                <c:pt idx="42">
                  <c:v>42570</c:v>
                </c:pt>
                <c:pt idx="43">
                  <c:v>42571</c:v>
                </c:pt>
                <c:pt idx="44">
                  <c:v>42572</c:v>
                </c:pt>
                <c:pt idx="45">
                  <c:v>42573</c:v>
                </c:pt>
                <c:pt idx="46">
                  <c:v>42576</c:v>
                </c:pt>
                <c:pt idx="47">
                  <c:v>42577</c:v>
                </c:pt>
                <c:pt idx="48">
                  <c:v>42578</c:v>
                </c:pt>
                <c:pt idx="49">
                  <c:v>42579</c:v>
                </c:pt>
                <c:pt idx="50">
                  <c:v>42580</c:v>
                </c:pt>
                <c:pt idx="51">
                  <c:v>42583</c:v>
                </c:pt>
                <c:pt idx="52">
                  <c:v>42584</c:v>
                </c:pt>
                <c:pt idx="53">
                  <c:v>42585</c:v>
                </c:pt>
                <c:pt idx="54">
                  <c:v>42586</c:v>
                </c:pt>
                <c:pt idx="55">
                  <c:v>42587</c:v>
                </c:pt>
                <c:pt idx="56">
                  <c:v>42590</c:v>
                </c:pt>
                <c:pt idx="57">
                  <c:v>42591</c:v>
                </c:pt>
                <c:pt idx="58">
                  <c:v>42592</c:v>
                </c:pt>
                <c:pt idx="59">
                  <c:v>42593</c:v>
                </c:pt>
                <c:pt idx="60">
                  <c:v>42594</c:v>
                </c:pt>
                <c:pt idx="61">
                  <c:v>42597</c:v>
                </c:pt>
                <c:pt idx="62">
                  <c:v>42598</c:v>
                </c:pt>
                <c:pt idx="63">
                  <c:v>42599</c:v>
                </c:pt>
                <c:pt idx="64">
                  <c:v>42600</c:v>
                </c:pt>
                <c:pt idx="65">
                  <c:v>42601</c:v>
                </c:pt>
                <c:pt idx="66">
                  <c:v>42604</c:v>
                </c:pt>
                <c:pt idx="67">
                  <c:v>42605</c:v>
                </c:pt>
                <c:pt idx="68">
                  <c:v>42606</c:v>
                </c:pt>
                <c:pt idx="69">
                  <c:v>42607</c:v>
                </c:pt>
                <c:pt idx="70">
                  <c:v>42608</c:v>
                </c:pt>
                <c:pt idx="71">
                  <c:v>42611</c:v>
                </c:pt>
                <c:pt idx="72">
                  <c:v>42612</c:v>
                </c:pt>
                <c:pt idx="73">
                  <c:v>42613</c:v>
                </c:pt>
                <c:pt idx="74">
                  <c:v>42614</c:v>
                </c:pt>
                <c:pt idx="75">
                  <c:v>42615</c:v>
                </c:pt>
                <c:pt idx="76">
                  <c:v>42618</c:v>
                </c:pt>
                <c:pt idx="77">
                  <c:v>42619</c:v>
                </c:pt>
                <c:pt idx="78">
                  <c:v>42620</c:v>
                </c:pt>
                <c:pt idx="79">
                  <c:v>42621</c:v>
                </c:pt>
                <c:pt idx="80">
                  <c:v>42622</c:v>
                </c:pt>
                <c:pt idx="81">
                  <c:v>42625</c:v>
                </c:pt>
                <c:pt idx="82">
                  <c:v>42626</c:v>
                </c:pt>
                <c:pt idx="83">
                  <c:v>42627</c:v>
                </c:pt>
                <c:pt idx="84">
                  <c:v>42632</c:v>
                </c:pt>
                <c:pt idx="85">
                  <c:v>42633</c:v>
                </c:pt>
                <c:pt idx="86">
                  <c:v>42634</c:v>
                </c:pt>
                <c:pt idx="87">
                  <c:v>42635</c:v>
                </c:pt>
                <c:pt idx="88">
                  <c:v>42636</c:v>
                </c:pt>
                <c:pt idx="89">
                  <c:v>42639</c:v>
                </c:pt>
                <c:pt idx="90">
                  <c:v>42640</c:v>
                </c:pt>
                <c:pt idx="91">
                  <c:v>42641</c:v>
                </c:pt>
                <c:pt idx="92">
                  <c:v>42642</c:v>
                </c:pt>
                <c:pt idx="93">
                  <c:v>42643</c:v>
                </c:pt>
                <c:pt idx="94">
                  <c:v>42653</c:v>
                </c:pt>
                <c:pt idx="95">
                  <c:v>42654</c:v>
                </c:pt>
                <c:pt idx="96">
                  <c:v>42655</c:v>
                </c:pt>
                <c:pt idx="97">
                  <c:v>42656</c:v>
                </c:pt>
                <c:pt idx="98">
                  <c:v>42657</c:v>
                </c:pt>
                <c:pt idx="99">
                  <c:v>42660</c:v>
                </c:pt>
                <c:pt idx="100">
                  <c:v>42661</c:v>
                </c:pt>
                <c:pt idx="101">
                  <c:v>42662</c:v>
                </c:pt>
                <c:pt idx="102">
                  <c:v>42663</c:v>
                </c:pt>
                <c:pt idx="103">
                  <c:v>42664</c:v>
                </c:pt>
                <c:pt idx="104">
                  <c:v>42667</c:v>
                </c:pt>
                <c:pt idx="105">
                  <c:v>42668</c:v>
                </c:pt>
                <c:pt idx="106">
                  <c:v>42669</c:v>
                </c:pt>
                <c:pt idx="107">
                  <c:v>42670</c:v>
                </c:pt>
                <c:pt idx="108">
                  <c:v>42671</c:v>
                </c:pt>
                <c:pt idx="109">
                  <c:v>42674</c:v>
                </c:pt>
                <c:pt idx="110">
                  <c:v>42675</c:v>
                </c:pt>
                <c:pt idx="111">
                  <c:v>42676</c:v>
                </c:pt>
                <c:pt idx="112">
                  <c:v>42677</c:v>
                </c:pt>
                <c:pt idx="113">
                  <c:v>42678</c:v>
                </c:pt>
                <c:pt idx="114">
                  <c:v>42681</c:v>
                </c:pt>
                <c:pt idx="115">
                  <c:v>42682</c:v>
                </c:pt>
                <c:pt idx="116">
                  <c:v>42683</c:v>
                </c:pt>
                <c:pt idx="117">
                  <c:v>42684</c:v>
                </c:pt>
                <c:pt idx="118">
                  <c:v>42685</c:v>
                </c:pt>
                <c:pt idx="119">
                  <c:v>42688</c:v>
                </c:pt>
                <c:pt idx="120">
                  <c:v>42689</c:v>
                </c:pt>
                <c:pt idx="121">
                  <c:v>42690</c:v>
                </c:pt>
                <c:pt idx="122">
                  <c:v>42691</c:v>
                </c:pt>
                <c:pt idx="123">
                  <c:v>42692</c:v>
                </c:pt>
                <c:pt idx="124">
                  <c:v>42695</c:v>
                </c:pt>
                <c:pt idx="125">
                  <c:v>42696</c:v>
                </c:pt>
                <c:pt idx="126">
                  <c:v>42697</c:v>
                </c:pt>
                <c:pt idx="127">
                  <c:v>42698</c:v>
                </c:pt>
                <c:pt idx="128">
                  <c:v>42699</c:v>
                </c:pt>
                <c:pt idx="129">
                  <c:v>42702</c:v>
                </c:pt>
                <c:pt idx="130">
                  <c:v>42703</c:v>
                </c:pt>
                <c:pt idx="131">
                  <c:v>42704</c:v>
                </c:pt>
                <c:pt idx="132">
                  <c:v>42705</c:v>
                </c:pt>
                <c:pt idx="133">
                  <c:v>42706</c:v>
                </c:pt>
                <c:pt idx="134">
                  <c:v>42709</c:v>
                </c:pt>
                <c:pt idx="135">
                  <c:v>42710</c:v>
                </c:pt>
                <c:pt idx="136">
                  <c:v>42711</c:v>
                </c:pt>
                <c:pt idx="137">
                  <c:v>42712</c:v>
                </c:pt>
                <c:pt idx="138">
                  <c:v>42713</c:v>
                </c:pt>
                <c:pt idx="139">
                  <c:v>42716</c:v>
                </c:pt>
                <c:pt idx="140">
                  <c:v>42717</c:v>
                </c:pt>
                <c:pt idx="141">
                  <c:v>42718</c:v>
                </c:pt>
                <c:pt idx="142">
                  <c:v>42719</c:v>
                </c:pt>
                <c:pt idx="143">
                  <c:v>42720</c:v>
                </c:pt>
                <c:pt idx="144">
                  <c:v>42723</c:v>
                </c:pt>
                <c:pt idx="145">
                  <c:v>42724</c:v>
                </c:pt>
                <c:pt idx="146">
                  <c:v>42725</c:v>
                </c:pt>
                <c:pt idx="147">
                  <c:v>42726</c:v>
                </c:pt>
                <c:pt idx="148">
                  <c:v>42727</c:v>
                </c:pt>
                <c:pt idx="149">
                  <c:v>42730</c:v>
                </c:pt>
                <c:pt idx="150">
                  <c:v>42731</c:v>
                </c:pt>
                <c:pt idx="151">
                  <c:v>42732</c:v>
                </c:pt>
                <c:pt idx="152">
                  <c:v>42733</c:v>
                </c:pt>
                <c:pt idx="153">
                  <c:v>42734</c:v>
                </c:pt>
                <c:pt idx="154">
                  <c:v>42738</c:v>
                </c:pt>
                <c:pt idx="155">
                  <c:v>42739</c:v>
                </c:pt>
                <c:pt idx="156">
                  <c:v>42740</c:v>
                </c:pt>
                <c:pt idx="157">
                  <c:v>42741</c:v>
                </c:pt>
                <c:pt idx="158">
                  <c:v>42744</c:v>
                </c:pt>
                <c:pt idx="159">
                  <c:v>42745</c:v>
                </c:pt>
                <c:pt idx="160">
                  <c:v>42746</c:v>
                </c:pt>
                <c:pt idx="161">
                  <c:v>42747</c:v>
                </c:pt>
                <c:pt idx="162">
                  <c:v>42748</c:v>
                </c:pt>
                <c:pt idx="163">
                  <c:v>42751</c:v>
                </c:pt>
                <c:pt idx="164">
                  <c:v>42752</c:v>
                </c:pt>
                <c:pt idx="165">
                  <c:v>42753</c:v>
                </c:pt>
                <c:pt idx="166">
                  <c:v>42754</c:v>
                </c:pt>
                <c:pt idx="167">
                  <c:v>42755</c:v>
                </c:pt>
                <c:pt idx="168">
                  <c:v>42758</c:v>
                </c:pt>
                <c:pt idx="169">
                  <c:v>42759</c:v>
                </c:pt>
                <c:pt idx="170">
                  <c:v>42760</c:v>
                </c:pt>
                <c:pt idx="171">
                  <c:v>42761</c:v>
                </c:pt>
                <c:pt idx="172">
                  <c:v>42769</c:v>
                </c:pt>
                <c:pt idx="173">
                  <c:v>42772</c:v>
                </c:pt>
                <c:pt idx="174">
                  <c:v>42773</c:v>
                </c:pt>
                <c:pt idx="175">
                  <c:v>42774</c:v>
                </c:pt>
                <c:pt idx="176">
                  <c:v>42775</c:v>
                </c:pt>
                <c:pt idx="177">
                  <c:v>42776</c:v>
                </c:pt>
                <c:pt idx="178">
                  <c:v>42779</c:v>
                </c:pt>
                <c:pt idx="179">
                  <c:v>42780</c:v>
                </c:pt>
                <c:pt idx="180">
                  <c:v>42781</c:v>
                </c:pt>
                <c:pt idx="181">
                  <c:v>42782</c:v>
                </c:pt>
                <c:pt idx="182">
                  <c:v>42783</c:v>
                </c:pt>
                <c:pt idx="183">
                  <c:v>42786</c:v>
                </c:pt>
                <c:pt idx="184">
                  <c:v>42787</c:v>
                </c:pt>
                <c:pt idx="185">
                  <c:v>42788</c:v>
                </c:pt>
                <c:pt idx="186">
                  <c:v>42789</c:v>
                </c:pt>
                <c:pt idx="187">
                  <c:v>42790</c:v>
                </c:pt>
                <c:pt idx="188">
                  <c:v>42793</c:v>
                </c:pt>
                <c:pt idx="189">
                  <c:v>42794</c:v>
                </c:pt>
                <c:pt idx="190">
                  <c:v>42795</c:v>
                </c:pt>
                <c:pt idx="191">
                  <c:v>42796</c:v>
                </c:pt>
                <c:pt idx="192">
                  <c:v>42797</c:v>
                </c:pt>
                <c:pt idx="193">
                  <c:v>42800</c:v>
                </c:pt>
                <c:pt idx="194">
                  <c:v>42801</c:v>
                </c:pt>
                <c:pt idx="195">
                  <c:v>42802</c:v>
                </c:pt>
                <c:pt idx="196">
                  <c:v>42803</c:v>
                </c:pt>
                <c:pt idx="197">
                  <c:v>42804</c:v>
                </c:pt>
                <c:pt idx="198">
                  <c:v>42807</c:v>
                </c:pt>
                <c:pt idx="199">
                  <c:v>42808</c:v>
                </c:pt>
                <c:pt idx="200">
                  <c:v>42809</c:v>
                </c:pt>
                <c:pt idx="201">
                  <c:v>42810</c:v>
                </c:pt>
                <c:pt idx="202">
                  <c:v>42811</c:v>
                </c:pt>
                <c:pt idx="203">
                  <c:v>42814</c:v>
                </c:pt>
                <c:pt idx="204">
                  <c:v>42815</c:v>
                </c:pt>
                <c:pt idx="205">
                  <c:v>42816</c:v>
                </c:pt>
                <c:pt idx="206">
                  <c:v>42817</c:v>
                </c:pt>
                <c:pt idx="207">
                  <c:v>42818</c:v>
                </c:pt>
                <c:pt idx="208">
                  <c:v>42821</c:v>
                </c:pt>
                <c:pt idx="209">
                  <c:v>42822</c:v>
                </c:pt>
                <c:pt idx="210">
                  <c:v>42823</c:v>
                </c:pt>
                <c:pt idx="211">
                  <c:v>42824</c:v>
                </c:pt>
                <c:pt idx="212">
                  <c:v>42825</c:v>
                </c:pt>
                <c:pt idx="213">
                  <c:v>42830</c:v>
                </c:pt>
                <c:pt idx="214">
                  <c:v>42831</c:v>
                </c:pt>
                <c:pt idx="215">
                  <c:v>42832</c:v>
                </c:pt>
                <c:pt idx="216">
                  <c:v>42835</c:v>
                </c:pt>
                <c:pt idx="217">
                  <c:v>42836</c:v>
                </c:pt>
                <c:pt idx="218">
                  <c:v>42837</c:v>
                </c:pt>
                <c:pt idx="219">
                  <c:v>42838</c:v>
                </c:pt>
                <c:pt idx="220">
                  <c:v>42839</c:v>
                </c:pt>
                <c:pt idx="221">
                  <c:v>42842</c:v>
                </c:pt>
                <c:pt idx="222">
                  <c:v>42843</c:v>
                </c:pt>
                <c:pt idx="223">
                  <c:v>42844</c:v>
                </c:pt>
                <c:pt idx="224">
                  <c:v>42845</c:v>
                </c:pt>
                <c:pt idx="225">
                  <c:v>42846</c:v>
                </c:pt>
                <c:pt idx="226">
                  <c:v>42849</c:v>
                </c:pt>
                <c:pt idx="227">
                  <c:v>42850</c:v>
                </c:pt>
                <c:pt idx="228">
                  <c:v>42851</c:v>
                </c:pt>
                <c:pt idx="229">
                  <c:v>42852</c:v>
                </c:pt>
                <c:pt idx="230">
                  <c:v>42853</c:v>
                </c:pt>
                <c:pt idx="231">
                  <c:v>42857</c:v>
                </c:pt>
                <c:pt idx="232">
                  <c:v>42858</c:v>
                </c:pt>
                <c:pt idx="233">
                  <c:v>42859</c:v>
                </c:pt>
                <c:pt idx="234">
                  <c:v>42860</c:v>
                </c:pt>
                <c:pt idx="235">
                  <c:v>42863</c:v>
                </c:pt>
                <c:pt idx="236">
                  <c:v>42864</c:v>
                </c:pt>
                <c:pt idx="237">
                  <c:v>42865</c:v>
                </c:pt>
                <c:pt idx="238">
                  <c:v>42866</c:v>
                </c:pt>
                <c:pt idx="239">
                  <c:v>42867</c:v>
                </c:pt>
                <c:pt idx="240">
                  <c:v>42870</c:v>
                </c:pt>
                <c:pt idx="241">
                  <c:v>42871</c:v>
                </c:pt>
                <c:pt idx="242">
                  <c:v>42872</c:v>
                </c:pt>
                <c:pt idx="243">
                  <c:v>42873</c:v>
                </c:pt>
                <c:pt idx="244">
                  <c:v>42874</c:v>
                </c:pt>
                <c:pt idx="245">
                  <c:v>42877</c:v>
                </c:pt>
                <c:pt idx="246">
                  <c:v>42878</c:v>
                </c:pt>
                <c:pt idx="247">
                  <c:v>42879</c:v>
                </c:pt>
                <c:pt idx="248">
                  <c:v>42880</c:v>
                </c:pt>
                <c:pt idx="249">
                  <c:v>42881</c:v>
                </c:pt>
                <c:pt idx="250">
                  <c:v>42886</c:v>
                </c:pt>
                <c:pt idx="251">
                  <c:v>42887</c:v>
                </c:pt>
                <c:pt idx="252">
                  <c:v>42888</c:v>
                </c:pt>
                <c:pt idx="253">
                  <c:v>42891</c:v>
                </c:pt>
                <c:pt idx="254">
                  <c:v>42892</c:v>
                </c:pt>
                <c:pt idx="255">
                  <c:v>42893</c:v>
                </c:pt>
                <c:pt idx="256">
                  <c:v>42894</c:v>
                </c:pt>
                <c:pt idx="257">
                  <c:v>42895</c:v>
                </c:pt>
                <c:pt idx="258">
                  <c:v>42898</c:v>
                </c:pt>
                <c:pt idx="259">
                  <c:v>42899</c:v>
                </c:pt>
                <c:pt idx="260">
                  <c:v>42900</c:v>
                </c:pt>
                <c:pt idx="261">
                  <c:v>42901</c:v>
                </c:pt>
                <c:pt idx="262">
                  <c:v>42902</c:v>
                </c:pt>
                <c:pt idx="263">
                  <c:v>42905</c:v>
                </c:pt>
                <c:pt idx="264">
                  <c:v>42906</c:v>
                </c:pt>
                <c:pt idx="265">
                  <c:v>42907</c:v>
                </c:pt>
                <c:pt idx="266">
                  <c:v>42908</c:v>
                </c:pt>
                <c:pt idx="267">
                  <c:v>42909</c:v>
                </c:pt>
                <c:pt idx="268">
                  <c:v>42912</c:v>
                </c:pt>
                <c:pt idx="269">
                  <c:v>42913</c:v>
                </c:pt>
                <c:pt idx="270">
                  <c:v>42914</c:v>
                </c:pt>
                <c:pt idx="271">
                  <c:v>42915</c:v>
                </c:pt>
                <c:pt idx="272">
                  <c:v>42916</c:v>
                </c:pt>
                <c:pt idx="273">
                  <c:v>42919</c:v>
                </c:pt>
                <c:pt idx="274">
                  <c:v>42920</c:v>
                </c:pt>
                <c:pt idx="275">
                  <c:v>42921</c:v>
                </c:pt>
                <c:pt idx="276">
                  <c:v>42922</c:v>
                </c:pt>
                <c:pt idx="277">
                  <c:v>42923</c:v>
                </c:pt>
                <c:pt idx="278">
                  <c:v>42926</c:v>
                </c:pt>
                <c:pt idx="279">
                  <c:v>42927</c:v>
                </c:pt>
                <c:pt idx="280">
                  <c:v>42928</c:v>
                </c:pt>
                <c:pt idx="281">
                  <c:v>42929</c:v>
                </c:pt>
                <c:pt idx="282">
                  <c:v>42930</c:v>
                </c:pt>
                <c:pt idx="283">
                  <c:v>42933</c:v>
                </c:pt>
                <c:pt idx="284">
                  <c:v>42934</c:v>
                </c:pt>
                <c:pt idx="285">
                  <c:v>42935</c:v>
                </c:pt>
                <c:pt idx="286">
                  <c:v>42936</c:v>
                </c:pt>
                <c:pt idx="287">
                  <c:v>42937</c:v>
                </c:pt>
                <c:pt idx="288">
                  <c:v>42940</c:v>
                </c:pt>
                <c:pt idx="289">
                  <c:v>42941</c:v>
                </c:pt>
                <c:pt idx="290">
                  <c:v>42942</c:v>
                </c:pt>
                <c:pt idx="291">
                  <c:v>42943</c:v>
                </c:pt>
                <c:pt idx="292">
                  <c:v>42944</c:v>
                </c:pt>
                <c:pt idx="293">
                  <c:v>42947</c:v>
                </c:pt>
                <c:pt idx="294">
                  <c:v>42948</c:v>
                </c:pt>
                <c:pt idx="295">
                  <c:v>42949</c:v>
                </c:pt>
                <c:pt idx="296">
                  <c:v>42950</c:v>
                </c:pt>
                <c:pt idx="297">
                  <c:v>42951</c:v>
                </c:pt>
                <c:pt idx="298">
                  <c:v>42954</c:v>
                </c:pt>
                <c:pt idx="299">
                  <c:v>42955</c:v>
                </c:pt>
                <c:pt idx="300">
                  <c:v>42956</c:v>
                </c:pt>
                <c:pt idx="301">
                  <c:v>42957</c:v>
                </c:pt>
                <c:pt idx="302">
                  <c:v>42958</c:v>
                </c:pt>
                <c:pt idx="303">
                  <c:v>42961</c:v>
                </c:pt>
                <c:pt idx="304">
                  <c:v>42962</c:v>
                </c:pt>
                <c:pt idx="305">
                  <c:v>42963</c:v>
                </c:pt>
                <c:pt idx="306">
                  <c:v>42964</c:v>
                </c:pt>
                <c:pt idx="307">
                  <c:v>42965</c:v>
                </c:pt>
                <c:pt idx="308">
                  <c:v>42968</c:v>
                </c:pt>
                <c:pt idx="309">
                  <c:v>42969</c:v>
                </c:pt>
                <c:pt idx="310">
                  <c:v>42970</c:v>
                </c:pt>
                <c:pt idx="311">
                  <c:v>42971</c:v>
                </c:pt>
                <c:pt idx="312">
                  <c:v>42972</c:v>
                </c:pt>
                <c:pt idx="313">
                  <c:v>42975</c:v>
                </c:pt>
                <c:pt idx="314">
                  <c:v>42976</c:v>
                </c:pt>
                <c:pt idx="315">
                  <c:v>42977</c:v>
                </c:pt>
                <c:pt idx="316">
                  <c:v>42978</c:v>
                </c:pt>
                <c:pt idx="317">
                  <c:v>42979</c:v>
                </c:pt>
                <c:pt idx="318">
                  <c:v>42982</c:v>
                </c:pt>
                <c:pt idx="319">
                  <c:v>42983</c:v>
                </c:pt>
                <c:pt idx="320">
                  <c:v>42984</c:v>
                </c:pt>
                <c:pt idx="321">
                  <c:v>42985</c:v>
                </c:pt>
                <c:pt idx="322">
                  <c:v>42986</c:v>
                </c:pt>
                <c:pt idx="323">
                  <c:v>42989</c:v>
                </c:pt>
                <c:pt idx="324">
                  <c:v>42990</c:v>
                </c:pt>
                <c:pt idx="325">
                  <c:v>42991</c:v>
                </c:pt>
                <c:pt idx="326">
                  <c:v>42992</c:v>
                </c:pt>
                <c:pt idx="327">
                  <c:v>42993</c:v>
                </c:pt>
                <c:pt idx="328">
                  <c:v>42996</c:v>
                </c:pt>
                <c:pt idx="329">
                  <c:v>42997</c:v>
                </c:pt>
                <c:pt idx="330">
                  <c:v>42998</c:v>
                </c:pt>
                <c:pt idx="331">
                  <c:v>42999</c:v>
                </c:pt>
                <c:pt idx="332">
                  <c:v>43000</c:v>
                </c:pt>
                <c:pt idx="333">
                  <c:v>43003</c:v>
                </c:pt>
                <c:pt idx="334">
                  <c:v>43004</c:v>
                </c:pt>
                <c:pt idx="335">
                  <c:v>43005</c:v>
                </c:pt>
                <c:pt idx="336">
                  <c:v>43006</c:v>
                </c:pt>
                <c:pt idx="337">
                  <c:v>43007</c:v>
                </c:pt>
                <c:pt idx="338">
                  <c:v>43017</c:v>
                </c:pt>
                <c:pt idx="339">
                  <c:v>43018</c:v>
                </c:pt>
                <c:pt idx="340">
                  <c:v>43019</c:v>
                </c:pt>
                <c:pt idx="341">
                  <c:v>43020</c:v>
                </c:pt>
                <c:pt idx="342">
                  <c:v>43021</c:v>
                </c:pt>
                <c:pt idx="343">
                  <c:v>43024</c:v>
                </c:pt>
                <c:pt idx="344">
                  <c:v>43025</c:v>
                </c:pt>
                <c:pt idx="345">
                  <c:v>43026</c:v>
                </c:pt>
                <c:pt idx="346">
                  <c:v>43027</c:v>
                </c:pt>
                <c:pt idx="347">
                  <c:v>43028</c:v>
                </c:pt>
                <c:pt idx="348">
                  <c:v>43031</c:v>
                </c:pt>
                <c:pt idx="349">
                  <c:v>43032</c:v>
                </c:pt>
                <c:pt idx="350">
                  <c:v>43033</c:v>
                </c:pt>
                <c:pt idx="351">
                  <c:v>43034</c:v>
                </c:pt>
                <c:pt idx="352">
                  <c:v>43035</c:v>
                </c:pt>
                <c:pt idx="353">
                  <c:v>43038</c:v>
                </c:pt>
                <c:pt idx="354">
                  <c:v>43039</c:v>
                </c:pt>
                <c:pt idx="355">
                  <c:v>43040</c:v>
                </c:pt>
                <c:pt idx="356">
                  <c:v>43041</c:v>
                </c:pt>
                <c:pt idx="357">
                  <c:v>43042</c:v>
                </c:pt>
                <c:pt idx="358">
                  <c:v>43045</c:v>
                </c:pt>
                <c:pt idx="359">
                  <c:v>43046</c:v>
                </c:pt>
                <c:pt idx="360">
                  <c:v>43047</c:v>
                </c:pt>
                <c:pt idx="361">
                  <c:v>43048</c:v>
                </c:pt>
                <c:pt idx="362">
                  <c:v>43049</c:v>
                </c:pt>
                <c:pt idx="363">
                  <c:v>43052</c:v>
                </c:pt>
                <c:pt idx="364">
                  <c:v>43053</c:v>
                </c:pt>
                <c:pt idx="365">
                  <c:v>43054</c:v>
                </c:pt>
                <c:pt idx="366">
                  <c:v>43055</c:v>
                </c:pt>
                <c:pt idx="367">
                  <c:v>43056</c:v>
                </c:pt>
              </c:numCache>
            </c:numRef>
          </c:cat>
          <c:val>
            <c:numRef>
              <c:f>存量数据!$F$1493:$F$1860</c:f>
              <c:numCache>
                <c:formatCode>###,###,###,###,##0.00</c:formatCode>
                <c:ptCount val="368"/>
                <c:pt idx="0">
                  <c:v>3068.0358000000001</c:v>
                </c:pt>
                <c:pt idx="1">
                  <c:v>3062.5001999999999</c:v>
                </c:pt>
                <c:pt idx="2">
                  <c:v>3078.2183</c:v>
                </c:pt>
                <c:pt idx="3">
                  <c:v>3087.2224999999976</c:v>
                </c:pt>
                <c:pt idx="4">
                  <c:v>3063.5556000000001</c:v>
                </c:pt>
                <c:pt idx="5">
                  <c:v>3059.2258999999976</c:v>
                </c:pt>
                <c:pt idx="6">
                  <c:v>3064.2111000000023</c:v>
                </c:pt>
                <c:pt idx="7">
                  <c:v>3062.4992999999999</c:v>
                </c:pt>
                <c:pt idx="8">
                  <c:v>3066.7094999999977</c:v>
                </c:pt>
                <c:pt idx="9">
                  <c:v>3169.5598</c:v>
                </c:pt>
                <c:pt idx="10">
                  <c:v>3160.547</c:v>
                </c:pt>
                <c:pt idx="11">
                  <c:v>3167.0997000000002</c:v>
                </c:pt>
                <c:pt idx="12">
                  <c:v>3189.3254999999999</c:v>
                </c:pt>
                <c:pt idx="13">
                  <c:v>3178.7882999999979</c:v>
                </c:pt>
                <c:pt idx="14">
                  <c:v>3177.0536000000002</c:v>
                </c:pt>
                <c:pt idx="15">
                  <c:v>3163.9863999999998</c:v>
                </c:pt>
                <c:pt idx="16">
                  <c:v>3066.3413000000023</c:v>
                </c:pt>
                <c:pt idx="17">
                  <c:v>3075.9834000000001</c:v>
                </c:pt>
                <c:pt idx="18">
                  <c:v>3116.3681999999999</c:v>
                </c:pt>
                <c:pt idx="19">
                  <c:v>3094.6747999999998</c:v>
                </c:pt>
                <c:pt idx="20">
                  <c:v>3110.3572000000022</c:v>
                </c:pt>
                <c:pt idx="21">
                  <c:v>3112.6743999999999</c:v>
                </c:pt>
                <c:pt idx="22">
                  <c:v>3106.3175000000024</c:v>
                </c:pt>
                <c:pt idx="23">
                  <c:v>3133.9611000000023</c:v>
                </c:pt>
                <c:pt idx="24">
                  <c:v>3117.3168000000001</c:v>
                </c:pt>
                <c:pt idx="25">
                  <c:v>3077.1554000000001</c:v>
                </c:pt>
                <c:pt idx="26">
                  <c:v>3120.5443</c:v>
                </c:pt>
                <c:pt idx="27">
                  <c:v>3136.4013000000023</c:v>
                </c:pt>
                <c:pt idx="28">
                  <c:v>3151.3897999999999</c:v>
                </c:pt>
                <c:pt idx="29">
                  <c:v>3153.9209999999998</c:v>
                </c:pt>
                <c:pt idx="30">
                  <c:v>3154.2003</c:v>
                </c:pt>
                <c:pt idx="31">
                  <c:v>3204.6961999999999</c:v>
                </c:pt>
                <c:pt idx="32">
                  <c:v>3207.3827000000001</c:v>
                </c:pt>
                <c:pt idx="33">
                  <c:v>3216.8035000000023</c:v>
                </c:pt>
                <c:pt idx="34">
                  <c:v>3209.9542000000001</c:v>
                </c:pt>
                <c:pt idx="35">
                  <c:v>3192.2803999999987</c:v>
                </c:pt>
                <c:pt idx="36">
                  <c:v>3203.3298</c:v>
                </c:pt>
                <c:pt idx="37">
                  <c:v>3273.1822999999977</c:v>
                </c:pt>
                <c:pt idx="38">
                  <c:v>3282.8681000000001</c:v>
                </c:pt>
                <c:pt idx="39">
                  <c:v>3276.7637</c:v>
                </c:pt>
                <c:pt idx="40">
                  <c:v>3276.2775000000001</c:v>
                </c:pt>
                <c:pt idx="41">
                  <c:v>3262.0221999999999</c:v>
                </c:pt>
                <c:pt idx="42">
                  <c:v>3248.2341000000001</c:v>
                </c:pt>
                <c:pt idx="43">
                  <c:v>3237.6051000000002</c:v>
                </c:pt>
                <c:pt idx="44">
                  <c:v>3252.5227</c:v>
                </c:pt>
                <c:pt idx="45">
                  <c:v>3225.1621</c:v>
                </c:pt>
                <c:pt idx="46">
                  <c:v>3230.8850000000002</c:v>
                </c:pt>
                <c:pt idx="47">
                  <c:v>3269.5881999999997</c:v>
                </c:pt>
                <c:pt idx="48">
                  <c:v>3218.2429999999977</c:v>
                </c:pt>
                <c:pt idx="49">
                  <c:v>3221.1365000000001</c:v>
                </c:pt>
                <c:pt idx="50">
                  <c:v>3203.9304000000002</c:v>
                </c:pt>
                <c:pt idx="51">
                  <c:v>3176.8090999999999</c:v>
                </c:pt>
                <c:pt idx="52">
                  <c:v>3189.0529000000001</c:v>
                </c:pt>
                <c:pt idx="53">
                  <c:v>3193.5073000000002</c:v>
                </c:pt>
                <c:pt idx="54">
                  <c:v>3201.2887999999975</c:v>
                </c:pt>
                <c:pt idx="55">
                  <c:v>3205.1100999999999</c:v>
                </c:pt>
                <c:pt idx="56">
                  <c:v>3234.1833000000001</c:v>
                </c:pt>
                <c:pt idx="57">
                  <c:v>3256.9812999999999</c:v>
                </c:pt>
                <c:pt idx="58">
                  <c:v>3243.3409000000001</c:v>
                </c:pt>
                <c:pt idx="59">
                  <c:v>3233.3604</c:v>
                </c:pt>
                <c:pt idx="60">
                  <c:v>3294.2337000000002</c:v>
                </c:pt>
                <c:pt idx="61">
                  <c:v>3393.4238999999998</c:v>
                </c:pt>
                <c:pt idx="62">
                  <c:v>3378.2451000000001</c:v>
                </c:pt>
                <c:pt idx="63">
                  <c:v>3373.0475999999999</c:v>
                </c:pt>
                <c:pt idx="64">
                  <c:v>3364.4850999999999</c:v>
                </c:pt>
                <c:pt idx="65">
                  <c:v>3365.0196999999998</c:v>
                </c:pt>
                <c:pt idx="66">
                  <c:v>3336.7948999999976</c:v>
                </c:pt>
                <c:pt idx="67">
                  <c:v>3341.8298</c:v>
                </c:pt>
                <c:pt idx="68">
                  <c:v>3329.8631000000023</c:v>
                </c:pt>
                <c:pt idx="69">
                  <c:v>3308.9721000000022</c:v>
                </c:pt>
                <c:pt idx="70">
                  <c:v>3307.0902000000001</c:v>
                </c:pt>
                <c:pt idx="71">
                  <c:v>3307.7811999999999</c:v>
                </c:pt>
                <c:pt idx="72">
                  <c:v>3311.9872</c:v>
                </c:pt>
                <c:pt idx="73">
                  <c:v>3327.7937999999999</c:v>
                </c:pt>
                <c:pt idx="74">
                  <c:v>3301.5767000000001</c:v>
                </c:pt>
                <c:pt idx="75">
                  <c:v>3314.1142</c:v>
                </c:pt>
                <c:pt idx="76">
                  <c:v>3319.6803</c:v>
                </c:pt>
                <c:pt idx="77">
                  <c:v>3342.6259</c:v>
                </c:pt>
                <c:pt idx="78">
                  <c:v>3340.8172000000022</c:v>
                </c:pt>
                <c:pt idx="79">
                  <c:v>3339.5639999999999</c:v>
                </c:pt>
                <c:pt idx="80">
                  <c:v>3318.0439999999999</c:v>
                </c:pt>
                <c:pt idx="81">
                  <c:v>3262.6043</c:v>
                </c:pt>
                <c:pt idx="82">
                  <c:v>3260.3330000000024</c:v>
                </c:pt>
                <c:pt idx="83">
                  <c:v>3238.7298999999975</c:v>
                </c:pt>
                <c:pt idx="84">
                  <c:v>3263.1241999999997</c:v>
                </c:pt>
                <c:pt idx="85">
                  <c:v>3257.4034000000001</c:v>
                </c:pt>
                <c:pt idx="86">
                  <c:v>3266.6363000000001</c:v>
                </c:pt>
                <c:pt idx="87">
                  <c:v>3291.1210999999998</c:v>
                </c:pt>
                <c:pt idx="88">
                  <c:v>3275.6664999999975</c:v>
                </c:pt>
                <c:pt idx="89">
                  <c:v>3220.2837999999997</c:v>
                </c:pt>
                <c:pt idx="90">
                  <c:v>3240.7545999999998</c:v>
                </c:pt>
                <c:pt idx="91">
                  <c:v>3230.8904000000002</c:v>
                </c:pt>
                <c:pt idx="92">
                  <c:v>3244.3874000000001</c:v>
                </c:pt>
                <c:pt idx="93">
                  <c:v>3253.2847999999976</c:v>
                </c:pt>
                <c:pt idx="94">
                  <c:v>3293.8688999999977</c:v>
                </c:pt>
                <c:pt idx="95">
                  <c:v>3306.5572999999999</c:v>
                </c:pt>
                <c:pt idx="96">
                  <c:v>3300.0099</c:v>
                </c:pt>
                <c:pt idx="97">
                  <c:v>3302.6455000000001</c:v>
                </c:pt>
                <c:pt idx="98">
                  <c:v>3305.8481000000002</c:v>
                </c:pt>
                <c:pt idx="99">
                  <c:v>3277.8787000000002</c:v>
                </c:pt>
                <c:pt idx="100">
                  <c:v>3321.3324000000002</c:v>
                </c:pt>
                <c:pt idx="101">
                  <c:v>3316.2406999999976</c:v>
                </c:pt>
                <c:pt idx="102">
                  <c:v>3318.6043999999997</c:v>
                </c:pt>
                <c:pt idx="103">
                  <c:v>3327.74</c:v>
                </c:pt>
                <c:pt idx="104">
                  <c:v>3367.5778</c:v>
                </c:pt>
                <c:pt idx="105">
                  <c:v>3367.4546999999998</c:v>
                </c:pt>
                <c:pt idx="106">
                  <c:v>3354.8002999999999</c:v>
                </c:pt>
                <c:pt idx="107">
                  <c:v>3345.6950000000002</c:v>
                </c:pt>
                <c:pt idx="108">
                  <c:v>3340.1261999999997</c:v>
                </c:pt>
                <c:pt idx="109">
                  <c:v>3336.2777999999998</c:v>
                </c:pt>
                <c:pt idx="110">
                  <c:v>3359.0515000000023</c:v>
                </c:pt>
                <c:pt idx="111">
                  <c:v>3333.3524000000002</c:v>
                </c:pt>
                <c:pt idx="112">
                  <c:v>3365.085</c:v>
                </c:pt>
                <c:pt idx="113">
                  <c:v>3354.1749</c:v>
                </c:pt>
                <c:pt idx="114">
                  <c:v>3356.5916000000002</c:v>
                </c:pt>
                <c:pt idx="115">
                  <c:v>3371.1176999999998</c:v>
                </c:pt>
                <c:pt idx="116">
                  <c:v>3353.0547000000001</c:v>
                </c:pt>
                <c:pt idx="117">
                  <c:v>3390.6118999999999</c:v>
                </c:pt>
                <c:pt idx="118">
                  <c:v>3417.2211000000002</c:v>
                </c:pt>
                <c:pt idx="119">
                  <c:v>3430.2481999999977</c:v>
                </c:pt>
                <c:pt idx="120">
                  <c:v>3429.8697000000002</c:v>
                </c:pt>
                <c:pt idx="121">
                  <c:v>3429.5920999999998</c:v>
                </c:pt>
                <c:pt idx="122">
                  <c:v>3436.5349999999999</c:v>
                </c:pt>
                <c:pt idx="123">
                  <c:v>3417.4554000000012</c:v>
                </c:pt>
                <c:pt idx="124">
                  <c:v>3441.1106</c:v>
                </c:pt>
                <c:pt idx="125">
                  <c:v>3468.3636999999999</c:v>
                </c:pt>
                <c:pt idx="126">
                  <c:v>3474.7288999999964</c:v>
                </c:pt>
                <c:pt idx="127">
                  <c:v>3488.7401999999997</c:v>
                </c:pt>
                <c:pt idx="128">
                  <c:v>3521.2983999999997</c:v>
                </c:pt>
                <c:pt idx="129">
                  <c:v>3535.0807</c:v>
                </c:pt>
                <c:pt idx="130">
                  <c:v>3564.0403999999999</c:v>
                </c:pt>
                <c:pt idx="131">
                  <c:v>3538.0010000000002</c:v>
                </c:pt>
                <c:pt idx="132">
                  <c:v>3565.0360000000001</c:v>
                </c:pt>
                <c:pt idx="133">
                  <c:v>3528.9546999999998</c:v>
                </c:pt>
                <c:pt idx="134">
                  <c:v>3469.4072999999999</c:v>
                </c:pt>
                <c:pt idx="135">
                  <c:v>3459.1532999999999</c:v>
                </c:pt>
                <c:pt idx="136">
                  <c:v>3475.7473</c:v>
                </c:pt>
                <c:pt idx="137">
                  <c:v>3470.1425999999997</c:v>
                </c:pt>
                <c:pt idx="138">
                  <c:v>3493.7003999999997</c:v>
                </c:pt>
                <c:pt idx="139">
                  <c:v>3409.1794</c:v>
                </c:pt>
                <c:pt idx="140">
                  <c:v>3405.0355000000022</c:v>
                </c:pt>
                <c:pt idx="141">
                  <c:v>3378.9452999999999</c:v>
                </c:pt>
                <c:pt idx="142">
                  <c:v>3340.4338000000002</c:v>
                </c:pt>
                <c:pt idx="143">
                  <c:v>3346.0304999999998</c:v>
                </c:pt>
                <c:pt idx="144">
                  <c:v>3328.9827</c:v>
                </c:pt>
                <c:pt idx="145">
                  <c:v>3309.0641000000001</c:v>
                </c:pt>
                <c:pt idx="146">
                  <c:v>3338.5360000000001</c:v>
                </c:pt>
                <c:pt idx="147">
                  <c:v>3335.672</c:v>
                </c:pt>
                <c:pt idx="148">
                  <c:v>3307.5990999999999</c:v>
                </c:pt>
                <c:pt idx="149">
                  <c:v>3322.4005999999999</c:v>
                </c:pt>
                <c:pt idx="150">
                  <c:v>3316.3852000000002</c:v>
                </c:pt>
                <c:pt idx="151">
                  <c:v>3301.8887</c:v>
                </c:pt>
                <c:pt idx="152">
                  <c:v>3297.7647999999976</c:v>
                </c:pt>
                <c:pt idx="153">
                  <c:v>3310.0807999999997</c:v>
                </c:pt>
                <c:pt idx="154">
                  <c:v>3342.2271999999998</c:v>
                </c:pt>
                <c:pt idx="155">
                  <c:v>3368.3117000000029</c:v>
                </c:pt>
                <c:pt idx="156">
                  <c:v>3367.7891999999997</c:v>
                </c:pt>
                <c:pt idx="157">
                  <c:v>3347.6664999999975</c:v>
                </c:pt>
                <c:pt idx="158">
                  <c:v>3363.9014000000002</c:v>
                </c:pt>
                <c:pt idx="159">
                  <c:v>3358.2716</c:v>
                </c:pt>
                <c:pt idx="160">
                  <c:v>3334.4954000000002</c:v>
                </c:pt>
                <c:pt idx="161">
                  <c:v>3317.6241</c:v>
                </c:pt>
                <c:pt idx="162">
                  <c:v>3319.9122000000002</c:v>
                </c:pt>
                <c:pt idx="163">
                  <c:v>3319.4454999999998</c:v>
                </c:pt>
                <c:pt idx="164">
                  <c:v>3326.3562999999999</c:v>
                </c:pt>
                <c:pt idx="165">
                  <c:v>3339.3652999999999</c:v>
                </c:pt>
                <c:pt idx="166">
                  <c:v>3329.2891</c:v>
                </c:pt>
                <c:pt idx="167">
                  <c:v>3354.8890999999999</c:v>
                </c:pt>
                <c:pt idx="168">
                  <c:v>3364.0807999999997</c:v>
                </c:pt>
                <c:pt idx="169">
                  <c:v>3364.4508999999998</c:v>
                </c:pt>
                <c:pt idx="170">
                  <c:v>3375.9041999999999</c:v>
                </c:pt>
                <c:pt idx="171">
                  <c:v>3387.9605999999999</c:v>
                </c:pt>
                <c:pt idx="172">
                  <c:v>3364.4922999999999</c:v>
                </c:pt>
                <c:pt idx="173">
                  <c:v>3373.2051000000001</c:v>
                </c:pt>
                <c:pt idx="174">
                  <c:v>3365.6848999999979</c:v>
                </c:pt>
                <c:pt idx="175">
                  <c:v>3383.2877999999987</c:v>
                </c:pt>
                <c:pt idx="176">
                  <c:v>3396.2923999999998</c:v>
                </c:pt>
                <c:pt idx="177">
                  <c:v>3413.4867999999997</c:v>
                </c:pt>
                <c:pt idx="178">
                  <c:v>3436.2750000000001</c:v>
                </c:pt>
                <c:pt idx="179">
                  <c:v>3435.8042</c:v>
                </c:pt>
                <c:pt idx="180">
                  <c:v>3421.7130999999999</c:v>
                </c:pt>
                <c:pt idx="181">
                  <c:v>3440.9331000000025</c:v>
                </c:pt>
                <c:pt idx="182">
                  <c:v>3421.4418999999998</c:v>
                </c:pt>
                <c:pt idx="183">
                  <c:v>3471.3926000000001</c:v>
                </c:pt>
                <c:pt idx="184">
                  <c:v>3482.8229999999999</c:v>
                </c:pt>
                <c:pt idx="185">
                  <c:v>3489.7566999999976</c:v>
                </c:pt>
                <c:pt idx="186">
                  <c:v>3473.3236000000002</c:v>
                </c:pt>
                <c:pt idx="187">
                  <c:v>3473.8517000000024</c:v>
                </c:pt>
                <c:pt idx="188">
                  <c:v>3446.2227999999977</c:v>
                </c:pt>
                <c:pt idx="189">
                  <c:v>3452.8103000000024</c:v>
                </c:pt>
                <c:pt idx="190">
                  <c:v>3458.4376000000002</c:v>
                </c:pt>
                <c:pt idx="191">
                  <c:v>3435.0963000000002</c:v>
                </c:pt>
                <c:pt idx="192">
                  <c:v>3427.8627999999999</c:v>
                </c:pt>
                <c:pt idx="193">
                  <c:v>3446.4839999999999</c:v>
                </c:pt>
                <c:pt idx="194">
                  <c:v>3453.9564999999998</c:v>
                </c:pt>
                <c:pt idx="195">
                  <c:v>3448.7312999999999</c:v>
                </c:pt>
                <c:pt idx="196">
                  <c:v>3426.9438</c:v>
                </c:pt>
                <c:pt idx="197">
                  <c:v>3427.8916000000022</c:v>
                </c:pt>
                <c:pt idx="198">
                  <c:v>3458.098</c:v>
                </c:pt>
                <c:pt idx="199">
                  <c:v>3456.6934000000001</c:v>
                </c:pt>
                <c:pt idx="200">
                  <c:v>3463.6435999999999</c:v>
                </c:pt>
                <c:pt idx="201">
                  <c:v>3481.5065999999997</c:v>
                </c:pt>
                <c:pt idx="202">
                  <c:v>3445.8051000000023</c:v>
                </c:pt>
                <c:pt idx="203">
                  <c:v>3449.6125999999999</c:v>
                </c:pt>
                <c:pt idx="204">
                  <c:v>3466.3467999999998</c:v>
                </c:pt>
                <c:pt idx="205">
                  <c:v>3450.0502000000001</c:v>
                </c:pt>
                <c:pt idx="206">
                  <c:v>3461.9782</c:v>
                </c:pt>
                <c:pt idx="207">
                  <c:v>3489.5997000000002</c:v>
                </c:pt>
                <c:pt idx="208">
                  <c:v>3478.0385000000001</c:v>
                </c:pt>
                <c:pt idx="209">
                  <c:v>3469.8092999999999</c:v>
                </c:pt>
                <c:pt idx="210">
                  <c:v>3465.1932999999999</c:v>
                </c:pt>
                <c:pt idx="211">
                  <c:v>3436.7579999999998</c:v>
                </c:pt>
                <c:pt idx="212">
                  <c:v>3456.0455000000002</c:v>
                </c:pt>
                <c:pt idx="213">
                  <c:v>3503.8932000000023</c:v>
                </c:pt>
                <c:pt idx="214">
                  <c:v>3514.0468999999975</c:v>
                </c:pt>
                <c:pt idx="215">
                  <c:v>3517.4634000000001</c:v>
                </c:pt>
                <c:pt idx="216">
                  <c:v>3505.1392000000001</c:v>
                </c:pt>
                <c:pt idx="217">
                  <c:v>3517.328</c:v>
                </c:pt>
                <c:pt idx="218">
                  <c:v>3509.4387000000002</c:v>
                </c:pt>
                <c:pt idx="219">
                  <c:v>3514.5661999999998</c:v>
                </c:pt>
                <c:pt idx="220">
                  <c:v>3486.5045</c:v>
                </c:pt>
                <c:pt idx="221">
                  <c:v>3479.9416999999999</c:v>
                </c:pt>
                <c:pt idx="222">
                  <c:v>3462.7428999999979</c:v>
                </c:pt>
                <c:pt idx="223">
                  <c:v>3445.8761000000022</c:v>
                </c:pt>
                <c:pt idx="224">
                  <c:v>3461.5481</c:v>
                </c:pt>
                <c:pt idx="225">
                  <c:v>3466.7864999999979</c:v>
                </c:pt>
                <c:pt idx="226">
                  <c:v>3431.2586999999976</c:v>
                </c:pt>
                <c:pt idx="227">
                  <c:v>3440.9742999999999</c:v>
                </c:pt>
                <c:pt idx="228">
                  <c:v>3445.1831999999999</c:v>
                </c:pt>
                <c:pt idx="229">
                  <c:v>3446.7201999999997</c:v>
                </c:pt>
                <c:pt idx="230">
                  <c:v>3439.7530000000002</c:v>
                </c:pt>
                <c:pt idx="231">
                  <c:v>3426.5765999999999</c:v>
                </c:pt>
                <c:pt idx="232">
                  <c:v>3413.1281999999997</c:v>
                </c:pt>
                <c:pt idx="233">
                  <c:v>3404.3863999999999</c:v>
                </c:pt>
                <c:pt idx="234">
                  <c:v>3382.5502000000001</c:v>
                </c:pt>
                <c:pt idx="235">
                  <c:v>3358.8125000000023</c:v>
                </c:pt>
                <c:pt idx="236">
                  <c:v>3352.5324000000001</c:v>
                </c:pt>
                <c:pt idx="237">
                  <c:v>3337.7006999999976</c:v>
                </c:pt>
                <c:pt idx="238">
                  <c:v>3356.6459</c:v>
                </c:pt>
                <c:pt idx="239">
                  <c:v>3385.3787000000002</c:v>
                </c:pt>
                <c:pt idx="240">
                  <c:v>3399.1936999999998</c:v>
                </c:pt>
                <c:pt idx="241">
                  <c:v>3428.6491000000001</c:v>
                </c:pt>
                <c:pt idx="242">
                  <c:v>3409.9656</c:v>
                </c:pt>
                <c:pt idx="243">
                  <c:v>3398.1127000000001</c:v>
                </c:pt>
                <c:pt idx="244">
                  <c:v>3403.8492000000001</c:v>
                </c:pt>
                <c:pt idx="245">
                  <c:v>3411.2386999999976</c:v>
                </c:pt>
                <c:pt idx="246">
                  <c:v>3424.194</c:v>
                </c:pt>
                <c:pt idx="247">
                  <c:v>3424.1668999999979</c:v>
                </c:pt>
                <c:pt idx="248">
                  <c:v>3485.6581000000001</c:v>
                </c:pt>
                <c:pt idx="249">
                  <c:v>3480.4344999999998</c:v>
                </c:pt>
                <c:pt idx="250">
                  <c:v>3492.8845000000001</c:v>
                </c:pt>
                <c:pt idx="251">
                  <c:v>3497.7381999999998</c:v>
                </c:pt>
                <c:pt idx="252">
                  <c:v>3486.5074</c:v>
                </c:pt>
                <c:pt idx="253">
                  <c:v>3468.7538</c:v>
                </c:pt>
                <c:pt idx="254">
                  <c:v>3492.8816000000002</c:v>
                </c:pt>
                <c:pt idx="255">
                  <c:v>3533.8718000000022</c:v>
                </c:pt>
                <c:pt idx="256">
                  <c:v>3560.9785999999999</c:v>
                </c:pt>
                <c:pt idx="257">
                  <c:v>3576.1703000000002</c:v>
                </c:pt>
                <c:pt idx="258">
                  <c:v>3574.3894</c:v>
                </c:pt>
                <c:pt idx="259">
                  <c:v>3582.2673999999997</c:v>
                </c:pt>
                <c:pt idx="260">
                  <c:v>3535.2986999999976</c:v>
                </c:pt>
                <c:pt idx="261">
                  <c:v>3528.7925999999998</c:v>
                </c:pt>
                <c:pt idx="262">
                  <c:v>3518.7611000000002</c:v>
                </c:pt>
                <c:pt idx="263">
                  <c:v>3553.6653000000001</c:v>
                </c:pt>
                <c:pt idx="264">
                  <c:v>3546.4940000000001</c:v>
                </c:pt>
                <c:pt idx="265">
                  <c:v>3587.9549999999999</c:v>
                </c:pt>
                <c:pt idx="266">
                  <c:v>3590.3425000000002</c:v>
                </c:pt>
                <c:pt idx="267">
                  <c:v>3622.8831000000023</c:v>
                </c:pt>
                <c:pt idx="268">
                  <c:v>3668.0918999999999</c:v>
                </c:pt>
                <c:pt idx="269">
                  <c:v>3674.7152000000001</c:v>
                </c:pt>
                <c:pt idx="270">
                  <c:v>3646.1665999999987</c:v>
                </c:pt>
                <c:pt idx="271">
                  <c:v>3668.8279000000002</c:v>
                </c:pt>
                <c:pt idx="272">
                  <c:v>3666.7977000000001</c:v>
                </c:pt>
                <c:pt idx="273">
                  <c:v>3650.8463000000002</c:v>
                </c:pt>
                <c:pt idx="274">
                  <c:v>3619.9841000000001</c:v>
                </c:pt>
                <c:pt idx="275">
                  <c:v>3659.6795000000002</c:v>
                </c:pt>
                <c:pt idx="276">
                  <c:v>3660.0967000000001</c:v>
                </c:pt>
                <c:pt idx="277">
                  <c:v>3655.9292999999998</c:v>
                </c:pt>
                <c:pt idx="278">
                  <c:v>3653.6867999999977</c:v>
                </c:pt>
                <c:pt idx="279">
                  <c:v>3670.8085999999998</c:v>
                </c:pt>
                <c:pt idx="280">
                  <c:v>3658.8236000000002</c:v>
                </c:pt>
                <c:pt idx="281">
                  <c:v>3686.9205000000002</c:v>
                </c:pt>
                <c:pt idx="282">
                  <c:v>3703.0940000000001</c:v>
                </c:pt>
                <c:pt idx="283">
                  <c:v>3663.5574999999999</c:v>
                </c:pt>
                <c:pt idx="284">
                  <c:v>3667.1806999999976</c:v>
                </c:pt>
                <c:pt idx="285">
                  <c:v>3729.7465999999977</c:v>
                </c:pt>
                <c:pt idx="286">
                  <c:v>3747.8843000000002</c:v>
                </c:pt>
                <c:pt idx="287">
                  <c:v>3728.5976000000001</c:v>
                </c:pt>
                <c:pt idx="288">
                  <c:v>3743.4685999999997</c:v>
                </c:pt>
                <c:pt idx="289">
                  <c:v>3719.5590000000002</c:v>
                </c:pt>
                <c:pt idx="290">
                  <c:v>3705.3883999999998</c:v>
                </c:pt>
                <c:pt idx="291">
                  <c:v>3712.1947</c:v>
                </c:pt>
                <c:pt idx="292">
                  <c:v>3721.8914000000022</c:v>
                </c:pt>
                <c:pt idx="293">
                  <c:v>3737.8732000000023</c:v>
                </c:pt>
                <c:pt idx="294">
                  <c:v>3770.3827999999999</c:v>
                </c:pt>
                <c:pt idx="295">
                  <c:v>3760.8525000000022</c:v>
                </c:pt>
                <c:pt idx="296">
                  <c:v>3727.8263999999999</c:v>
                </c:pt>
                <c:pt idx="297">
                  <c:v>3707.5796</c:v>
                </c:pt>
                <c:pt idx="298">
                  <c:v>3726.7947999999997</c:v>
                </c:pt>
                <c:pt idx="299">
                  <c:v>3732.2129</c:v>
                </c:pt>
                <c:pt idx="300">
                  <c:v>3731.0439999999999</c:v>
                </c:pt>
                <c:pt idx="301">
                  <c:v>3715.9207999999999</c:v>
                </c:pt>
                <c:pt idx="302">
                  <c:v>3647.3503000000023</c:v>
                </c:pt>
                <c:pt idx="303">
                  <c:v>3694.6831000000002</c:v>
                </c:pt>
                <c:pt idx="304">
                  <c:v>3706.0565999999999</c:v>
                </c:pt>
                <c:pt idx="305">
                  <c:v>3701.4207000000001</c:v>
                </c:pt>
                <c:pt idx="306">
                  <c:v>3721.277</c:v>
                </c:pt>
                <c:pt idx="307">
                  <c:v>3724.6747999999998</c:v>
                </c:pt>
                <c:pt idx="308">
                  <c:v>3740.9940999999999</c:v>
                </c:pt>
                <c:pt idx="309">
                  <c:v>3752.2979999999998</c:v>
                </c:pt>
                <c:pt idx="310">
                  <c:v>3756.0883999999987</c:v>
                </c:pt>
                <c:pt idx="311">
                  <c:v>3734.6457999999998</c:v>
                </c:pt>
                <c:pt idx="312">
                  <c:v>3795.7543999999998</c:v>
                </c:pt>
                <c:pt idx="313">
                  <c:v>3842.7118999999998</c:v>
                </c:pt>
                <c:pt idx="314">
                  <c:v>3834.5376000000001</c:v>
                </c:pt>
                <c:pt idx="315">
                  <c:v>3834.3004999999998</c:v>
                </c:pt>
                <c:pt idx="316">
                  <c:v>3822.0927999999999</c:v>
                </c:pt>
                <c:pt idx="317">
                  <c:v>3830.5383000000002</c:v>
                </c:pt>
                <c:pt idx="318">
                  <c:v>3845.6163000000001</c:v>
                </c:pt>
                <c:pt idx="319">
                  <c:v>3857.0463999999997</c:v>
                </c:pt>
                <c:pt idx="320">
                  <c:v>3849.4499000000001</c:v>
                </c:pt>
                <c:pt idx="321">
                  <c:v>3829.8713000000025</c:v>
                </c:pt>
                <c:pt idx="322">
                  <c:v>3825.9895000000001</c:v>
                </c:pt>
                <c:pt idx="323">
                  <c:v>3825.6453000000001</c:v>
                </c:pt>
                <c:pt idx="324">
                  <c:v>3837.9340999999999</c:v>
                </c:pt>
                <c:pt idx="325">
                  <c:v>3842.6061</c:v>
                </c:pt>
                <c:pt idx="326">
                  <c:v>3829.9554000000012</c:v>
                </c:pt>
                <c:pt idx="327">
                  <c:v>3831.2964999999976</c:v>
                </c:pt>
                <c:pt idx="328">
                  <c:v>3843.1427999999987</c:v>
                </c:pt>
                <c:pt idx="329">
                  <c:v>3832.1161000000002</c:v>
                </c:pt>
                <c:pt idx="330">
                  <c:v>3842.4353000000024</c:v>
                </c:pt>
                <c:pt idx="331">
                  <c:v>3837.8176000000012</c:v>
                </c:pt>
                <c:pt idx="332">
                  <c:v>3837.7303999999999</c:v>
                </c:pt>
                <c:pt idx="333">
                  <c:v>3817.7914999999998</c:v>
                </c:pt>
                <c:pt idx="334">
                  <c:v>3820.7815999999998</c:v>
                </c:pt>
                <c:pt idx="335">
                  <c:v>3821.2</c:v>
                </c:pt>
                <c:pt idx="336">
                  <c:v>3822.5385999999999</c:v>
                </c:pt>
                <c:pt idx="337">
                  <c:v>3836.5012999999999</c:v>
                </c:pt>
                <c:pt idx="338">
                  <c:v>3882.2075999999997</c:v>
                </c:pt>
                <c:pt idx="339">
                  <c:v>3889.8636999999999</c:v>
                </c:pt>
                <c:pt idx="340">
                  <c:v>3902.6867999999977</c:v>
                </c:pt>
                <c:pt idx="341">
                  <c:v>3912.9536000000012</c:v>
                </c:pt>
                <c:pt idx="342">
                  <c:v>3921.0016999999998</c:v>
                </c:pt>
                <c:pt idx="343">
                  <c:v>3913.4461999999999</c:v>
                </c:pt>
                <c:pt idx="344">
                  <c:v>3913.0687999999977</c:v>
                </c:pt>
                <c:pt idx="345">
                  <c:v>3944.1625999999997</c:v>
                </c:pt>
                <c:pt idx="346">
                  <c:v>3931.2494999999976</c:v>
                </c:pt>
                <c:pt idx="347">
                  <c:v>3926.8520000000012</c:v>
                </c:pt>
                <c:pt idx="348">
                  <c:v>3930.7981</c:v>
                </c:pt>
                <c:pt idx="349">
                  <c:v>3959.3953000000024</c:v>
                </c:pt>
                <c:pt idx="350">
                  <c:v>3976.9490000000001</c:v>
                </c:pt>
                <c:pt idx="351">
                  <c:v>3993.5752000000002</c:v>
                </c:pt>
                <c:pt idx="352">
                  <c:v>4021.9675999999999</c:v>
                </c:pt>
                <c:pt idx="353">
                  <c:v>4009.7217999999998</c:v>
                </c:pt>
                <c:pt idx="354">
                  <c:v>4006.7179000000001</c:v>
                </c:pt>
                <c:pt idx="355">
                  <c:v>3996.6221</c:v>
                </c:pt>
                <c:pt idx="356">
                  <c:v>3997.1343000000002</c:v>
                </c:pt>
                <c:pt idx="357">
                  <c:v>3992.6979000000001</c:v>
                </c:pt>
                <c:pt idx="358">
                  <c:v>4020.8896</c:v>
                </c:pt>
                <c:pt idx="359">
                  <c:v>4054.2464999999979</c:v>
                </c:pt>
                <c:pt idx="360">
                  <c:v>4048.0057000000002</c:v>
                </c:pt>
                <c:pt idx="361">
                  <c:v>4075.8998000000001</c:v>
                </c:pt>
                <c:pt idx="362">
                  <c:v>4111.9112000000014</c:v>
                </c:pt>
                <c:pt idx="363">
                  <c:v>4128.0732999999991</c:v>
                </c:pt>
                <c:pt idx="364">
                  <c:v>4099.3510000000024</c:v>
                </c:pt>
                <c:pt idx="365">
                  <c:v>4073.6695999999997</c:v>
                </c:pt>
                <c:pt idx="366">
                  <c:v>4105.0122000000047</c:v>
                </c:pt>
                <c:pt idx="367">
                  <c:v>4120.8508000000002</c:v>
                </c:pt>
              </c:numCache>
            </c:numRef>
          </c:val>
        </c:ser>
        <c:marker val="1"/>
        <c:axId val="115921664"/>
        <c:axId val="115923200"/>
      </c:lineChart>
      <c:lineChart>
        <c:grouping val="standard"/>
        <c:ser>
          <c:idx val="0"/>
          <c:order val="0"/>
          <c:tx>
            <c:strRef>
              <c:f>存量数据!$E$2</c:f>
              <c:strCache>
                <c:ptCount val="1"/>
                <c:pt idx="0">
                  <c:v>融资余额（亿元，右轴）</c:v>
                </c:pt>
              </c:strCache>
            </c:strRef>
          </c:tx>
          <c:marker>
            <c:symbol val="none"/>
          </c:marker>
          <c:cat>
            <c:numRef>
              <c:f>存量数据!$D$1493:$D$1860</c:f>
              <c:numCache>
                <c:formatCode>yyyy\-mm\-dd;@</c:formatCode>
                <c:ptCount val="368"/>
                <c:pt idx="0">
                  <c:v>42508</c:v>
                </c:pt>
                <c:pt idx="1">
                  <c:v>42509</c:v>
                </c:pt>
                <c:pt idx="2">
                  <c:v>42510</c:v>
                </c:pt>
                <c:pt idx="3">
                  <c:v>42513</c:v>
                </c:pt>
                <c:pt idx="4">
                  <c:v>42514</c:v>
                </c:pt>
                <c:pt idx="5">
                  <c:v>42515</c:v>
                </c:pt>
                <c:pt idx="6">
                  <c:v>42516</c:v>
                </c:pt>
                <c:pt idx="7">
                  <c:v>42517</c:v>
                </c:pt>
                <c:pt idx="8">
                  <c:v>42520</c:v>
                </c:pt>
                <c:pt idx="9">
                  <c:v>42521</c:v>
                </c:pt>
                <c:pt idx="10">
                  <c:v>42522</c:v>
                </c:pt>
                <c:pt idx="11">
                  <c:v>42523</c:v>
                </c:pt>
                <c:pt idx="12">
                  <c:v>42524</c:v>
                </c:pt>
                <c:pt idx="13">
                  <c:v>42527</c:v>
                </c:pt>
                <c:pt idx="14">
                  <c:v>42528</c:v>
                </c:pt>
                <c:pt idx="15">
                  <c:v>42529</c:v>
                </c:pt>
                <c:pt idx="16">
                  <c:v>42534</c:v>
                </c:pt>
                <c:pt idx="17">
                  <c:v>42535</c:v>
                </c:pt>
                <c:pt idx="18">
                  <c:v>42536</c:v>
                </c:pt>
                <c:pt idx="19">
                  <c:v>42537</c:v>
                </c:pt>
                <c:pt idx="20">
                  <c:v>42538</c:v>
                </c:pt>
                <c:pt idx="21">
                  <c:v>42541</c:v>
                </c:pt>
                <c:pt idx="22">
                  <c:v>42542</c:v>
                </c:pt>
                <c:pt idx="23">
                  <c:v>42543</c:v>
                </c:pt>
                <c:pt idx="24">
                  <c:v>42544</c:v>
                </c:pt>
                <c:pt idx="25">
                  <c:v>42545</c:v>
                </c:pt>
                <c:pt idx="26">
                  <c:v>42548</c:v>
                </c:pt>
                <c:pt idx="27">
                  <c:v>42549</c:v>
                </c:pt>
                <c:pt idx="28">
                  <c:v>42550</c:v>
                </c:pt>
                <c:pt idx="29">
                  <c:v>42551</c:v>
                </c:pt>
                <c:pt idx="30">
                  <c:v>42552</c:v>
                </c:pt>
                <c:pt idx="31">
                  <c:v>42555</c:v>
                </c:pt>
                <c:pt idx="32">
                  <c:v>42556</c:v>
                </c:pt>
                <c:pt idx="33">
                  <c:v>42557</c:v>
                </c:pt>
                <c:pt idx="34">
                  <c:v>42558</c:v>
                </c:pt>
                <c:pt idx="35">
                  <c:v>42559</c:v>
                </c:pt>
                <c:pt idx="36">
                  <c:v>42562</c:v>
                </c:pt>
                <c:pt idx="37">
                  <c:v>42563</c:v>
                </c:pt>
                <c:pt idx="38">
                  <c:v>42564</c:v>
                </c:pt>
                <c:pt idx="39">
                  <c:v>42565</c:v>
                </c:pt>
                <c:pt idx="40">
                  <c:v>42566</c:v>
                </c:pt>
                <c:pt idx="41">
                  <c:v>42569</c:v>
                </c:pt>
                <c:pt idx="42">
                  <c:v>42570</c:v>
                </c:pt>
                <c:pt idx="43">
                  <c:v>42571</c:v>
                </c:pt>
                <c:pt idx="44">
                  <c:v>42572</c:v>
                </c:pt>
                <c:pt idx="45">
                  <c:v>42573</c:v>
                </c:pt>
                <c:pt idx="46">
                  <c:v>42576</c:v>
                </c:pt>
                <c:pt idx="47">
                  <c:v>42577</c:v>
                </c:pt>
                <c:pt idx="48">
                  <c:v>42578</c:v>
                </c:pt>
                <c:pt idx="49">
                  <c:v>42579</c:v>
                </c:pt>
                <c:pt idx="50">
                  <c:v>42580</c:v>
                </c:pt>
                <c:pt idx="51">
                  <c:v>42583</c:v>
                </c:pt>
                <c:pt idx="52">
                  <c:v>42584</c:v>
                </c:pt>
                <c:pt idx="53">
                  <c:v>42585</c:v>
                </c:pt>
                <c:pt idx="54">
                  <c:v>42586</c:v>
                </c:pt>
                <c:pt idx="55">
                  <c:v>42587</c:v>
                </c:pt>
                <c:pt idx="56">
                  <c:v>42590</c:v>
                </c:pt>
                <c:pt idx="57">
                  <c:v>42591</c:v>
                </c:pt>
                <c:pt idx="58">
                  <c:v>42592</c:v>
                </c:pt>
                <c:pt idx="59">
                  <c:v>42593</c:v>
                </c:pt>
                <c:pt idx="60">
                  <c:v>42594</c:v>
                </c:pt>
                <c:pt idx="61">
                  <c:v>42597</c:v>
                </c:pt>
                <c:pt idx="62">
                  <c:v>42598</c:v>
                </c:pt>
                <c:pt idx="63">
                  <c:v>42599</c:v>
                </c:pt>
                <c:pt idx="64">
                  <c:v>42600</c:v>
                </c:pt>
                <c:pt idx="65">
                  <c:v>42601</c:v>
                </c:pt>
                <c:pt idx="66">
                  <c:v>42604</c:v>
                </c:pt>
                <c:pt idx="67">
                  <c:v>42605</c:v>
                </c:pt>
                <c:pt idx="68">
                  <c:v>42606</c:v>
                </c:pt>
                <c:pt idx="69">
                  <c:v>42607</c:v>
                </c:pt>
                <c:pt idx="70">
                  <c:v>42608</c:v>
                </c:pt>
                <c:pt idx="71">
                  <c:v>42611</c:v>
                </c:pt>
                <c:pt idx="72">
                  <c:v>42612</c:v>
                </c:pt>
                <c:pt idx="73">
                  <c:v>42613</c:v>
                </c:pt>
                <c:pt idx="74">
                  <c:v>42614</c:v>
                </c:pt>
                <c:pt idx="75">
                  <c:v>42615</c:v>
                </c:pt>
                <c:pt idx="76">
                  <c:v>42618</c:v>
                </c:pt>
                <c:pt idx="77">
                  <c:v>42619</c:v>
                </c:pt>
                <c:pt idx="78">
                  <c:v>42620</c:v>
                </c:pt>
                <c:pt idx="79">
                  <c:v>42621</c:v>
                </c:pt>
                <c:pt idx="80">
                  <c:v>42622</c:v>
                </c:pt>
                <c:pt idx="81">
                  <c:v>42625</c:v>
                </c:pt>
                <c:pt idx="82">
                  <c:v>42626</c:v>
                </c:pt>
                <c:pt idx="83">
                  <c:v>42627</c:v>
                </c:pt>
                <c:pt idx="84">
                  <c:v>42632</c:v>
                </c:pt>
                <c:pt idx="85">
                  <c:v>42633</c:v>
                </c:pt>
                <c:pt idx="86">
                  <c:v>42634</c:v>
                </c:pt>
                <c:pt idx="87">
                  <c:v>42635</c:v>
                </c:pt>
                <c:pt idx="88">
                  <c:v>42636</c:v>
                </c:pt>
                <c:pt idx="89">
                  <c:v>42639</c:v>
                </c:pt>
                <c:pt idx="90">
                  <c:v>42640</c:v>
                </c:pt>
                <c:pt idx="91">
                  <c:v>42641</c:v>
                </c:pt>
                <c:pt idx="92">
                  <c:v>42642</c:v>
                </c:pt>
                <c:pt idx="93">
                  <c:v>42643</c:v>
                </c:pt>
                <c:pt idx="94">
                  <c:v>42653</c:v>
                </c:pt>
                <c:pt idx="95">
                  <c:v>42654</c:v>
                </c:pt>
                <c:pt idx="96">
                  <c:v>42655</c:v>
                </c:pt>
                <c:pt idx="97">
                  <c:v>42656</c:v>
                </c:pt>
                <c:pt idx="98">
                  <c:v>42657</c:v>
                </c:pt>
                <c:pt idx="99">
                  <c:v>42660</c:v>
                </c:pt>
                <c:pt idx="100">
                  <c:v>42661</c:v>
                </c:pt>
                <c:pt idx="101">
                  <c:v>42662</c:v>
                </c:pt>
                <c:pt idx="102">
                  <c:v>42663</c:v>
                </c:pt>
                <c:pt idx="103">
                  <c:v>42664</c:v>
                </c:pt>
                <c:pt idx="104">
                  <c:v>42667</c:v>
                </c:pt>
                <c:pt idx="105">
                  <c:v>42668</c:v>
                </c:pt>
                <c:pt idx="106">
                  <c:v>42669</c:v>
                </c:pt>
                <c:pt idx="107">
                  <c:v>42670</c:v>
                </c:pt>
                <c:pt idx="108">
                  <c:v>42671</c:v>
                </c:pt>
                <c:pt idx="109">
                  <c:v>42674</c:v>
                </c:pt>
                <c:pt idx="110">
                  <c:v>42675</c:v>
                </c:pt>
                <c:pt idx="111">
                  <c:v>42676</c:v>
                </c:pt>
                <c:pt idx="112">
                  <c:v>42677</c:v>
                </c:pt>
                <c:pt idx="113">
                  <c:v>42678</c:v>
                </c:pt>
                <c:pt idx="114">
                  <c:v>42681</c:v>
                </c:pt>
                <c:pt idx="115">
                  <c:v>42682</c:v>
                </c:pt>
                <c:pt idx="116">
                  <c:v>42683</c:v>
                </c:pt>
                <c:pt idx="117">
                  <c:v>42684</c:v>
                </c:pt>
                <c:pt idx="118">
                  <c:v>42685</c:v>
                </c:pt>
                <c:pt idx="119">
                  <c:v>42688</c:v>
                </c:pt>
                <c:pt idx="120">
                  <c:v>42689</c:v>
                </c:pt>
                <c:pt idx="121">
                  <c:v>42690</c:v>
                </c:pt>
                <c:pt idx="122">
                  <c:v>42691</c:v>
                </c:pt>
                <c:pt idx="123">
                  <c:v>42692</c:v>
                </c:pt>
                <c:pt idx="124">
                  <c:v>42695</c:v>
                </c:pt>
                <c:pt idx="125">
                  <c:v>42696</c:v>
                </c:pt>
                <c:pt idx="126">
                  <c:v>42697</c:v>
                </c:pt>
                <c:pt idx="127">
                  <c:v>42698</c:v>
                </c:pt>
                <c:pt idx="128">
                  <c:v>42699</c:v>
                </c:pt>
                <c:pt idx="129">
                  <c:v>42702</c:v>
                </c:pt>
                <c:pt idx="130">
                  <c:v>42703</c:v>
                </c:pt>
                <c:pt idx="131">
                  <c:v>42704</c:v>
                </c:pt>
                <c:pt idx="132">
                  <c:v>42705</c:v>
                </c:pt>
                <c:pt idx="133">
                  <c:v>42706</c:v>
                </c:pt>
                <c:pt idx="134">
                  <c:v>42709</c:v>
                </c:pt>
                <c:pt idx="135">
                  <c:v>42710</c:v>
                </c:pt>
                <c:pt idx="136">
                  <c:v>42711</c:v>
                </c:pt>
                <c:pt idx="137">
                  <c:v>42712</c:v>
                </c:pt>
                <c:pt idx="138">
                  <c:v>42713</c:v>
                </c:pt>
                <c:pt idx="139">
                  <c:v>42716</c:v>
                </c:pt>
                <c:pt idx="140">
                  <c:v>42717</c:v>
                </c:pt>
                <c:pt idx="141">
                  <c:v>42718</c:v>
                </c:pt>
                <c:pt idx="142">
                  <c:v>42719</c:v>
                </c:pt>
                <c:pt idx="143">
                  <c:v>42720</c:v>
                </c:pt>
                <c:pt idx="144">
                  <c:v>42723</c:v>
                </c:pt>
                <c:pt idx="145">
                  <c:v>42724</c:v>
                </c:pt>
                <c:pt idx="146">
                  <c:v>42725</c:v>
                </c:pt>
                <c:pt idx="147">
                  <c:v>42726</c:v>
                </c:pt>
                <c:pt idx="148">
                  <c:v>42727</c:v>
                </c:pt>
                <c:pt idx="149">
                  <c:v>42730</c:v>
                </c:pt>
                <c:pt idx="150">
                  <c:v>42731</c:v>
                </c:pt>
                <c:pt idx="151">
                  <c:v>42732</c:v>
                </c:pt>
                <c:pt idx="152">
                  <c:v>42733</c:v>
                </c:pt>
                <c:pt idx="153">
                  <c:v>42734</c:v>
                </c:pt>
                <c:pt idx="154">
                  <c:v>42738</c:v>
                </c:pt>
                <c:pt idx="155">
                  <c:v>42739</c:v>
                </c:pt>
                <c:pt idx="156">
                  <c:v>42740</c:v>
                </c:pt>
                <c:pt idx="157">
                  <c:v>42741</c:v>
                </c:pt>
                <c:pt idx="158">
                  <c:v>42744</c:v>
                </c:pt>
                <c:pt idx="159">
                  <c:v>42745</c:v>
                </c:pt>
                <c:pt idx="160">
                  <c:v>42746</c:v>
                </c:pt>
                <c:pt idx="161">
                  <c:v>42747</c:v>
                </c:pt>
                <c:pt idx="162">
                  <c:v>42748</c:v>
                </c:pt>
                <c:pt idx="163">
                  <c:v>42751</c:v>
                </c:pt>
                <c:pt idx="164">
                  <c:v>42752</c:v>
                </c:pt>
                <c:pt idx="165">
                  <c:v>42753</c:v>
                </c:pt>
                <c:pt idx="166">
                  <c:v>42754</c:v>
                </c:pt>
                <c:pt idx="167">
                  <c:v>42755</c:v>
                </c:pt>
                <c:pt idx="168">
                  <c:v>42758</c:v>
                </c:pt>
                <c:pt idx="169">
                  <c:v>42759</c:v>
                </c:pt>
                <c:pt idx="170">
                  <c:v>42760</c:v>
                </c:pt>
                <c:pt idx="171">
                  <c:v>42761</c:v>
                </c:pt>
                <c:pt idx="172">
                  <c:v>42769</c:v>
                </c:pt>
                <c:pt idx="173">
                  <c:v>42772</c:v>
                </c:pt>
                <c:pt idx="174">
                  <c:v>42773</c:v>
                </c:pt>
                <c:pt idx="175">
                  <c:v>42774</c:v>
                </c:pt>
                <c:pt idx="176">
                  <c:v>42775</c:v>
                </c:pt>
                <c:pt idx="177">
                  <c:v>42776</c:v>
                </c:pt>
                <c:pt idx="178">
                  <c:v>42779</c:v>
                </c:pt>
                <c:pt idx="179">
                  <c:v>42780</c:v>
                </c:pt>
                <c:pt idx="180">
                  <c:v>42781</c:v>
                </c:pt>
                <c:pt idx="181">
                  <c:v>42782</c:v>
                </c:pt>
                <c:pt idx="182">
                  <c:v>42783</c:v>
                </c:pt>
                <c:pt idx="183">
                  <c:v>42786</c:v>
                </c:pt>
                <c:pt idx="184">
                  <c:v>42787</c:v>
                </c:pt>
                <c:pt idx="185">
                  <c:v>42788</c:v>
                </c:pt>
                <c:pt idx="186">
                  <c:v>42789</c:v>
                </c:pt>
                <c:pt idx="187">
                  <c:v>42790</c:v>
                </c:pt>
                <c:pt idx="188">
                  <c:v>42793</c:v>
                </c:pt>
                <c:pt idx="189">
                  <c:v>42794</c:v>
                </c:pt>
                <c:pt idx="190">
                  <c:v>42795</c:v>
                </c:pt>
                <c:pt idx="191">
                  <c:v>42796</c:v>
                </c:pt>
                <c:pt idx="192">
                  <c:v>42797</c:v>
                </c:pt>
                <c:pt idx="193">
                  <c:v>42800</c:v>
                </c:pt>
                <c:pt idx="194">
                  <c:v>42801</c:v>
                </c:pt>
                <c:pt idx="195">
                  <c:v>42802</c:v>
                </c:pt>
                <c:pt idx="196">
                  <c:v>42803</c:v>
                </c:pt>
                <c:pt idx="197">
                  <c:v>42804</c:v>
                </c:pt>
                <c:pt idx="198">
                  <c:v>42807</c:v>
                </c:pt>
                <c:pt idx="199">
                  <c:v>42808</c:v>
                </c:pt>
                <c:pt idx="200">
                  <c:v>42809</c:v>
                </c:pt>
                <c:pt idx="201">
                  <c:v>42810</c:v>
                </c:pt>
                <c:pt idx="202">
                  <c:v>42811</c:v>
                </c:pt>
                <c:pt idx="203">
                  <c:v>42814</c:v>
                </c:pt>
                <c:pt idx="204">
                  <c:v>42815</c:v>
                </c:pt>
                <c:pt idx="205">
                  <c:v>42816</c:v>
                </c:pt>
                <c:pt idx="206">
                  <c:v>42817</c:v>
                </c:pt>
                <c:pt idx="207">
                  <c:v>42818</c:v>
                </c:pt>
                <c:pt idx="208">
                  <c:v>42821</c:v>
                </c:pt>
                <c:pt idx="209">
                  <c:v>42822</c:v>
                </c:pt>
                <c:pt idx="210">
                  <c:v>42823</c:v>
                </c:pt>
                <c:pt idx="211">
                  <c:v>42824</c:v>
                </c:pt>
                <c:pt idx="212">
                  <c:v>42825</c:v>
                </c:pt>
                <c:pt idx="213">
                  <c:v>42830</c:v>
                </c:pt>
                <c:pt idx="214">
                  <c:v>42831</c:v>
                </c:pt>
                <c:pt idx="215">
                  <c:v>42832</c:v>
                </c:pt>
                <c:pt idx="216">
                  <c:v>42835</c:v>
                </c:pt>
                <c:pt idx="217">
                  <c:v>42836</c:v>
                </c:pt>
                <c:pt idx="218">
                  <c:v>42837</c:v>
                </c:pt>
                <c:pt idx="219">
                  <c:v>42838</c:v>
                </c:pt>
                <c:pt idx="220">
                  <c:v>42839</c:v>
                </c:pt>
                <c:pt idx="221">
                  <c:v>42842</c:v>
                </c:pt>
                <c:pt idx="222">
                  <c:v>42843</c:v>
                </c:pt>
                <c:pt idx="223">
                  <c:v>42844</c:v>
                </c:pt>
                <c:pt idx="224">
                  <c:v>42845</c:v>
                </c:pt>
                <c:pt idx="225">
                  <c:v>42846</c:v>
                </c:pt>
                <c:pt idx="226">
                  <c:v>42849</c:v>
                </c:pt>
                <c:pt idx="227">
                  <c:v>42850</c:v>
                </c:pt>
                <c:pt idx="228">
                  <c:v>42851</c:v>
                </c:pt>
                <c:pt idx="229">
                  <c:v>42852</c:v>
                </c:pt>
                <c:pt idx="230">
                  <c:v>42853</c:v>
                </c:pt>
                <c:pt idx="231">
                  <c:v>42857</c:v>
                </c:pt>
                <c:pt idx="232">
                  <c:v>42858</c:v>
                </c:pt>
                <c:pt idx="233">
                  <c:v>42859</c:v>
                </c:pt>
                <c:pt idx="234">
                  <c:v>42860</c:v>
                </c:pt>
                <c:pt idx="235">
                  <c:v>42863</c:v>
                </c:pt>
                <c:pt idx="236">
                  <c:v>42864</c:v>
                </c:pt>
                <c:pt idx="237">
                  <c:v>42865</c:v>
                </c:pt>
                <c:pt idx="238">
                  <c:v>42866</c:v>
                </c:pt>
                <c:pt idx="239">
                  <c:v>42867</c:v>
                </c:pt>
                <c:pt idx="240">
                  <c:v>42870</c:v>
                </c:pt>
                <c:pt idx="241">
                  <c:v>42871</c:v>
                </c:pt>
                <c:pt idx="242">
                  <c:v>42872</c:v>
                </c:pt>
                <c:pt idx="243">
                  <c:v>42873</c:v>
                </c:pt>
                <c:pt idx="244">
                  <c:v>42874</c:v>
                </c:pt>
                <c:pt idx="245">
                  <c:v>42877</c:v>
                </c:pt>
                <c:pt idx="246">
                  <c:v>42878</c:v>
                </c:pt>
                <c:pt idx="247">
                  <c:v>42879</c:v>
                </c:pt>
                <c:pt idx="248">
                  <c:v>42880</c:v>
                </c:pt>
                <c:pt idx="249">
                  <c:v>42881</c:v>
                </c:pt>
                <c:pt idx="250">
                  <c:v>42886</c:v>
                </c:pt>
                <c:pt idx="251">
                  <c:v>42887</c:v>
                </c:pt>
                <c:pt idx="252">
                  <c:v>42888</c:v>
                </c:pt>
                <c:pt idx="253">
                  <c:v>42891</c:v>
                </c:pt>
                <c:pt idx="254">
                  <c:v>42892</c:v>
                </c:pt>
                <c:pt idx="255">
                  <c:v>42893</c:v>
                </c:pt>
                <c:pt idx="256">
                  <c:v>42894</c:v>
                </c:pt>
                <c:pt idx="257">
                  <c:v>42895</c:v>
                </c:pt>
                <c:pt idx="258">
                  <c:v>42898</c:v>
                </c:pt>
                <c:pt idx="259">
                  <c:v>42899</c:v>
                </c:pt>
                <c:pt idx="260">
                  <c:v>42900</c:v>
                </c:pt>
                <c:pt idx="261">
                  <c:v>42901</c:v>
                </c:pt>
                <c:pt idx="262">
                  <c:v>42902</c:v>
                </c:pt>
                <c:pt idx="263">
                  <c:v>42905</c:v>
                </c:pt>
                <c:pt idx="264">
                  <c:v>42906</c:v>
                </c:pt>
                <c:pt idx="265">
                  <c:v>42907</c:v>
                </c:pt>
                <c:pt idx="266">
                  <c:v>42908</c:v>
                </c:pt>
                <c:pt idx="267">
                  <c:v>42909</c:v>
                </c:pt>
                <c:pt idx="268">
                  <c:v>42912</c:v>
                </c:pt>
                <c:pt idx="269">
                  <c:v>42913</c:v>
                </c:pt>
                <c:pt idx="270">
                  <c:v>42914</c:v>
                </c:pt>
                <c:pt idx="271">
                  <c:v>42915</c:v>
                </c:pt>
                <c:pt idx="272">
                  <c:v>42916</c:v>
                </c:pt>
                <c:pt idx="273">
                  <c:v>42919</c:v>
                </c:pt>
                <c:pt idx="274">
                  <c:v>42920</c:v>
                </c:pt>
                <c:pt idx="275">
                  <c:v>42921</c:v>
                </c:pt>
                <c:pt idx="276">
                  <c:v>42922</c:v>
                </c:pt>
                <c:pt idx="277">
                  <c:v>42923</c:v>
                </c:pt>
                <c:pt idx="278">
                  <c:v>42926</c:v>
                </c:pt>
                <c:pt idx="279">
                  <c:v>42927</c:v>
                </c:pt>
                <c:pt idx="280">
                  <c:v>42928</c:v>
                </c:pt>
                <c:pt idx="281">
                  <c:v>42929</c:v>
                </c:pt>
                <c:pt idx="282">
                  <c:v>42930</c:v>
                </c:pt>
                <c:pt idx="283">
                  <c:v>42933</c:v>
                </c:pt>
                <c:pt idx="284">
                  <c:v>42934</c:v>
                </c:pt>
                <c:pt idx="285">
                  <c:v>42935</c:v>
                </c:pt>
                <c:pt idx="286">
                  <c:v>42936</c:v>
                </c:pt>
                <c:pt idx="287">
                  <c:v>42937</c:v>
                </c:pt>
                <c:pt idx="288">
                  <c:v>42940</c:v>
                </c:pt>
                <c:pt idx="289">
                  <c:v>42941</c:v>
                </c:pt>
                <c:pt idx="290">
                  <c:v>42942</c:v>
                </c:pt>
                <c:pt idx="291">
                  <c:v>42943</c:v>
                </c:pt>
                <c:pt idx="292">
                  <c:v>42944</c:v>
                </c:pt>
                <c:pt idx="293">
                  <c:v>42947</c:v>
                </c:pt>
                <c:pt idx="294">
                  <c:v>42948</c:v>
                </c:pt>
                <c:pt idx="295">
                  <c:v>42949</c:v>
                </c:pt>
                <c:pt idx="296">
                  <c:v>42950</c:v>
                </c:pt>
                <c:pt idx="297">
                  <c:v>42951</c:v>
                </c:pt>
                <c:pt idx="298">
                  <c:v>42954</c:v>
                </c:pt>
                <c:pt idx="299">
                  <c:v>42955</c:v>
                </c:pt>
                <c:pt idx="300">
                  <c:v>42956</c:v>
                </c:pt>
                <c:pt idx="301">
                  <c:v>42957</c:v>
                </c:pt>
                <c:pt idx="302">
                  <c:v>42958</c:v>
                </c:pt>
                <c:pt idx="303">
                  <c:v>42961</c:v>
                </c:pt>
                <c:pt idx="304">
                  <c:v>42962</c:v>
                </c:pt>
                <c:pt idx="305">
                  <c:v>42963</c:v>
                </c:pt>
                <c:pt idx="306">
                  <c:v>42964</c:v>
                </c:pt>
                <c:pt idx="307">
                  <c:v>42965</c:v>
                </c:pt>
                <c:pt idx="308">
                  <c:v>42968</c:v>
                </c:pt>
                <c:pt idx="309">
                  <c:v>42969</c:v>
                </c:pt>
                <c:pt idx="310">
                  <c:v>42970</c:v>
                </c:pt>
                <c:pt idx="311">
                  <c:v>42971</c:v>
                </c:pt>
                <c:pt idx="312">
                  <c:v>42972</c:v>
                </c:pt>
                <c:pt idx="313">
                  <c:v>42975</c:v>
                </c:pt>
                <c:pt idx="314">
                  <c:v>42976</c:v>
                </c:pt>
                <c:pt idx="315">
                  <c:v>42977</c:v>
                </c:pt>
                <c:pt idx="316">
                  <c:v>42978</c:v>
                </c:pt>
                <c:pt idx="317">
                  <c:v>42979</c:v>
                </c:pt>
                <c:pt idx="318">
                  <c:v>42982</c:v>
                </c:pt>
                <c:pt idx="319">
                  <c:v>42983</c:v>
                </c:pt>
                <c:pt idx="320">
                  <c:v>42984</c:v>
                </c:pt>
                <c:pt idx="321">
                  <c:v>42985</c:v>
                </c:pt>
                <c:pt idx="322">
                  <c:v>42986</c:v>
                </c:pt>
                <c:pt idx="323">
                  <c:v>42989</c:v>
                </c:pt>
                <c:pt idx="324">
                  <c:v>42990</c:v>
                </c:pt>
                <c:pt idx="325">
                  <c:v>42991</c:v>
                </c:pt>
                <c:pt idx="326">
                  <c:v>42992</c:v>
                </c:pt>
                <c:pt idx="327">
                  <c:v>42993</c:v>
                </c:pt>
                <c:pt idx="328">
                  <c:v>42996</c:v>
                </c:pt>
                <c:pt idx="329">
                  <c:v>42997</c:v>
                </c:pt>
                <c:pt idx="330">
                  <c:v>42998</c:v>
                </c:pt>
                <c:pt idx="331">
                  <c:v>42999</c:v>
                </c:pt>
                <c:pt idx="332">
                  <c:v>43000</c:v>
                </c:pt>
                <c:pt idx="333">
                  <c:v>43003</c:v>
                </c:pt>
                <c:pt idx="334">
                  <c:v>43004</c:v>
                </c:pt>
                <c:pt idx="335">
                  <c:v>43005</c:v>
                </c:pt>
                <c:pt idx="336">
                  <c:v>43006</c:v>
                </c:pt>
                <c:pt idx="337">
                  <c:v>43007</c:v>
                </c:pt>
                <c:pt idx="338">
                  <c:v>43017</c:v>
                </c:pt>
                <c:pt idx="339">
                  <c:v>43018</c:v>
                </c:pt>
                <c:pt idx="340">
                  <c:v>43019</c:v>
                </c:pt>
                <c:pt idx="341">
                  <c:v>43020</c:v>
                </c:pt>
                <c:pt idx="342">
                  <c:v>43021</c:v>
                </c:pt>
                <c:pt idx="343">
                  <c:v>43024</c:v>
                </c:pt>
                <c:pt idx="344">
                  <c:v>43025</c:v>
                </c:pt>
                <c:pt idx="345">
                  <c:v>43026</c:v>
                </c:pt>
                <c:pt idx="346">
                  <c:v>43027</c:v>
                </c:pt>
                <c:pt idx="347">
                  <c:v>43028</c:v>
                </c:pt>
                <c:pt idx="348">
                  <c:v>43031</c:v>
                </c:pt>
                <c:pt idx="349">
                  <c:v>43032</c:v>
                </c:pt>
                <c:pt idx="350">
                  <c:v>43033</c:v>
                </c:pt>
                <c:pt idx="351">
                  <c:v>43034</c:v>
                </c:pt>
                <c:pt idx="352">
                  <c:v>43035</c:v>
                </c:pt>
                <c:pt idx="353">
                  <c:v>43038</c:v>
                </c:pt>
                <c:pt idx="354">
                  <c:v>43039</c:v>
                </c:pt>
                <c:pt idx="355">
                  <c:v>43040</c:v>
                </c:pt>
                <c:pt idx="356">
                  <c:v>43041</c:v>
                </c:pt>
                <c:pt idx="357">
                  <c:v>43042</c:v>
                </c:pt>
                <c:pt idx="358">
                  <c:v>43045</c:v>
                </c:pt>
                <c:pt idx="359">
                  <c:v>43046</c:v>
                </c:pt>
                <c:pt idx="360">
                  <c:v>43047</c:v>
                </c:pt>
                <c:pt idx="361">
                  <c:v>43048</c:v>
                </c:pt>
                <c:pt idx="362">
                  <c:v>43049</c:v>
                </c:pt>
                <c:pt idx="363">
                  <c:v>43052</c:v>
                </c:pt>
                <c:pt idx="364">
                  <c:v>43053</c:v>
                </c:pt>
                <c:pt idx="365">
                  <c:v>43054</c:v>
                </c:pt>
                <c:pt idx="366">
                  <c:v>43055</c:v>
                </c:pt>
                <c:pt idx="367">
                  <c:v>43056</c:v>
                </c:pt>
              </c:numCache>
            </c:numRef>
          </c:cat>
          <c:val>
            <c:numRef>
              <c:f>存量数据!$E$1493:$E$1860</c:f>
              <c:numCache>
                <c:formatCode>###,###,###,###,##0.00</c:formatCode>
                <c:ptCount val="368"/>
                <c:pt idx="0">
                  <c:v>8260.1</c:v>
                </c:pt>
                <c:pt idx="1">
                  <c:v>8267.2000000000007</c:v>
                </c:pt>
                <c:pt idx="2">
                  <c:v>8245.9</c:v>
                </c:pt>
                <c:pt idx="3">
                  <c:v>8246.1</c:v>
                </c:pt>
                <c:pt idx="4">
                  <c:v>8247.2999999999902</c:v>
                </c:pt>
                <c:pt idx="5">
                  <c:v>8233.2000000000007</c:v>
                </c:pt>
                <c:pt idx="6">
                  <c:v>8233.4</c:v>
                </c:pt>
                <c:pt idx="7">
                  <c:v>8201.5</c:v>
                </c:pt>
                <c:pt idx="8">
                  <c:v>8186.3</c:v>
                </c:pt>
                <c:pt idx="9">
                  <c:v>8269.7999999999902</c:v>
                </c:pt>
                <c:pt idx="10">
                  <c:v>8299.1</c:v>
                </c:pt>
                <c:pt idx="11">
                  <c:v>8353.2000000000007</c:v>
                </c:pt>
                <c:pt idx="12">
                  <c:v>8337.5</c:v>
                </c:pt>
                <c:pt idx="13">
                  <c:v>8367</c:v>
                </c:pt>
                <c:pt idx="14">
                  <c:v>8382.6</c:v>
                </c:pt>
                <c:pt idx="15">
                  <c:v>8346</c:v>
                </c:pt>
                <c:pt idx="16">
                  <c:v>8309.6</c:v>
                </c:pt>
                <c:pt idx="17">
                  <c:v>8287.2999999999902</c:v>
                </c:pt>
                <c:pt idx="18">
                  <c:v>8367.2000000000007</c:v>
                </c:pt>
                <c:pt idx="19">
                  <c:v>8362.4</c:v>
                </c:pt>
                <c:pt idx="20">
                  <c:v>8340.7000000000007</c:v>
                </c:pt>
                <c:pt idx="21">
                  <c:v>8359.5</c:v>
                </c:pt>
                <c:pt idx="22">
                  <c:v>8343.4</c:v>
                </c:pt>
                <c:pt idx="23">
                  <c:v>8373.7999999999902</c:v>
                </c:pt>
                <c:pt idx="24">
                  <c:v>8368.7999999999902</c:v>
                </c:pt>
                <c:pt idx="25">
                  <c:v>8350.2000000000007</c:v>
                </c:pt>
                <c:pt idx="26">
                  <c:v>8422.9</c:v>
                </c:pt>
                <c:pt idx="27">
                  <c:v>8458.9</c:v>
                </c:pt>
                <c:pt idx="28">
                  <c:v>8498.1</c:v>
                </c:pt>
                <c:pt idx="29">
                  <c:v>8508.6</c:v>
                </c:pt>
                <c:pt idx="30">
                  <c:v>8483.7000000000007</c:v>
                </c:pt>
                <c:pt idx="31">
                  <c:v>8568.6</c:v>
                </c:pt>
                <c:pt idx="32">
                  <c:v>8601.4</c:v>
                </c:pt>
                <c:pt idx="33">
                  <c:v>8633</c:v>
                </c:pt>
                <c:pt idx="34">
                  <c:v>8669.1</c:v>
                </c:pt>
                <c:pt idx="35">
                  <c:v>8631.2999999999902</c:v>
                </c:pt>
                <c:pt idx="36">
                  <c:v>8651</c:v>
                </c:pt>
                <c:pt idx="37">
                  <c:v>8699.7999999999902</c:v>
                </c:pt>
                <c:pt idx="38">
                  <c:v>8722.5</c:v>
                </c:pt>
                <c:pt idx="39">
                  <c:v>8736.9</c:v>
                </c:pt>
                <c:pt idx="40">
                  <c:v>8720.2999999999902</c:v>
                </c:pt>
                <c:pt idx="41">
                  <c:v>8762.7999999999902</c:v>
                </c:pt>
                <c:pt idx="42">
                  <c:v>8811.2000000000007</c:v>
                </c:pt>
                <c:pt idx="43">
                  <c:v>8821.1</c:v>
                </c:pt>
                <c:pt idx="44">
                  <c:v>8828.7999999999902</c:v>
                </c:pt>
                <c:pt idx="45">
                  <c:v>8801.7999999999902</c:v>
                </c:pt>
                <c:pt idx="46">
                  <c:v>8822.2999999999902</c:v>
                </c:pt>
                <c:pt idx="47">
                  <c:v>8840.5</c:v>
                </c:pt>
                <c:pt idx="48">
                  <c:v>8725.1</c:v>
                </c:pt>
                <c:pt idx="49">
                  <c:v>8686.7999999999902</c:v>
                </c:pt>
                <c:pt idx="50">
                  <c:v>8636.2999999999902</c:v>
                </c:pt>
                <c:pt idx="51">
                  <c:v>8600.4</c:v>
                </c:pt>
                <c:pt idx="52">
                  <c:v>8592.2000000000007</c:v>
                </c:pt>
                <c:pt idx="53">
                  <c:v>8592.2999999999902</c:v>
                </c:pt>
                <c:pt idx="54">
                  <c:v>8609</c:v>
                </c:pt>
                <c:pt idx="55">
                  <c:v>8579</c:v>
                </c:pt>
                <c:pt idx="56">
                  <c:v>8610.2999999999902</c:v>
                </c:pt>
                <c:pt idx="57">
                  <c:v>8640.2000000000007</c:v>
                </c:pt>
                <c:pt idx="58">
                  <c:v>8675.4</c:v>
                </c:pt>
                <c:pt idx="59">
                  <c:v>8680.4</c:v>
                </c:pt>
                <c:pt idx="60">
                  <c:v>8655.1</c:v>
                </c:pt>
                <c:pt idx="61">
                  <c:v>8764.7000000000007</c:v>
                </c:pt>
                <c:pt idx="62">
                  <c:v>8864.2000000000007</c:v>
                </c:pt>
                <c:pt idx="63">
                  <c:v>8897.5</c:v>
                </c:pt>
                <c:pt idx="64">
                  <c:v>8941.5</c:v>
                </c:pt>
                <c:pt idx="65">
                  <c:v>8939.7000000000007</c:v>
                </c:pt>
                <c:pt idx="66">
                  <c:v>8955.6</c:v>
                </c:pt>
                <c:pt idx="67">
                  <c:v>8961</c:v>
                </c:pt>
                <c:pt idx="68">
                  <c:v>8974.2000000000007</c:v>
                </c:pt>
                <c:pt idx="69">
                  <c:v>8976.1</c:v>
                </c:pt>
                <c:pt idx="70">
                  <c:v>8955</c:v>
                </c:pt>
                <c:pt idx="71">
                  <c:v>8976.9</c:v>
                </c:pt>
                <c:pt idx="72">
                  <c:v>8976.6</c:v>
                </c:pt>
                <c:pt idx="73">
                  <c:v>8995.9</c:v>
                </c:pt>
                <c:pt idx="74">
                  <c:v>8990</c:v>
                </c:pt>
                <c:pt idx="75">
                  <c:v>8954.5</c:v>
                </c:pt>
                <c:pt idx="76">
                  <c:v>8960.2999999999902</c:v>
                </c:pt>
                <c:pt idx="77">
                  <c:v>9022.9</c:v>
                </c:pt>
                <c:pt idx="78">
                  <c:v>9023.2000000000007</c:v>
                </c:pt>
                <c:pt idx="79">
                  <c:v>9037.5</c:v>
                </c:pt>
                <c:pt idx="80">
                  <c:v>9003</c:v>
                </c:pt>
                <c:pt idx="81">
                  <c:v>8970.4</c:v>
                </c:pt>
                <c:pt idx="82">
                  <c:v>8959.2999999999902</c:v>
                </c:pt>
                <c:pt idx="83">
                  <c:v>8895.7000000000007</c:v>
                </c:pt>
                <c:pt idx="84">
                  <c:v>8919.5</c:v>
                </c:pt>
                <c:pt idx="85">
                  <c:v>8927.7999999999902</c:v>
                </c:pt>
                <c:pt idx="86">
                  <c:v>8936</c:v>
                </c:pt>
                <c:pt idx="87">
                  <c:v>8920.9</c:v>
                </c:pt>
                <c:pt idx="88">
                  <c:v>8879.2999999999902</c:v>
                </c:pt>
                <c:pt idx="89">
                  <c:v>8871.2999999999902</c:v>
                </c:pt>
                <c:pt idx="90">
                  <c:v>8863.7000000000007</c:v>
                </c:pt>
                <c:pt idx="91">
                  <c:v>8848.7000000000007</c:v>
                </c:pt>
                <c:pt idx="92">
                  <c:v>8822.6</c:v>
                </c:pt>
                <c:pt idx="93">
                  <c:v>8685.4</c:v>
                </c:pt>
                <c:pt idx="94">
                  <c:v>8784.5</c:v>
                </c:pt>
                <c:pt idx="95">
                  <c:v>8828</c:v>
                </c:pt>
                <c:pt idx="96">
                  <c:v>8873.5</c:v>
                </c:pt>
                <c:pt idx="97">
                  <c:v>8903.1</c:v>
                </c:pt>
                <c:pt idx="98">
                  <c:v>8895.7999999999902</c:v>
                </c:pt>
                <c:pt idx="99">
                  <c:v>8917</c:v>
                </c:pt>
                <c:pt idx="100">
                  <c:v>8973.7999999999902</c:v>
                </c:pt>
                <c:pt idx="101">
                  <c:v>8990.4</c:v>
                </c:pt>
                <c:pt idx="102">
                  <c:v>9005.5</c:v>
                </c:pt>
                <c:pt idx="103">
                  <c:v>8982.1</c:v>
                </c:pt>
                <c:pt idx="104">
                  <c:v>9045.4</c:v>
                </c:pt>
                <c:pt idx="105">
                  <c:v>9083.1</c:v>
                </c:pt>
                <c:pt idx="106">
                  <c:v>9104.6</c:v>
                </c:pt>
                <c:pt idx="107">
                  <c:v>9122</c:v>
                </c:pt>
                <c:pt idx="108">
                  <c:v>9057.1</c:v>
                </c:pt>
                <c:pt idx="109">
                  <c:v>9075.5</c:v>
                </c:pt>
                <c:pt idx="110">
                  <c:v>9106.4</c:v>
                </c:pt>
                <c:pt idx="111">
                  <c:v>9100.4</c:v>
                </c:pt>
                <c:pt idx="112">
                  <c:v>9168.4</c:v>
                </c:pt>
                <c:pt idx="113">
                  <c:v>9150.4</c:v>
                </c:pt>
                <c:pt idx="114">
                  <c:v>9176.2000000000007</c:v>
                </c:pt>
                <c:pt idx="115">
                  <c:v>9189.7000000000007</c:v>
                </c:pt>
                <c:pt idx="116">
                  <c:v>9226.9</c:v>
                </c:pt>
                <c:pt idx="117">
                  <c:v>9284.5</c:v>
                </c:pt>
                <c:pt idx="118">
                  <c:v>9284.7000000000007</c:v>
                </c:pt>
                <c:pt idx="119">
                  <c:v>9366.6</c:v>
                </c:pt>
                <c:pt idx="120">
                  <c:v>9414.2000000000007</c:v>
                </c:pt>
                <c:pt idx="121">
                  <c:v>9453.9</c:v>
                </c:pt>
                <c:pt idx="122">
                  <c:v>9458.4</c:v>
                </c:pt>
                <c:pt idx="123">
                  <c:v>9438.5</c:v>
                </c:pt>
                <c:pt idx="124">
                  <c:v>9499.5</c:v>
                </c:pt>
                <c:pt idx="125">
                  <c:v>9563.2999999999902</c:v>
                </c:pt>
                <c:pt idx="126">
                  <c:v>9560.5</c:v>
                </c:pt>
                <c:pt idx="127">
                  <c:v>9566.5</c:v>
                </c:pt>
                <c:pt idx="128">
                  <c:v>9558.2999999999902</c:v>
                </c:pt>
                <c:pt idx="129">
                  <c:v>9637.5</c:v>
                </c:pt>
                <c:pt idx="130">
                  <c:v>9667.7000000000007</c:v>
                </c:pt>
                <c:pt idx="131">
                  <c:v>9720.1</c:v>
                </c:pt>
                <c:pt idx="132">
                  <c:v>9694.7999999999902</c:v>
                </c:pt>
                <c:pt idx="133">
                  <c:v>9650.2000000000007</c:v>
                </c:pt>
                <c:pt idx="134">
                  <c:v>9635.2000000000007</c:v>
                </c:pt>
                <c:pt idx="135">
                  <c:v>9635.7999999999902</c:v>
                </c:pt>
                <c:pt idx="136">
                  <c:v>9651.2000000000007</c:v>
                </c:pt>
                <c:pt idx="137">
                  <c:v>9648.2999999999902</c:v>
                </c:pt>
                <c:pt idx="138">
                  <c:v>9617.6</c:v>
                </c:pt>
                <c:pt idx="139">
                  <c:v>9500.6</c:v>
                </c:pt>
                <c:pt idx="140">
                  <c:v>9487.6</c:v>
                </c:pt>
                <c:pt idx="141">
                  <c:v>9491.7999999999902</c:v>
                </c:pt>
                <c:pt idx="142">
                  <c:v>9520.5</c:v>
                </c:pt>
                <c:pt idx="143">
                  <c:v>9483.6</c:v>
                </c:pt>
                <c:pt idx="144">
                  <c:v>9475.9</c:v>
                </c:pt>
                <c:pt idx="145">
                  <c:v>9488.2999999999902</c:v>
                </c:pt>
                <c:pt idx="146">
                  <c:v>9487.7000000000007</c:v>
                </c:pt>
                <c:pt idx="147">
                  <c:v>9476.7000000000007</c:v>
                </c:pt>
                <c:pt idx="148">
                  <c:v>9422.4</c:v>
                </c:pt>
                <c:pt idx="149">
                  <c:v>9436.7000000000007</c:v>
                </c:pt>
                <c:pt idx="150">
                  <c:v>9443.2000000000007</c:v>
                </c:pt>
                <c:pt idx="151">
                  <c:v>9447.7000000000007</c:v>
                </c:pt>
                <c:pt idx="152">
                  <c:v>9439.7000000000007</c:v>
                </c:pt>
                <c:pt idx="153">
                  <c:v>9356.2999999999902</c:v>
                </c:pt>
                <c:pt idx="154">
                  <c:v>9357.5</c:v>
                </c:pt>
                <c:pt idx="155">
                  <c:v>9345.1</c:v>
                </c:pt>
                <c:pt idx="156">
                  <c:v>9328.2000000000007</c:v>
                </c:pt>
                <c:pt idx="157">
                  <c:v>9293.7000000000007</c:v>
                </c:pt>
                <c:pt idx="158">
                  <c:v>9293.9</c:v>
                </c:pt>
                <c:pt idx="159">
                  <c:v>9277.4</c:v>
                </c:pt>
                <c:pt idx="160">
                  <c:v>9255</c:v>
                </c:pt>
                <c:pt idx="161">
                  <c:v>9234.5</c:v>
                </c:pt>
                <c:pt idx="162">
                  <c:v>9164.4</c:v>
                </c:pt>
                <c:pt idx="163">
                  <c:v>8987.4</c:v>
                </c:pt>
                <c:pt idx="164">
                  <c:v>8972.7000000000007</c:v>
                </c:pt>
                <c:pt idx="165">
                  <c:v>8940.1</c:v>
                </c:pt>
                <c:pt idx="166">
                  <c:v>8920.9</c:v>
                </c:pt>
                <c:pt idx="167">
                  <c:v>8886.5</c:v>
                </c:pt>
                <c:pt idx="168">
                  <c:v>8860.5</c:v>
                </c:pt>
                <c:pt idx="169">
                  <c:v>8816.4</c:v>
                </c:pt>
                <c:pt idx="170">
                  <c:v>8781.2000000000007</c:v>
                </c:pt>
                <c:pt idx="171">
                  <c:v>8649</c:v>
                </c:pt>
                <c:pt idx="172">
                  <c:v>8696.2999999999902</c:v>
                </c:pt>
                <c:pt idx="173">
                  <c:v>8743.2999999999902</c:v>
                </c:pt>
                <c:pt idx="174">
                  <c:v>8746.5</c:v>
                </c:pt>
                <c:pt idx="175">
                  <c:v>8774</c:v>
                </c:pt>
                <c:pt idx="176">
                  <c:v>8812.5</c:v>
                </c:pt>
                <c:pt idx="177">
                  <c:v>8794.4</c:v>
                </c:pt>
                <c:pt idx="178">
                  <c:v>8845.7000000000007</c:v>
                </c:pt>
                <c:pt idx="179">
                  <c:v>8863.6</c:v>
                </c:pt>
                <c:pt idx="180">
                  <c:v>8881.9</c:v>
                </c:pt>
                <c:pt idx="181">
                  <c:v>8916.6</c:v>
                </c:pt>
                <c:pt idx="182">
                  <c:v>8900.2000000000007</c:v>
                </c:pt>
                <c:pt idx="183">
                  <c:v>8948.4</c:v>
                </c:pt>
                <c:pt idx="184">
                  <c:v>8959.2999999999902</c:v>
                </c:pt>
                <c:pt idx="185">
                  <c:v>8981.9</c:v>
                </c:pt>
                <c:pt idx="186">
                  <c:v>9013.6</c:v>
                </c:pt>
                <c:pt idx="187">
                  <c:v>9013.2000000000007</c:v>
                </c:pt>
                <c:pt idx="188">
                  <c:v>9040.2999999999902</c:v>
                </c:pt>
                <c:pt idx="189">
                  <c:v>9062.1</c:v>
                </c:pt>
                <c:pt idx="190">
                  <c:v>9070</c:v>
                </c:pt>
                <c:pt idx="191">
                  <c:v>9081.4</c:v>
                </c:pt>
                <c:pt idx="192">
                  <c:v>9055.1</c:v>
                </c:pt>
                <c:pt idx="193">
                  <c:v>9087.5</c:v>
                </c:pt>
                <c:pt idx="194">
                  <c:v>9093.1</c:v>
                </c:pt>
                <c:pt idx="195">
                  <c:v>9093.2999999999902</c:v>
                </c:pt>
                <c:pt idx="196">
                  <c:v>9086.7999999999902</c:v>
                </c:pt>
                <c:pt idx="197">
                  <c:v>9053.1</c:v>
                </c:pt>
                <c:pt idx="198">
                  <c:v>9075.7000000000007</c:v>
                </c:pt>
                <c:pt idx="199">
                  <c:v>9085.6</c:v>
                </c:pt>
                <c:pt idx="200">
                  <c:v>9095.4</c:v>
                </c:pt>
                <c:pt idx="201">
                  <c:v>9165</c:v>
                </c:pt>
                <c:pt idx="202">
                  <c:v>9152.1</c:v>
                </c:pt>
                <c:pt idx="203">
                  <c:v>9182.7000000000007</c:v>
                </c:pt>
                <c:pt idx="204">
                  <c:v>9197.5</c:v>
                </c:pt>
                <c:pt idx="205">
                  <c:v>9213.7999999999902</c:v>
                </c:pt>
                <c:pt idx="206">
                  <c:v>9220</c:v>
                </c:pt>
                <c:pt idx="207">
                  <c:v>9215.1</c:v>
                </c:pt>
                <c:pt idx="208">
                  <c:v>9259.2000000000007</c:v>
                </c:pt>
                <c:pt idx="209">
                  <c:v>9269</c:v>
                </c:pt>
                <c:pt idx="210">
                  <c:v>9265.5</c:v>
                </c:pt>
                <c:pt idx="211">
                  <c:v>9254.4</c:v>
                </c:pt>
                <c:pt idx="212">
                  <c:v>9178.7000000000007</c:v>
                </c:pt>
                <c:pt idx="213">
                  <c:v>9230.6</c:v>
                </c:pt>
                <c:pt idx="214">
                  <c:v>9239.5</c:v>
                </c:pt>
                <c:pt idx="215">
                  <c:v>9213.7000000000007</c:v>
                </c:pt>
                <c:pt idx="216">
                  <c:v>9254.6</c:v>
                </c:pt>
                <c:pt idx="217">
                  <c:v>9306.5</c:v>
                </c:pt>
                <c:pt idx="218">
                  <c:v>9323.1</c:v>
                </c:pt>
                <c:pt idx="219">
                  <c:v>9355.9</c:v>
                </c:pt>
                <c:pt idx="220">
                  <c:v>9324.7999999999902</c:v>
                </c:pt>
                <c:pt idx="221">
                  <c:v>9341.7000000000007</c:v>
                </c:pt>
                <c:pt idx="222">
                  <c:v>9325.7000000000007</c:v>
                </c:pt>
                <c:pt idx="223">
                  <c:v>9295.1</c:v>
                </c:pt>
                <c:pt idx="224">
                  <c:v>9265.2000000000007</c:v>
                </c:pt>
                <c:pt idx="225">
                  <c:v>9184.6</c:v>
                </c:pt>
                <c:pt idx="226">
                  <c:v>9126.6</c:v>
                </c:pt>
                <c:pt idx="227">
                  <c:v>9106.2000000000007</c:v>
                </c:pt>
                <c:pt idx="228">
                  <c:v>9096.9</c:v>
                </c:pt>
                <c:pt idx="229">
                  <c:v>9099.1</c:v>
                </c:pt>
                <c:pt idx="230">
                  <c:v>9045.2999999999902</c:v>
                </c:pt>
                <c:pt idx="231">
                  <c:v>9062.1</c:v>
                </c:pt>
                <c:pt idx="232">
                  <c:v>9069.7000000000007</c:v>
                </c:pt>
                <c:pt idx="233">
                  <c:v>9086</c:v>
                </c:pt>
                <c:pt idx="234">
                  <c:v>9028.6</c:v>
                </c:pt>
                <c:pt idx="235">
                  <c:v>8979.5</c:v>
                </c:pt>
                <c:pt idx="236">
                  <c:v>8962.5</c:v>
                </c:pt>
                <c:pt idx="237">
                  <c:v>8906.2999999999902</c:v>
                </c:pt>
                <c:pt idx="238">
                  <c:v>8825.6</c:v>
                </c:pt>
                <c:pt idx="239">
                  <c:v>8772</c:v>
                </c:pt>
                <c:pt idx="240">
                  <c:v>8749.4</c:v>
                </c:pt>
                <c:pt idx="241">
                  <c:v>8776.7000000000007</c:v>
                </c:pt>
                <c:pt idx="242">
                  <c:v>8785.2999999999902</c:v>
                </c:pt>
                <c:pt idx="243">
                  <c:v>8796.7999999999902</c:v>
                </c:pt>
                <c:pt idx="244">
                  <c:v>8768.2000000000007</c:v>
                </c:pt>
                <c:pt idx="245">
                  <c:v>8760.6</c:v>
                </c:pt>
                <c:pt idx="246">
                  <c:v>8712</c:v>
                </c:pt>
                <c:pt idx="247">
                  <c:v>8704.2999999999902</c:v>
                </c:pt>
                <c:pt idx="248">
                  <c:v>8701.4</c:v>
                </c:pt>
                <c:pt idx="249">
                  <c:v>8638.9</c:v>
                </c:pt>
                <c:pt idx="250">
                  <c:v>8647.2000000000007</c:v>
                </c:pt>
                <c:pt idx="251">
                  <c:v>8597</c:v>
                </c:pt>
                <c:pt idx="252">
                  <c:v>8579.2000000000007</c:v>
                </c:pt>
                <c:pt idx="253">
                  <c:v>8590.7000000000007</c:v>
                </c:pt>
                <c:pt idx="254">
                  <c:v>8580.4</c:v>
                </c:pt>
                <c:pt idx="255">
                  <c:v>8616.2999999999902</c:v>
                </c:pt>
                <c:pt idx="256">
                  <c:v>8622.6</c:v>
                </c:pt>
                <c:pt idx="257">
                  <c:v>8605.2000000000007</c:v>
                </c:pt>
                <c:pt idx="258">
                  <c:v>8624.4</c:v>
                </c:pt>
                <c:pt idx="259">
                  <c:v>8651.9</c:v>
                </c:pt>
                <c:pt idx="260">
                  <c:v>8655</c:v>
                </c:pt>
                <c:pt idx="261">
                  <c:v>8688.1</c:v>
                </c:pt>
                <c:pt idx="262">
                  <c:v>8655.2000000000007</c:v>
                </c:pt>
                <c:pt idx="263">
                  <c:v>8673.7000000000007</c:v>
                </c:pt>
                <c:pt idx="264">
                  <c:v>8674.1</c:v>
                </c:pt>
                <c:pt idx="265">
                  <c:v>8687.2000000000007</c:v>
                </c:pt>
                <c:pt idx="266">
                  <c:v>8690.5</c:v>
                </c:pt>
                <c:pt idx="267">
                  <c:v>8666.9</c:v>
                </c:pt>
                <c:pt idx="268">
                  <c:v>8718.2999999999902</c:v>
                </c:pt>
                <c:pt idx="269">
                  <c:v>8740.1</c:v>
                </c:pt>
                <c:pt idx="270">
                  <c:v>8769.7000000000007</c:v>
                </c:pt>
                <c:pt idx="271">
                  <c:v>8780.5</c:v>
                </c:pt>
                <c:pt idx="272">
                  <c:v>8754.6</c:v>
                </c:pt>
                <c:pt idx="273">
                  <c:v>8774.1</c:v>
                </c:pt>
                <c:pt idx="274">
                  <c:v>8788.2999999999902</c:v>
                </c:pt>
                <c:pt idx="275">
                  <c:v>8808.1</c:v>
                </c:pt>
                <c:pt idx="276">
                  <c:v>8810.7000000000007</c:v>
                </c:pt>
                <c:pt idx="277">
                  <c:v>8798.9</c:v>
                </c:pt>
                <c:pt idx="278">
                  <c:v>8826.9</c:v>
                </c:pt>
                <c:pt idx="279">
                  <c:v>8827.4</c:v>
                </c:pt>
                <c:pt idx="280">
                  <c:v>8841.5</c:v>
                </c:pt>
                <c:pt idx="281">
                  <c:v>8845.2999999999902</c:v>
                </c:pt>
                <c:pt idx="282">
                  <c:v>8804.7999999999902</c:v>
                </c:pt>
                <c:pt idx="283">
                  <c:v>8754.6</c:v>
                </c:pt>
                <c:pt idx="284">
                  <c:v>8756.4</c:v>
                </c:pt>
                <c:pt idx="285">
                  <c:v>8780</c:v>
                </c:pt>
                <c:pt idx="286">
                  <c:v>8791.7000000000007</c:v>
                </c:pt>
                <c:pt idx="287">
                  <c:v>8781.9</c:v>
                </c:pt>
                <c:pt idx="288">
                  <c:v>8840.7999999999902</c:v>
                </c:pt>
                <c:pt idx="289">
                  <c:v>8876.6</c:v>
                </c:pt>
                <c:pt idx="290">
                  <c:v>8902.6</c:v>
                </c:pt>
                <c:pt idx="291">
                  <c:v>8936.6</c:v>
                </c:pt>
                <c:pt idx="292">
                  <c:v>8907.4</c:v>
                </c:pt>
                <c:pt idx="293">
                  <c:v>8960.7000000000007</c:v>
                </c:pt>
                <c:pt idx="294">
                  <c:v>8974.6</c:v>
                </c:pt>
                <c:pt idx="295">
                  <c:v>9011.7000000000007</c:v>
                </c:pt>
                <c:pt idx="296">
                  <c:v>9053.2999999999902</c:v>
                </c:pt>
                <c:pt idx="297">
                  <c:v>9020</c:v>
                </c:pt>
                <c:pt idx="298">
                  <c:v>9052.6</c:v>
                </c:pt>
                <c:pt idx="299">
                  <c:v>9043.6</c:v>
                </c:pt>
                <c:pt idx="300">
                  <c:v>9082</c:v>
                </c:pt>
                <c:pt idx="301">
                  <c:v>9085.5</c:v>
                </c:pt>
                <c:pt idx="302">
                  <c:v>9047.7000000000007</c:v>
                </c:pt>
                <c:pt idx="303">
                  <c:v>9097.7999999999902</c:v>
                </c:pt>
                <c:pt idx="304">
                  <c:v>9123</c:v>
                </c:pt>
                <c:pt idx="305">
                  <c:v>9148.2000000000007</c:v>
                </c:pt>
                <c:pt idx="306">
                  <c:v>9177.5</c:v>
                </c:pt>
                <c:pt idx="307">
                  <c:v>9159.9</c:v>
                </c:pt>
                <c:pt idx="308">
                  <c:v>9195.2000000000007</c:v>
                </c:pt>
                <c:pt idx="309">
                  <c:v>9215.6</c:v>
                </c:pt>
                <c:pt idx="310">
                  <c:v>9224</c:v>
                </c:pt>
                <c:pt idx="311">
                  <c:v>9236.7999999999902</c:v>
                </c:pt>
                <c:pt idx="312">
                  <c:v>9226</c:v>
                </c:pt>
                <c:pt idx="313">
                  <c:v>9291</c:v>
                </c:pt>
                <c:pt idx="314">
                  <c:v>9330</c:v>
                </c:pt>
                <c:pt idx="315">
                  <c:v>9350.2000000000007</c:v>
                </c:pt>
                <c:pt idx="316">
                  <c:v>9415.2000000000007</c:v>
                </c:pt>
                <c:pt idx="317">
                  <c:v>9428.7999999999902</c:v>
                </c:pt>
                <c:pt idx="318">
                  <c:v>9487.4</c:v>
                </c:pt>
                <c:pt idx="319">
                  <c:v>9519.2000000000007</c:v>
                </c:pt>
                <c:pt idx="320">
                  <c:v>9567.7000000000007</c:v>
                </c:pt>
                <c:pt idx="321">
                  <c:v>9600.5</c:v>
                </c:pt>
                <c:pt idx="322">
                  <c:v>9608.5</c:v>
                </c:pt>
                <c:pt idx="323">
                  <c:v>9690.1</c:v>
                </c:pt>
                <c:pt idx="324">
                  <c:v>9735.2999999999902</c:v>
                </c:pt>
                <c:pt idx="325">
                  <c:v>9769.2999999999902</c:v>
                </c:pt>
                <c:pt idx="326">
                  <c:v>9798.9</c:v>
                </c:pt>
                <c:pt idx="327">
                  <c:v>9787.6</c:v>
                </c:pt>
                <c:pt idx="328">
                  <c:v>9843.2999999999902</c:v>
                </c:pt>
                <c:pt idx="329">
                  <c:v>9872.2999999999902</c:v>
                </c:pt>
                <c:pt idx="330">
                  <c:v>9929.6</c:v>
                </c:pt>
                <c:pt idx="331">
                  <c:v>9904.1</c:v>
                </c:pt>
                <c:pt idx="332">
                  <c:v>9870</c:v>
                </c:pt>
                <c:pt idx="333">
                  <c:v>9844.4</c:v>
                </c:pt>
                <c:pt idx="334">
                  <c:v>9835.2999999999902</c:v>
                </c:pt>
                <c:pt idx="335">
                  <c:v>9827.7000000000007</c:v>
                </c:pt>
                <c:pt idx="336">
                  <c:v>9804.5</c:v>
                </c:pt>
                <c:pt idx="337">
                  <c:v>9655.5</c:v>
                </c:pt>
                <c:pt idx="338">
                  <c:v>9814.2999999999902</c:v>
                </c:pt>
                <c:pt idx="339">
                  <c:v>9881.2999999999902</c:v>
                </c:pt>
                <c:pt idx="340">
                  <c:v>9900.2000000000007</c:v>
                </c:pt>
                <c:pt idx="341">
                  <c:v>9901.2999999999902</c:v>
                </c:pt>
                <c:pt idx="342">
                  <c:v>9895</c:v>
                </c:pt>
                <c:pt idx="343">
                  <c:v>9906.9</c:v>
                </c:pt>
                <c:pt idx="344">
                  <c:v>9903.7999999999902</c:v>
                </c:pt>
                <c:pt idx="345">
                  <c:v>9867.1</c:v>
                </c:pt>
                <c:pt idx="346">
                  <c:v>9836.6</c:v>
                </c:pt>
                <c:pt idx="347">
                  <c:v>9820.5</c:v>
                </c:pt>
                <c:pt idx="348">
                  <c:v>9856.7000000000007</c:v>
                </c:pt>
                <c:pt idx="349">
                  <c:v>9824</c:v>
                </c:pt>
                <c:pt idx="350">
                  <c:v>9846.1</c:v>
                </c:pt>
                <c:pt idx="351">
                  <c:v>9919.5</c:v>
                </c:pt>
                <c:pt idx="352">
                  <c:v>9922.2999999999902</c:v>
                </c:pt>
                <c:pt idx="353">
                  <c:v>9923.2000000000007</c:v>
                </c:pt>
                <c:pt idx="354">
                  <c:v>9945.6</c:v>
                </c:pt>
                <c:pt idx="355">
                  <c:v>9999.9</c:v>
                </c:pt>
                <c:pt idx="356">
                  <c:v>9995.2999999999902</c:v>
                </c:pt>
                <c:pt idx="357">
                  <c:v>9951.1</c:v>
                </c:pt>
                <c:pt idx="358">
                  <c:v>10017.6</c:v>
                </c:pt>
                <c:pt idx="359">
                  <c:v>10071.5</c:v>
                </c:pt>
                <c:pt idx="360">
                  <c:v>10126</c:v>
                </c:pt>
                <c:pt idx="361">
                  <c:v>10161.5</c:v>
                </c:pt>
                <c:pt idx="362">
                  <c:v>10179.79999999999</c:v>
                </c:pt>
                <c:pt idx="363">
                  <c:v>10268.1</c:v>
                </c:pt>
                <c:pt idx="364">
                  <c:v>10310.79999999999</c:v>
                </c:pt>
                <c:pt idx="365">
                  <c:v>10324.5</c:v>
                </c:pt>
                <c:pt idx="366">
                  <c:v>10349.1</c:v>
                </c:pt>
                <c:pt idx="367">
                  <c:v>10225.200000000004</c:v>
                </c:pt>
              </c:numCache>
            </c:numRef>
          </c:val>
        </c:ser>
        <c:marker val="1"/>
        <c:axId val="116383744"/>
        <c:axId val="116449280"/>
      </c:lineChart>
      <c:dateAx>
        <c:axId val="115921664"/>
        <c:scaling>
          <c:orientation val="minMax"/>
        </c:scaling>
        <c:axPos val="b"/>
        <c:numFmt formatCode="yyyy\-mm;@" sourceLinked="0"/>
        <c:majorTickMark val="none"/>
        <c:tickLblPos val="nextTo"/>
        <c:crossAx val="115923200"/>
        <c:crosses val="autoZero"/>
        <c:auto val="1"/>
        <c:lblOffset val="100"/>
      </c:dateAx>
      <c:valAx>
        <c:axId val="115923200"/>
        <c:scaling>
          <c:orientation val="minMax"/>
          <c:max val="4500"/>
          <c:min val="3000"/>
        </c:scaling>
        <c:axPos val="l"/>
        <c:numFmt formatCode="#,##0;[Red]\-#,##0" sourceLinked="0"/>
        <c:majorTickMark val="none"/>
        <c:tickLblPos val="nextTo"/>
        <c:spPr>
          <a:ln w="9525">
            <a:noFill/>
          </a:ln>
        </c:spPr>
        <c:crossAx val="115921664"/>
        <c:crosses val="autoZero"/>
        <c:crossBetween val="between"/>
      </c:valAx>
      <c:dateAx>
        <c:axId val="116383744"/>
        <c:scaling>
          <c:orientation val="minMax"/>
        </c:scaling>
        <c:delete val="1"/>
        <c:axPos val="b"/>
        <c:numFmt formatCode="yyyy\-mm\-dd;@" sourceLinked="1"/>
        <c:tickLblPos val="none"/>
        <c:crossAx val="116449280"/>
        <c:crosses val="autoZero"/>
        <c:auto val="1"/>
        <c:lblOffset val="100"/>
      </c:dateAx>
      <c:valAx>
        <c:axId val="116449280"/>
        <c:scaling>
          <c:orientation val="minMax"/>
          <c:max val="11000"/>
          <c:min val="7000"/>
        </c:scaling>
        <c:axPos val="r"/>
        <c:numFmt formatCode="#,##0;[Red]\-#,##0" sourceLinked="0"/>
        <c:tickLblPos val="nextTo"/>
        <c:crossAx val="116383744"/>
        <c:crosses val="max"/>
        <c:crossBetween val="between"/>
        <c:majorUnit val="500"/>
        <c:minorUnit val="100"/>
      </c:valAx>
    </c:plotArea>
    <c:legend>
      <c:legendPos val="b"/>
    </c:legend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plotArea>
      <c:layout>
        <c:manualLayout>
          <c:layoutTarget val="inner"/>
          <c:xMode val="edge"/>
          <c:yMode val="edge"/>
          <c:x val="0.12151394422310768"/>
          <c:y val="4.8611111111111112E-2"/>
          <c:w val="0.78884462151394463"/>
          <c:h val="0.62152777777777779"/>
        </c:manualLayout>
      </c:layout>
      <c:barChart>
        <c:barDir val="col"/>
        <c:grouping val="clustered"/>
        <c:ser>
          <c:idx val="0"/>
          <c:order val="0"/>
          <c:tx>
            <c:strRef>
              <c:f>成交量!$R$2</c:f>
              <c:strCache>
                <c:ptCount val="1"/>
                <c:pt idx="0">
                  <c:v>日均成交额（亿元）</c:v>
                </c:pt>
              </c:strCache>
            </c:strRef>
          </c:tx>
          <c:cat>
            <c:numRef>
              <c:f>成交量!$Q$1220:$Q$1366</c:f>
              <c:numCache>
                <c:formatCode>yyyy\-mm\-dd</c:formatCode>
                <c:ptCount val="147"/>
                <c:pt idx="0">
                  <c:v>42013</c:v>
                </c:pt>
                <c:pt idx="1">
                  <c:v>42020</c:v>
                </c:pt>
                <c:pt idx="2">
                  <c:v>42027</c:v>
                </c:pt>
                <c:pt idx="3">
                  <c:v>42034</c:v>
                </c:pt>
                <c:pt idx="4">
                  <c:v>42041</c:v>
                </c:pt>
                <c:pt idx="5">
                  <c:v>42048</c:v>
                </c:pt>
                <c:pt idx="6">
                  <c:v>42052</c:v>
                </c:pt>
                <c:pt idx="7">
                  <c:v>42062</c:v>
                </c:pt>
                <c:pt idx="8">
                  <c:v>42069</c:v>
                </c:pt>
                <c:pt idx="9">
                  <c:v>42076</c:v>
                </c:pt>
                <c:pt idx="10">
                  <c:v>42083</c:v>
                </c:pt>
                <c:pt idx="11">
                  <c:v>42090</c:v>
                </c:pt>
                <c:pt idx="12">
                  <c:v>42097</c:v>
                </c:pt>
                <c:pt idx="13">
                  <c:v>42104</c:v>
                </c:pt>
                <c:pt idx="14">
                  <c:v>42111</c:v>
                </c:pt>
                <c:pt idx="15">
                  <c:v>42118</c:v>
                </c:pt>
                <c:pt idx="16">
                  <c:v>42124</c:v>
                </c:pt>
                <c:pt idx="17">
                  <c:v>42132</c:v>
                </c:pt>
                <c:pt idx="18">
                  <c:v>42139</c:v>
                </c:pt>
                <c:pt idx="19">
                  <c:v>42146</c:v>
                </c:pt>
                <c:pt idx="20">
                  <c:v>42153</c:v>
                </c:pt>
                <c:pt idx="21">
                  <c:v>42160</c:v>
                </c:pt>
                <c:pt idx="22">
                  <c:v>42167</c:v>
                </c:pt>
                <c:pt idx="23">
                  <c:v>42174</c:v>
                </c:pt>
                <c:pt idx="24">
                  <c:v>42181</c:v>
                </c:pt>
                <c:pt idx="25">
                  <c:v>42188</c:v>
                </c:pt>
                <c:pt idx="26">
                  <c:v>42195</c:v>
                </c:pt>
                <c:pt idx="27">
                  <c:v>42202</c:v>
                </c:pt>
                <c:pt idx="28">
                  <c:v>42209</c:v>
                </c:pt>
                <c:pt idx="29">
                  <c:v>42216</c:v>
                </c:pt>
                <c:pt idx="30">
                  <c:v>42223</c:v>
                </c:pt>
                <c:pt idx="31">
                  <c:v>42230</c:v>
                </c:pt>
                <c:pt idx="32">
                  <c:v>42237</c:v>
                </c:pt>
                <c:pt idx="33">
                  <c:v>42244</c:v>
                </c:pt>
                <c:pt idx="34">
                  <c:v>42249</c:v>
                </c:pt>
                <c:pt idx="35">
                  <c:v>42258</c:v>
                </c:pt>
                <c:pt idx="36">
                  <c:v>42265</c:v>
                </c:pt>
                <c:pt idx="37">
                  <c:v>42272</c:v>
                </c:pt>
                <c:pt idx="38">
                  <c:v>42277</c:v>
                </c:pt>
                <c:pt idx="39">
                  <c:v>42286</c:v>
                </c:pt>
                <c:pt idx="40">
                  <c:v>42293</c:v>
                </c:pt>
                <c:pt idx="41">
                  <c:v>42300</c:v>
                </c:pt>
                <c:pt idx="42">
                  <c:v>42307</c:v>
                </c:pt>
                <c:pt idx="43">
                  <c:v>42314</c:v>
                </c:pt>
                <c:pt idx="44">
                  <c:v>42321</c:v>
                </c:pt>
                <c:pt idx="45">
                  <c:v>42328</c:v>
                </c:pt>
                <c:pt idx="46">
                  <c:v>42335</c:v>
                </c:pt>
                <c:pt idx="47">
                  <c:v>42342</c:v>
                </c:pt>
                <c:pt idx="48">
                  <c:v>42349</c:v>
                </c:pt>
                <c:pt idx="49">
                  <c:v>42356</c:v>
                </c:pt>
                <c:pt idx="50">
                  <c:v>42363</c:v>
                </c:pt>
                <c:pt idx="51">
                  <c:v>42369</c:v>
                </c:pt>
                <c:pt idx="52">
                  <c:v>42377</c:v>
                </c:pt>
                <c:pt idx="53">
                  <c:v>42384</c:v>
                </c:pt>
                <c:pt idx="54">
                  <c:v>42391</c:v>
                </c:pt>
                <c:pt idx="55">
                  <c:v>42398</c:v>
                </c:pt>
                <c:pt idx="56">
                  <c:v>42405</c:v>
                </c:pt>
                <c:pt idx="57">
                  <c:v>42419</c:v>
                </c:pt>
                <c:pt idx="58">
                  <c:v>42426</c:v>
                </c:pt>
                <c:pt idx="59">
                  <c:v>42433</c:v>
                </c:pt>
                <c:pt idx="60">
                  <c:v>42440</c:v>
                </c:pt>
                <c:pt idx="61">
                  <c:v>42447</c:v>
                </c:pt>
                <c:pt idx="62">
                  <c:v>42454</c:v>
                </c:pt>
                <c:pt idx="63">
                  <c:v>42461</c:v>
                </c:pt>
                <c:pt idx="64">
                  <c:v>42468</c:v>
                </c:pt>
                <c:pt idx="65">
                  <c:v>42475</c:v>
                </c:pt>
                <c:pt idx="66">
                  <c:v>42482</c:v>
                </c:pt>
                <c:pt idx="67">
                  <c:v>42489</c:v>
                </c:pt>
                <c:pt idx="68">
                  <c:v>42496</c:v>
                </c:pt>
                <c:pt idx="69">
                  <c:v>42503</c:v>
                </c:pt>
                <c:pt idx="70">
                  <c:v>42510</c:v>
                </c:pt>
                <c:pt idx="71">
                  <c:v>42517</c:v>
                </c:pt>
                <c:pt idx="72">
                  <c:v>42524</c:v>
                </c:pt>
                <c:pt idx="73">
                  <c:v>42529</c:v>
                </c:pt>
                <c:pt idx="74">
                  <c:v>42538</c:v>
                </c:pt>
                <c:pt idx="75">
                  <c:v>42545</c:v>
                </c:pt>
                <c:pt idx="76">
                  <c:v>42552</c:v>
                </c:pt>
                <c:pt idx="77">
                  <c:v>42559</c:v>
                </c:pt>
                <c:pt idx="78">
                  <c:v>42566</c:v>
                </c:pt>
                <c:pt idx="79">
                  <c:v>42573</c:v>
                </c:pt>
                <c:pt idx="80">
                  <c:v>42580</c:v>
                </c:pt>
                <c:pt idx="81">
                  <c:v>42587</c:v>
                </c:pt>
                <c:pt idx="82">
                  <c:v>42594</c:v>
                </c:pt>
                <c:pt idx="83">
                  <c:v>42601</c:v>
                </c:pt>
                <c:pt idx="84">
                  <c:v>42608</c:v>
                </c:pt>
                <c:pt idx="85">
                  <c:v>42615</c:v>
                </c:pt>
                <c:pt idx="86">
                  <c:v>42622</c:v>
                </c:pt>
                <c:pt idx="87">
                  <c:v>42627</c:v>
                </c:pt>
                <c:pt idx="88">
                  <c:v>42636</c:v>
                </c:pt>
                <c:pt idx="89">
                  <c:v>42643</c:v>
                </c:pt>
                <c:pt idx="90">
                  <c:v>42657</c:v>
                </c:pt>
                <c:pt idx="91">
                  <c:v>42664</c:v>
                </c:pt>
                <c:pt idx="92">
                  <c:v>42671</c:v>
                </c:pt>
                <c:pt idx="93">
                  <c:v>42678</c:v>
                </c:pt>
                <c:pt idx="94">
                  <c:v>42685</c:v>
                </c:pt>
                <c:pt idx="95">
                  <c:v>42692</c:v>
                </c:pt>
                <c:pt idx="96">
                  <c:v>42699</c:v>
                </c:pt>
                <c:pt idx="97">
                  <c:v>42706</c:v>
                </c:pt>
                <c:pt idx="98">
                  <c:v>42713</c:v>
                </c:pt>
                <c:pt idx="99">
                  <c:v>42720</c:v>
                </c:pt>
                <c:pt idx="100">
                  <c:v>42727</c:v>
                </c:pt>
                <c:pt idx="101">
                  <c:v>42734</c:v>
                </c:pt>
                <c:pt idx="102">
                  <c:v>42741</c:v>
                </c:pt>
                <c:pt idx="103">
                  <c:v>42748</c:v>
                </c:pt>
                <c:pt idx="104">
                  <c:v>42755</c:v>
                </c:pt>
                <c:pt idx="105">
                  <c:v>42761</c:v>
                </c:pt>
                <c:pt idx="106">
                  <c:v>42769</c:v>
                </c:pt>
                <c:pt idx="107">
                  <c:v>42776</c:v>
                </c:pt>
                <c:pt idx="108">
                  <c:v>42783</c:v>
                </c:pt>
                <c:pt idx="109">
                  <c:v>42790</c:v>
                </c:pt>
                <c:pt idx="110">
                  <c:v>42797</c:v>
                </c:pt>
                <c:pt idx="111">
                  <c:v>42804</c:v>
                </c:pt>
                <c:pt idx="112">
                  <c:v>42811</c:v>
                </c:pt>
                <c:pt idx="113">
                  <c:v>42818</c:v>
                </c:pt>
                <c:pt idx="114">
                  <c:v>42825</c:v>
                </c:pt>
                <c:pt idx="115">
                  <c:v>42832</c:v>
                </c:pt>
                <c:pt idx="116">
                  <c:v>42839</c:v>
                </c:pt>
                <c:pt idx="117">
                  <c:v>42846</c:v>
                </c:pt>
                <c:pt idx="118">
                  <c:v>42853</c:v>
                </c:pt>
                <c:pt idx="119">
                  <c:v>42860</c:v>
                </c:pt>
                <c:pt idx="120">
                  <c:v>42867</c:v>
                </c:pt>
                <c:pt idx="121">
                  <c:v>42874</c:v>
                </c:pt>
                <c:pt idx="122">
                  <c:v>42881</c:v>
                </c:pt>
                <c:pt idx="123">
                  <c:v>42888</c:v>
                </c:pt>
                <c:pt idx="124">
                  <c:v>42895</c:v>
                </c:pt>
                <c:pt idx="125">
                  <c:v>42902</c:v>
                </c:pt>
                <c:pt idx="126">
                  <c:v>42909</c:v>
                </c:pt>
                <c:pt idx="127">
                  <c:v>42916</c:v>
                </c:pt>
                <c:pt idx="128">
                  <c:v>42923</c:v>
                </c:pt>
                <c:pt idx="129">
                  <c:v>42930</c:v>
                </c:pt>
                <c:pt idx="130">
                  <c:v>42937</c:v>
                </c:pt>
                <c:pt idx="131">
                  <c:v>42944</c:v>
                </c:pt>
                <c:pt idx="132">
                  <c:v>42951</c:v>
                </c:pt>
                <c:pt idx="133">
                  <c:v>42958</c:v>
                </c:pt>
                <c:pt idx="134">
                  <c:v>42965</c:v>
                </c:pt>
                <c:pt idx="135">
                  <c:v>42972</c:v>
                </c:pt>
                <c:pt idx="136">
                  <c:v>42979</c:v>
                </c:pt>
                <c:pt idx="137">
                  <c:v>42986</c:v>
                </c:pt>
                <c:pt idx="138">
                  <c:v>42993</c:v>
                </c:pt>
                <c:pt idx="139">
                  <c:v>43000</c:v>
                </c:pt>
                <c:pt idx="140">
                  <c:v>43007</c:v>
                </c:pt>
                <c:pt idx="141">
                  <c:v>43021</c:v>
                </c:pt>
                <c:pt idx="142">
                  <c:v>43028</c:v>
                </c:pt>
                <c:pt idx="143">
                  <c:v>43035</c:v>
                </c:pt>
                <c:pt idx="144">
                  <c:v>43042</c:v>
                </c:pt>
                <c:pt idx="145">
                  <c:v>43049</c:v>
                </c:pt>
                <c:pt idx="146">
                  <c:v>43056</c:v>
                </c:pt>
              </c:numCache>
            </c:numRef>
          </c:cat>
          <c:val>
            <c:numRef>
              <c:f>成交量!$R$1220:$R$1366</c:f>
              <c:numCache>
                <c:formatCode>#,##0.00_ </c:formatCode>
                <c:ptCount val="147"/>
                <c:pt idx="0">
                  <c:v>7237.8372833781796</c:v>
                </c:pt>
                <c:pt idx="1">
                  <c:v>5187.4670248474004</c:v>
                </c:pt>
                <c:pt idx="2">
                  <c:v>7125.8302520365996</c:v>
                </c:pt>
                <c:pt idx="3">
                  <c:v>5899.7831976447997</c:v>
                </c:pt>
                <c:pt idx="4">
                  <c:v>5192.3558340877862</c:v>
                </c:pt>
                <c:pt idx="5">
                  <c:v>4412.6895623156024</c:v>
                </c:pt>
                <c:pt idx="6">
                  <c:v>5181.4403805379925</c:v>
                </c:pt>
                <c:pt idx="7">
                  <c:v>5695.7430294620044</c:v>
                </c:pt>
                <c:pt idx="8">
                  <c:v>7347.0911480542045</c:v>
                </c:pt>
                <c:pt idx="9">
                  <c:v>6613.4181802001995</c:v>
                </c:pt>
                <c:pt idx="10">
                  <c:v>10670.685732301599</c:v>
                </c:pt>
                <c:pt idx="11">
                  <c:v>11947.066451021579</c:v>
                </c:pt>
                <c:pt idx="12">
                  <c:v>12074.05561755819</c:v>
                </c:pt>
                <c:pt idx="13">
                  <c:v>11219.853667935377</c:v>
                </c:pt>
                <c:pt idx="14">
                  <c:v>13757.928018034179</c:v>
                </c:pt>
                <c:pt idx="15">
                  <c:v>16045.055536882401</c:v>
                </c:pt>
                <c:pt idx="16">
                  <c:v>14717.381743349475</c:v>
                </c:pt>
                <c:pt idx="17">
                  <c:v>11663.474879061801</c:v>
                </c:pt>
                <c:pt idx="18">
                  <c:v>14167.559975043565</c:v>
                </c:pt>
                <c:pt idx="19">
                  <c:v>15457.28119790458</c:v>
                </c:pt>
                <c:pt idx="20">
                  <c:v>20856.366143843999</c:v>
                </c:pt>
                <c:pt idx="21">
                  <c:v>19818.557700513018</c:v>
                </c:pt>
                <c:pt idx="22">
                  <c:v>19548.068385751212</c:v>
                </c:pt>
                <c:pt idx="23">
                  <c:v>15960.463159152179</c:v>
                </c:pt>
                <c:pt idx="24">
                  <c:v>11363.014239595586</c:v>
                </c:pt>
                <c:pt idx="25">
                  <c:v>14338.05212519337</c:v>
                </c:pt>
                <c:pt idx="26">
                  <c:v>11246.219231615589</c:v>
                </c:pt>
                <c:pt idx="27">
                  <c:v>11842.7355060804</c:v>
                </c:pt>
                <c:pt idx="28">
                  <c:v>13592.440827509006</c:v>
                </c:pt>
                <c:pt idx="29">
                  <c:v>11616.547727094599</c:v>
                </c:pt>
                <c:pt idx="30">
                  <c:v>8632.6116152729828</c:v>
                </c:pt>
                <c:pt idx="31">
                  <c:v>11928.936716511589</c:v>
                </c:pt>
                <c:pt idx="32">
                  <c:v>11149.132662864189</c:v>
                </c:pt>
                <c:pt idx="33">
                  <c:v>7674.7038249644002</c:v>
                </c:pt>
                <c:pt idx="34">
                  <c:v>7569.3625099570081</c:v>
                </c:pt>
                <c:pt idx="35">
                  <c:v>6196.7445661420006</c:v>
                </c:pt>
                <c:pt idx="36">
                  <c:v>5792.2375057919999</c:v>
                </c:pt>
                <c:pt idx="37">
                  <c:v>5874.4744216267791</c:v>
                </c:pt>
                <c:pt idx="38">
                  <c:v>3988.4269841326645</c:v>
                </c:pt>
                <c:pt idx="39">
                  <c:v>5920.7576560884945</c:v>
                </c:pt>
                <c:pt idx="40">
                  <c:v>8562.0348355584028</c:v>
                </c:pt>
                <c:pt idx="41">
                  <c:v>10015.938977760401</c:v>
                </c:pt>
                <c:pt idx="42">
                  <c:v>9136.8435430825994</c:v>
                </c:pt>
                <c:pt idx="43">
                  <c:v>9823.6981965007817</c:v>
                </c:pt>
                <c:pt idx="44">
                  <c:v>12268.515766856592</c:v>
                </c:pt>
                <c:pt idx="45">
                  <c:v>10126.9693821274</c:v>
                </c:pt>
                <c:pt idx="46">
                  <c:v>10401.268796191009</c:v>
                </c:pt>
                <c:pt idx="47">
                  <c:v>8567.5452321514094</c:v>
                </c:pt>
                <c:pt idx="48">
                  <c:v>7238.9735246287801</c:v>
                </c:pt>
                <c:pt idx="49">
                  <c:v>8140.129654111588</c:v>
                </c:pt>
                <c:pt idx="50">
                  <c:v>8495.3053904891804</c:v>
                </c:pt>
                <c:pt idx="51">
                  <c:v>7417.4659770952503</c:v>
                </c:pt>
                <c:pt idx="52">
                  <c:v>6113.6019694164061</c:v>
                </c:pt>
                <c:pt idx="53">
                  <c:v>5648.9878622453753</c:v>
                </c:pt>
                <c:pt idx="54">
                  <c:v>5269.0390479175985</c:v>
                </c:pt>
                <c:pt idx="55">
                  <c:v>4568.7283015950024</c:v>
                </c:pt>
                <c:pt idx="56">
                  <c:v>3909.96737492178</c:v>
                </c:pt>
                <c:pt idx="57">
                  <c:v>4941.9900935107999</c:v>
                </c:pt>
                <c:pt idx="58">
                  <c:v>5816.8958511774044</c:v>
                </c:pt>
                <c:pt idx="59">
                  <c:v>5683.975326793</c:v>
                </c:pt>
                <c:pt idx="60">
                  <c:v>4194.1294393052049</c:v>
                </c:pt>
                <c:pt idx="61">
                  <c:v>5489.1336125918024</c:v>
                </c:pt>
                <c:pt idx="62">
                  <c:v>7244.3856537757838</c:v>
                </c:pt>
                <c:pt idx="63">
                  <c:v>6143.9128575765799</c:v>
                </c:pt>
                <c:pt idx="64">
                  <c:v>5397.3183377367995</c:v>
                </c:pt>
                <c:pt idx="65">
                  <c:v>6566.9406238407792</c:v>
                </c:pt>
                <c:pt idx="66">
                  <c:v>5655.8060927724</c:v>
                </c:pt>
                <c:pt idx="67">
                  <c:v>3997.2805832085801</c:v>
                </c:pt>
                <c:pt idx="68">
                  <c:v>5522.0435335967504</c:v>
                </c:pt>
                <c:pt idx="69">
                  <c:v>3933.70553552918</c:v>
                </c:pt>
                <c:pt idx="70">
                  <c:v>3902.435538309403</c:v>
                </c:pt>
                <c:pt idx="71">
                  <c:v>3864.0542566184022</c:v>
                </c:pt>
                <c:pt idx="72">
                  <c:v>5648.475548121779</c:v>
                </c:pt>
                <c:pt idx="73">
                  <c:v>5276.3128474800014</c:v>
                </c:pt>
                <c:pt idx="74">
                  <c:v>5478.5430951747985</c:v>
                </c:pt>
                <c:pt idx="75">
                  <c:v>5498.7272192790024</c:v>
                </c:pt>
                <c:pt idx="76">
                  <c:v>5975.5564252675849</c:v>
                </c:pt>
                <c:pt idx="77">
                  <c:v>6707.4948083181953</c:v>
                </c:pt>
                <c:pt idx="78">
                  <c:v>6639.9122572698034</c:v>
                </c:pt>
                <c:pt idx="79">
                  <c:v>5352.8105050158047</c:v>
                </c:pt>
                <c:pt idx="80">
                  <c:v>5545.2124568814024</c:v>
                </c:pt>
                <c:pt idx="81">
                  <c:v>3857.9777301264012</c:v>
                </c:pt>
                <c:pt idx="82">
                  <c:v>4446.2186405068014</c:v>
                </c:pt>
                <c:pt idx="83">
                  <c:v>6502.3761321447791</c:v>
                </c:pt>
                <c:pt idx="84">
                  <c:v>4859.5763696851845</c:v>
                </c:pt>
                <c:pt idx="85">
                  <c:v>4362.5053741421998</c:v>
                </c:pt>
                <c:pt idx="86">
                  <c:v>4867.0231183706001</c:v>
                </c:pt>
                <c:pt idx="87">
                  <c:v>4373.4761237233333</c:v>
                </c:pt>
                <c:pt idx="88">
                  <c:v>3733.4325302744051</c:v>
                </c:pt>
                <c:pt idx="89">
                  <c:v>3406.0165087896003</c:v>
                </c:pt>
                <c:pt idx="90">
                  <c:v>4398.5169513671844</c:v>
                </c:pt>
                <c:pt idx="91">
                  <c:v>4849.5005001374002</c:v>
                </c:pt>
                <c:pt idx="92">
                  <c:v>5229.9323153545965</c:v>
                </c:pt>
                <c:pt idx="93">
                  <c:v>5348.6189441400002</c:v>
                </c:pt>
                <c:pt idx="94">
                  <c:v>6213.6058048140003</c:v>
                </c:pt>
                <c:pt idx="95">
                  <c:v>6232.4336431039992</c:v>
                </c:pt>
                <c:pt idx="96">
                  <c:v>6366.3242719600048</c:v>
                </c:pt>
                <c:pt idx="97">
                  <c:v>6104.5676002660002</c:v>
                </c:pt>
                <c:pt idx="98">
                  <c:v>4619.6452590700046</c:v>
                </c:pt>
                <c:pt idx="99">
                  <c:v>4941.9664406080001</c:v>
                </c:pt>
                <c:pt idx="100">
                  <c:v>4030.8429500000002</c:v>
                </c:pt>
                <c:pt idx="101">
                  <c:v>3556.6721486000001</c:v>
                </c:pt>
                <c:pt idx="102">
                  <c:v>4287.1530040000034</c:v>
                </c:pt>
                <c:pt idx="103">
                  <c:v>3969.6585752000001</c:v>
                </c:pt>
                <c:pt idx="104">
                  <c:v>3630.1696269999998</c:v>
                </c:pt>
                <c:pt idx="105">
                  <c:v>2977.7905552500001</c:v>
                </c:pt>
                <c:pt idx="106">
                  <c:v>2401.4909980000002</c:v>
                </c:pt>
                <c:pt idx="107">
                  <c:v>4047.9863336000012</c:v>
                </c:pt>
                <c:pt idx="108">
                  <c:v>4772.6468780000014</c:v>
                </c:pt>
                <c:pt idx="109">
                  <c:v>4989.2030307999994</c:v>
                </c:pt>
                <c:pt idx="110">
                  <c:v>4638.3823224000034</c:v>
                </c:pt>
                <c:pt idx="111">
                  <c:v>4597.1706858000007</c:v>
                </c:pt>
                <c:pt idx="112">
                  <c:v>5056.2627592000008</c:v>
                </c:pt>
                <c:pt idx="113">
                  <c:v>5360.4198461999995</c:v>
                </c:pt>
                <c:pt idx="114">
                  <c:v>5178.3139270000001</c:v>
                </c:pt>
                <c:pt idx="115">
                  <c:v>5652.4200720000008</c:v>
                </c:pt>
                <c:pt idx="116">
                  <c:v>5986.3220142000046</c:v>
                </c:pt>
                <c:pt idx="117">
                  <c:v>4618.1253674000045</c:v>
                </c:pt>
                <c:pt idx="118">
                  <c:v>4334.0086282000002</c:v>
                </c:pt>
                <c:pt idx="119">
                  <c:v>4306.7281382500014</c:v>
                </c:pt>
                <c:pt idx="120">
                  <c:v>3941.2770918000001</c:v>
                </c:pt>
                <c:pt idx="121">
                  <c:v>4075.1706603999987</c:v>
                </c:pt>
                <c:pt idx="122">
                  <c:v>3916.7280562000001</c:v>
                </c:pt>
                <c:pt idx="123">
                  <c:v>3707.9191360000045</c:v>
                </c:pt>
                <c:pt idx="124">
                  <c:v>3815.0962462000002</c:v>
                </c:pt>
                <c:pt idx="125">
                  <c:v>3804.6566371019999</c:v>
                </c:pt>
                <c:pt idx="126">
                  <c:v>4049.8716966000025</c:v>
                </c:pt>
                <c:pt idx="127">
                  <c:v>3766.5564727999999</c:v>
                </c:pt>
                <c:pt idx="128">
                  <c:v>4212.7450082000005</c:v>
                </c:pt>
                <c:pt idx="129">
                  <c:v>4460.4591967999995</c:v>
                </c:pt>
                <c:pt idx="130">
                  <c:v>4907.8005244000051</c:v>
                </c:pt>
                <c:pt idx="131">
                  <c:v>4798.6071592000008</c:v>
                </c:pt>
                <c:pt idx="132">
                  <c:v>5512.1038382000006</c:v>
                </c:pt>
                <c:pt idx="133">
                  <c:v>5087.7655098000014</c:v>
                </c:pt>
                <c:pt idx="134">
                  <c:v>4847.3531622</c:v>
                </c:pt>
                <c:pt idx="135">
                  <c:v>4490.1302014000048</c:v>
                </c:pt>
                <c:pt idx="136">
                  <c:v>5908.4669406000003</c:v>
                </c:pt>
                <c:pt idx="137">
                  <c:v>5984.3378507999996</c:v>
                </c:pt>
                <c:pt idx="138">
                  <c:v>6076.8439173999996</c:v>
                </c:pt>
                <c:pt idx="139">
                  <c:v>5243.3508016000014</c:v>
                </c:pt>
                <c:pt idx="140">
                  <c:v>4327.9784777999985</c:v>
                </c:pt>
                <c:pt idx="141">
                  <c:v>5178.6383000000005</c:v>
                </c:pt>
                <c:pt idx="142">
                  <c:v>4347.7986898000008</c:v>
                </c:pt>
                <c:pt idx="143">
                  <c:v>4311.9571455999994</c:v>
                </c:pt>
                <c:pt idx="144">
                  <c:v>4823.7447212000006</c:v>
                </c:pt>
                <c:pt idx="145">
                  <c:v>5198.2748251999992</c:v>
                </c:pt>
                <c:pt idx="146">
                  <c:v>5723.0212880000045</c:v>
                </c:pt>
              </c:numCache>
            </c:numRef>
          </c:val>
        </c:ser>
        <c:gapWidth val="75"/>
        <c:overlap val="-25"/>
        <c:axId val="61289600"/>
        <c:axId val="61291136"/>
      </c:barChart>
      <c:lineChart>
        <c:grouping val="standard"/>
        <c:ser>
          <c:idx val="1"/>
          <c:order val="1"/>
          <c:tx>
            <c:strRef>
              <c:f>成交量!$S$2</c:f>
              <c:strCache>
                <c:ptCount val="1"/>
                <c:pt idx="0">
                  <c:v>沪深300</c:v>
                </c:pt>
              </c:strCache>
            </c:strRef>
          </c:tx>
          <c:marker>
            <c:symbol val="none"/>
          </c:marker>
          <c:cat>
            <c:numRef>
              <c:f>成交量!$Q$1220:$Q$1366</c:f>
              <c:numCache>
                <c:formatCode>yyyy\-mm\-dd</c:formatCode>
                <c:ptCount val="147"/>
                <c:pt idx="0">
                  <c:v>42013</c:v>
                </c:pt>
                <c:pt idx="1">
                  <c:v>42020</c:v>
                </c:pt>
                <c:pt idx="2">
                  <c:v>42027</c:v>
                </c:pt>
                <c:pt idx="3">
                  <c:v>42034</c:v>
                </c:pt>
                <c:pt idx="4">
                  <c:v>42041</c:v>
                </c:pt>
                <c:pt idx="5">
                  <c:v>42048</c:v>
                </c:pt>
                <c:pt idx="6">
                  <c:v>42052</c:v>
                </c:pt>
                <c:pt idx="7">
                  <c:v>42062</c:v>
                </c:pt>
                <c:pt idx="8">
                  <c:v>42069</c:v>
                </c:pt>
                <c:pt idx="9">
                  <c:v>42076</c:v>
                </c:pt>
                <c:pt idx="10">
                  <c:v>42083</c:v>
                </c:pt>
                <c:pt idx="11">
                  <c:v>42090</c:v>
                </c:pt>
                <c:pt idx="12">
                  <c:v>42097</c:v>
                </c:pt>
                <c:pt idx="13">
                  <c:v>42104</c:v>
                </c:pt>
                <c:pt idx="14">
                  <c:v>42111</c:v>
                </c:pt>
                <c:pt idx="15">
                  <c:v>42118</c:v>
                </c:pt>
                <c:pt idx="16">
                  <c:v>42124</c:v>
                </c:pt>
                <c:pt idx="17">
                  <c:v>42132</c:v>
                </c:pt>
                <c:pt idx="18">
                  <c:v>42139</c:v>
                </c:pt>
                <c:pt idx="19">
                  <c:v>42146</c:v>
                </c:pt>
                <c:pt idx="20">
                  <c:v>42153</c:v>
                </c:pt>
                <c:pt idx="21">
                  <c:v>42160</c:v>
                </c:pt>
                <c:pt idx="22">
                  <c:v>42167</c:v>
                </c:pt>
                <c:pt idx="23">
                  <c:v>42174</c:v>
                </c:pt>
                <c:pt idx="24">
                  <c:v>42181</c:v>
                </c:pt>
                <c:pt idx="25">
                  <c:v>42188</c:v>
                </c:pt>
                <c:pt idx="26">
                  <c:v>42195</c:v>
                </c:pt>
                <c:pt idx="27">
                  <c:v>42202</c:v>
                </c:pt>
                <c:pt idx="28">
                  <c:v>42209</c:v>
                </c:pt>
                <c:pt idx="29">
                  <c:v>42216</c:v>
                </c:pt>
                <c:pt idx="30">
                  <c:v>42223</c:v>
                </c:pt>
                <c:pt idx="31">
                  <c:v>42230</c:v>
                </c:pt>
                <c:pt idx="32">
                  <c:v>42237</c:v>
                </c:pt>
                <c:pt idx="33">
                  <c:v>42244</c:v>
                </c:pt>
                <c:pt idx="34">
                  <c:v>42249</c:v>
                </c:pt>
                <c:pt idx="35">
                  <c:v>42258</c:v>
                </c:pt>
                <c:pt idx="36">
                  <c:v>42265</c:v>
                </c:pt>
                <c:pt idx="37">
                  <c:v>42272</c:v>
                </c:pt>
                <c:pt idx="38">
                  <c:v>42277</c:v>
                </c:pt>
                <c:pt idx="39">
                  <c:v>42286</c:v>
                </c:pt>
                <c:pt idx="40">
                  <c:v>42293</c:v>
                </c:pt>
                <c:pt idx="41">
                  <c:v>42300</c:v>
                </c:pt>
                <c:pt idx="42">
                  <c:v>42307</c:v>
                </c:pt>
                <c:pt idx="43">
                  <c:v>42314</c:v>
                </c:pt>
                <c:pt idx="44">
                  <c:v>42321</c:v>
                </c:pt>
                <c:pt idx="45">
                  <c:v>42328</c:v>
                </c:pt>
                <c:pt idx="46">
                  <c:v>42335</c:v>
                </c:pt>
                <c:pt idx="47">
                  <c:v>42342</c:v>
                </c:pt>
                <c:pt idx="48">
                  <c:v>42349</c:v>
                </c:pt>
                <c:pt idx="49">
                  <c:v>42356</c:v>
                </c:pt>
                <c:pt idx="50">
                  <c:v>42363</c:v>
                </c:pt>
                <c:pt idx="51">
                  <c:v>42369</c:v>
                </c:pt>
                <c:pt idx="52">
                  <c:v>42377</c:v>
                </c:pt>
                <c:pt idx="53">
                  <c:v>42384</c:v>
                </c:pt>
                <c:pt idx="54">
                  <c:v>42391</c:v>
                </c:pt>
                <c:pt idx="55">
                  <c:v>42398</c:v>
                </c:pt>
                <c:pt idx="56">
                  <c:v>42405</c:v>
                </c:pt>
                <c:pt idx="57">
                  <c:v>42419</c:v>
                </c:pt>
                <c:pt idx="58">
                  <c:v>42426</c:v>
                </c:pt>
                <c:pt idx="59">
                  <c:v>42433</c:v>
                </c:pt>
                <c:pt idx="60">
                  <c:v>42440</c:v>
                </c:pt>
                <c:pt idx="61">
                  <c:v>42447</c:v>
                </c:pt>
                <c:pt idx="62">
                  <c:v>42454</c:v>
                </c:pt>
                <c:pt idx="63">
                  <c:v>42461</c:v>
                </c:pt>
                <c:pt idx="64">
                  <c:v>42468</c:v>
                </c:pt>
                <c:pt idx="65">
                  <c:v>42475</c:v>
                </c:pt>
                <c:pt idx="66">
                  <c:v>42482</c:v>
                </c:pt>
                <c:pt idx="67">
                  <c:v>42489</c:v>
                </c:pt>
                <c:pt idx="68">
                  <c:v>42496</c:v>
                </c:pt>
                <c:pt idx="69">
                  <c:v>42503</c:v>
                </c:pt>
                <c:pt idx="70">
                  <c:v>42510</c:v>
                </c:pt>
                <c:pt idx="71">
                  <c:v>42517</c:v>
                </c:pt>
                <c:pt idx="72">
                  <c:v>42524</c:v>
                </c:pt>
                <c:pt idx="73">
                  <c:v>42529</c:v>
                </c:pt>
                <c:pt idx="74">
                  <c:v>42538</c:v>
                </c:pt>
                <c:pt idx="75">
                  <c:v>42545</c:v>
                </c:pt>
                <c:pt idx="76">
                  <c:v>42552</c:v>
                </c:pt>
                <c:pt idx="77">
                  <c:v>42559</c:v>
                </c:pt>
                <c:pt idx="78">
                  <c:v>42566</c:v>
                </c:pt>
                <c:pt idx="79">
                  <c:v>42573</c:v>
                </c:pt>
                <c:pt idx="80">
                  <c:v>42580</c:v>
                </c:pt>
                <c:pt idx="81">
                  <c:v>42587</c:v>
                </c:pt>
                <c:pt idx="82">
                  <c:v>42594</c:v>
                </c:pt>
                <c:pt idx="83">
                  <c:v>42601</c:v>
                </c:pt>
                <c:pt idx="84">
                  <c:v>42608</c:v>
                </c:pt>
                <c:pt idx="85">
                  <c:v>42615</c:v>
                </c:pt>
                <c:pt idx="86">
                  <c:v>42622</c:v>
                </c:pt>
                <c:pt idx="87">
                  <c:v>42627</c:v>
                </c:pt>
                <c:pt idx="88">
                  <c:v>42636</c:v>
                </c:pt>
                <c:pt idx="89">
                  <c:v>42643</c:v>
                </c:pt>
                <c:pt idx="90">
                  <c:v>42657</c:v>
                </c:pt>
                <c:pt idx="91">
                  <c:v>42664</c:v>
                </c:pt>
                <c:pt idx="92">
                  <c:v>42671</c:v>
                </c:pt>
                <c:pt idx="93">
                  <c:v>42678</c:v>
                </c:pt>
                <c:pt idx="94">
                  <c:v>42685</c:v>
                </c:pt>
                <c:pt idx="95">
                  <c:v>42692</c:v>
                </c:pt>
                <c:pt idx="96">
                  <c:v>42699</c:v>
                </c:pt>
                <c:pt idx="97">
                  <c:v>42706</c:v>
                </c:pt>
                <c:pt idx="98">
                  <c:v>42713</c:v>
                </c:pt>
                <c:pt idx="99">
                  <c:v>42720</c:v>
                </c:pt>
                <c:pt idx="100">
                  <c:v>42727</c:v>
                </c:pt>
                <c:pt idx="101">
                  <c:v>42734</c:v>
                </c:pt>
                <c:pt idx="102">
                  <c:v>42741</c:v>
                </c:pt>
                <c:pt idx="103">
                  <c:v>42748</c:v>
                </c:pt>
                <c:pt idx="104">
                  <c:v>42755</c:v>
                </c:pt>
                <c:pt idx="105">
                  <c:v>42761</c:v>
                </c:pt>
                <c:pt idx="106">
                  <c:v>42769</c:v>
                </c:pt>
                <c:pt idx="107">
                  <c:v>42776</c:v>
                </c:pt>
                <c:pt idx="108">
                  <c:v>42783</c:v>
                </c:pt>
                <c:pt idx="109">
                  <c:v>42790</c:v>
                </c:pt>
                <c:pt idx="110">
                  <c:v>42797</c:v>
                </c:pt>
                <c:pt idx="111">
                  <c:v>42804</c:v>
                </c:pt>
                <c:pt idx="112">
                  <c:v>42811</c:v>
                </c:pt>
                <c:pt idx="113">
                  <c:v>42818</c:v>
                </c:pt>
                <c:pt idx="114">
                  <c:v>42825</c:v>
                </c:pt>
                <c:pt idx="115">
                  <c:v>42832</c:v>
                </c:pt>
                <c:pt idx="116">
                  <c:v>42839</c:v>
                </c:pt>
                <c:pt idx="117">
                  <c:v>42846</c:v>
                </c:pt>
                <c:pt idx="118">
                  <c:v>42853</c:v>
                </c:pt>
                <c:pt idx="119">
                  <c:v>42860</c:v>
                </c:pt>
                <c:pt idx="120">
                  <c:v>42867</c:v>
                </c:pt>
                <c:pt idx="121">
                  <c:v>42874</c:v>
                </c:pt>
                <c:pt idx="122">
                  <c:v>42881</c:v>
                </c:pt>
                <c:pt idx="123">
                  <c:v>42888</c:v>
                </c:pt>
                <c:pt idx="124">
                  <c:v>42895</c:v>
                </c:pt>
                <c:pt idx="125">
                  <c:v>42902</c:v>
                </c:pt>
                <c:pt idx="126">
                  <c:v>42909</c:v>
                </c:pt>
                <c:pt idx="127">
                  <c:v>42916</c:v>
                </c:pt>
                <c:pt idx="128">
                  <c:v>42923</c:v>
                </c:pt>
                <c:pt idx="129">
                  <c:v>42930</c:v>
                </c:pt>
                <c:pt idx="130">
                  <c:v>42937</c:v>
                </c:pt>
                <c:pt idx="131">
                  <c:v>42944</c:v>
                </c:pt>
                <c:pt idx="132">
                  <c:v>42951</c:v>
                </c:pt>
                <c:pt idx="133">
                  <c:v>42958</c:v>
                </c:pt>
                <c:pt idx="134">
                  <c:v>42965</c:v>
                </c:pt>
                <c:pt idx="135">
                  <c:v>42972</c:v>
                </c:pt>
                <c:pt idx="136">
                  <c:v>42979</c:v>
                </c:pt>
                <c:pt idx="137">
                  <c:v>42986</c:v>
                </c:pt>
                <c:pt idx="138">
                  <c:v>42993</c:v>
                </c:pt>
                <c:pt idx="139">
                  <c:v>43000</c:v>
                </c:pt>
                <c:pt idx="140">
                  <c:v>43007</c:v>
                </c:pt>
                <c:pt idx="141">
                  <c:v>43021</c:v>
                </c:pt>
                <c:pt idx="142">
                  <c:v>43028</c:v>
                </c:pt>
                <c:pt idx="143">
                  <c:v>43035</c:v>
                </c:pt>
                <c:pt idx="144">
                  <c:v>43042</c:v>
                </c:pt>
                <c:pt idx="145">
                  <c:v>43049</c:v>
                </c:pt>
                <c:pt idx="146">
                  <c:v>43056</c:v>
                </c:pt>
              </c:numCache>
            </c:numRef>
          </c:cat>
          <c:val>
            <c:numRef>
              <c:f>成交量!$S$1222:$S$1366</c:f>
              <c:numCache>
                <c:formatCode>#,##0.00_ </c:formatCode>
                <c:ptCount val="145"/>
                <c:pt idx="0">
                  <c:v>3571.732</c:v>
                </c:pt>
                <c:pt idx="1">
                  <c:v>3434.3900000000012</c:v>
                </c:pt>
                <c:pt idx="2">
                  <c:v>3312.42</c:v>
                </c:pt>
                <c:pt idx="3">
                  <c:v>3469.828</c:v>
                </c:pt>
                <c:pt idx="4">
                  <c:v>3522.3220000000001</c:v>
                </c:pt>
                <c:pt idx="5">
                  <c:v>3572.8429999999998</c:v>
                </c:pt>
                <c:pt idx="6">
                  <c:v>3478.52</c:v>
                </c:pt>
                <c:pt idx="7">
                  <c:v>3617.6570000000002</c:v>
                </c:pt>
                <c:pt idx="8">
                  <c:v>3892.5740000000001</c:v>
                </c:pt>
                <c:pt idx="9">
                  <c:v>3971.6970000000001</c:v>
                </c:pt>
                <c:pt idx="10">
                  <c:v>4170.5379999999996</c:v>
                </c:pt>
                <c:pt idx="11">
                  <c:v>4344.4160000000002</c:v>
                </c:pt>
                <c:pt idx="12">
                  <c:v>4596.1360000000004</c:v>
                </c:pt>
                <c:pt idx="13">
                  <c:v>4702.6410000000014</c:v>
                </c:pt>
                <c:pt idx="14">
                  <c:v>4749.8860000000004</c:v>
                </c:pt>
                <c:pt idx="15">
                  <c:v>4558.4040000000005</c:v>
                </c:pt>
                <c:pt idx="16">
                  <c:v>4617.4699999999993</c:v>
                </c:pt>
                <c:pt idx="17">
                  <c:v>4951.335</c:v>
                </c:pt>
                <c:pt idx="18">
                  <c:v>4840.8290000000034</c:v>
                </c:pt>
                <c:pt idx="19">
                  <c:v>5230.5520000000024</c:v>
                </c:pt>
                <c:pt idx="20">
                  <c:v>5335.1151000000045</c:v>
                </c:pt>
                <c:pt idx="21">
                  <c:v>4637.0517</c:v>
                </c:pt>
                <c:pt idx="22">
                  <c:v>4336.1947</c:v>
                </c:pt>
                <c:pt idx="23">
                  <c:v>3885.9169000000002</c:v>
                </c:pt>
                <c:pt idx="24">
                  <c:v>4106.5561000000034</c:v>
                </c:pt>
                <c:pt idx="25">
                  <c:v>4151.4956000000002</c:v>
                </c:pt>
                <c:pt idx="26">
                  <c:v>4176.2786999999998</c:v>
                </c:pt>
                <c:pt idx="27">
                  <c:v>3816.6993000000002</c:v>
                </c:pt>
                <c:pt idx="28">
                  <c:v>3906.9447999999998</c:v>
                </c:pt>
                <c:pt idx="29">
                  <c:v>4073.54</c:v>
                </c:pt>
                <c:pt idx="30">
                  <c:v>3589.5358000000001</c:v>
                </c:pt>
                <c:pt idx="31">
                  <c:v>3342.2862999999979</c:v>
                </c:pt>
                <c:pt idx="32">
                  <c:v>3365.8318000000022</c:v>
                </c:pt>
                <c:pt idx="33">
                  <c:v>3347.1877999999997</c:v>
                </c:pt>
                <c:pt idx="34">
                  <c:v>3251.2732000000001</c:v>
                </c:pt>
                <c:pt idx="35">
                  <c:v>3231.9514000000022</c:v>
                </c:pt>
                <c:pt idx="36">
                  <c:v>3202.9475000000002</c:v>
                </c:pt>
                <c:pt idx="37">
                  <c:v>3340.1158999999998</c:v>
                </c:pt>
                <c:pt idx="38">
                  <c:v>3534.0653000000002</c:v>
                </c:pt>
                <c:pt idx="39">
                  <c:v>3571.2411000000002</c:v>
                </c:pt>
                <c:pt idx="40">
                  <c:v>3534.0787999999998</c:v>
                </c:pt>
                <c:pt idx="41">
                  <c:v>3793.3739000000023</c:v>
                </c:pt>
                <c:pt idx="42">
                  <c:v>3746.2421999999997</c:v>
                </c:pt>
                <c:pt idx="43">
                  <c:v>3774.3833000000022</c:v>
                </c:pt>
                <c:pt idx="44">
                  <c:v>3556.9924000000001</c:v>
                </c:pt>
                <c:pt idx="45">
                  <c:v>3677.5922</c:v>
                </c:pt>
                <c:pt idx="46">
                  <c:v>3608.0587</c:v>
                </c:pt>
                <c:pt idx="47">
                  <c:v>3767.9128000000001</c:v>
                </c:pt>
                <c:pt idx="48">
                  <c:v>3838.201</c:v>
                </c:pt>
                <c:pt idx="49">
                  <c:v>3731.0047</c:v>
                </c:pt>
                <c:pt idx="50">
                  <c:v>3361.5632000000001</c:v>
                </c:pt>
                <c:pt idx="51">
                  <c:v>3118.7301000000002</c:v>
                </c:pt>
                <c:pt idx="52">
                  <c:v>3113.4625999999998</c:v>
                </c:pt>
                <c:pt idx="53">
                  <c:v>2946.0902000000001</c:v>
                </c:pt>
                <c:pt idx="54">
                  <c:v>2963.7893999999997</c:v>
                </c:pt>
                <c:pt idx="55">
                  <c:v>3051.585</c:v>
                </c:pt>
                <c:pt idx="56">
                  <c:v>2948.0306</c:v>
                </c:pt>
                <c:pt idx="57">
                  <c:v>3093.8895000000002</c:v>
                </c:pt>
                <c:pt idx="58">
                  <c:v>3018.2843999999977</c:v>
                </c:pt>
                <c:pt idx="59">
                  <c:v>3171.9630000000002</c:v>
                </c:pt>
                <c:pt idx="60">
                  <c:v>3197.8168999999998</c:v>
                </c:pt>
                <c:pt idx="61">
                  <c:v>3221.8948</c:v>
                </c:pt>
                <c:pt idx="62">
                  <c:v>3185.7257999999997</c:v>
                </c:pt>
                <c:pt idx="63">
                  <c:v>3272.2053000000001</c:v>
                </c:pt>
                <c:pt idx="64">
                  <c:v>3174.9012000000002</c:v>
                </c:pt>
                <c:pt idx="65">
                  <c:v>3156.7451000000001</c:v>
                </c:pt>
                <c:pt idx="66">
                  <c:v>3130.3544000000002</c:v>
                </c:pt>
                <c:pt idx="67">
                  <c:v>3074.9351000000024</c:v>
                </c:pt>
                <c:pt idx="68">
                  <c:v>3078.2183</c:v>
                </c:pt>
                <c:pt idx="69">
                  <c:v>3062.4992999999999</c:v>
                </c:pt>
                <c:pt idx="70">
                  <c:v>3189.3254999999999</c:v>
                </c:pt>
                <c:pt idx="71">
                  <c:v>3163.9863999999998</c:v>
                </c:pt>
                <c:pt idx="72">
                  <c:v>3110.3572000000022</c:v>
                </c:pt>
                <c:pt idx="73">
                  <c:v>3077.1554000000001</c:v>
                </c:pt>
                <c:pt idx="74">
                  <c:v>3154.2003</c:v>
                </c:pt>
                <c:pt idx="75">
                  <c:v>3192.2803999999987</c:v>
                </c:pt>
                <c:pt idx="76">
                  <c:v>3276.2775000000001</c:v>
                </c:pt>
                <c:pt idx="77">
                  <c:v>3225.1621</c:v>
                </c:pt>
                <c:pt idx="78">
                  <c:v>3203.9304000000002</c:v>
                </c:pt>
                <c:pt idx="79">
                  <c:v>3205.1100999999999</c:v>
                </c:pt>
                <c:pt idx="80">
                  <c:v>3294.2337000000002</c:v>
                </c:pt>
                <c:pt idx="81">
                  <c:v>3365.0196999999998</c:v>
                </c:pt>
                <c:pt idx="82">
                  <c:v>3307.0902000000001</c:v>
                </c:pt>
                <c:pt idx="83">
                  <c:v>3314.1142</c:v>
                </c:pt>
                <c:pt idx="84">
                  <c:v>3318.0439999999999</c:v>
                </c:pt>
                <c:pt idx="85">
                  <c:v>3238.7298999999975</c:v>
                </c:pt>
                <c:pt idx="86">
                  <c:v>3275.6664999999975</c:v>
                </c:pt>
                <c:pt idx="87">
                  <c:v>3253.2847999999976</c:v>
                </c:pt>
                <c:pt idx="88">
                  <c:v>3305.8481000000002</c:v>
                </c:pt>
                <c:pt idx="89">
                  <c:v>3327.74</c:v>
                </c:pt>
                <c:pt idx="90">
                  <c:v>3340.1261999999997</c:v>
                </c:pt>
                <c:pt idx="91">
                  <c:v>3354.1749</c:v>
                </c:pt>
                <c:pt idx="92">
                  <c:v>3417.2211000000002</c:v>
                </c:pt>
                <c:pt idx="93">
                  <c:v>3417.4554000000012</c:v>
                </c:pt>
                <c:pt idx="94">
                  <c:v>3521.2983999999997</c:v>
                </c:pt>
                <c:pt idx="95">
                  <c:v>3528.9546999999998</c:v>
                </c:pt>
                <c:pt idx="96">
                  <c:v>3493.7003999999997</c:v>
                </c:pt>
                <c:pt idx="97">
                  <c:v>3346.0304999999998</c:v>
                </c:pt>
                <c:pt idx="98">
                  <c:v>3307.5990999999999</c:v>
                </c:pt>
                <c:pt idx="99">
                  <c:v>3310.0807999999997</c:v>
                </c:pt>
                <c:pt idx="100">
                  <c:v>3347.6664999999975</c:v>
                </c:pt>
                <c:pt idx="101">
                  <c:v>3319.9122000000002</c:v>
                </c:pt>
                <c:pt idx="102">
                  <c:v>3354.8890999999999</c:v>
                </c:pt>
                <c:pt idx="103">
                  <c:v>3387.9605999999999</c:v>
                </c:pt>
                <c:pt idx="104">
                  <c:v>3364.4922999999999</c:v>
                </c:pt>
                <c:pt idx="105">
                  <c:v>3413.4867999999997</c:v>
                </c:pt>
                <c:pt idx="106">
                  <c:v>3421.4418999999998</c:v>
                </c:pt>
                <c:pt idx="107">
                  <c:v>3473.8517000000024</c:v>
                </c:pt>
                <c:pt idx="108">
                  <c:v>3427.8627999999999</c:v>
                </c:pt>
                <c:pt idx="109">
                  <c:v>3427.8916000000022</c:v>
                </c:pt>
                <c:pt idx="110">
                  <c:v>3445.8051000000023</c:v>
                </c:pt>
                <c:pt idx="111">
                  <c:v>3489.5997000000002</c:v>
                </c:pt>
                <c:pt idx="112">
                  <c:v>3456.0455000000002</c:v>
                </c:pt>
                <c:pt idx="113">
                  <c:v>3517.4634000000001</c:v>
                </c:pt>
                <c:pt idx="114">
                  <c:v>3486.5045</c:v>
                </c:pt>
                <c:pt idx="115">
                  <c:v>3466.7864999999979</c:v>
                </c:pt>
                <c:pt idx="116">
                  <c:v>3439.7530000000002</c:v>
                </c:pt>
                <c:pt idx="117">
                  <c:v>3382.5502000000001</c:v>
                </c:pt>
                <c:pt idx="118">
                  <c:v>3385.3787000000002</c:v>
                </c:pt>
                <c:pt idx="119">
                  <c:v>3403.8492000000001</c:v>
                </c:pt>
                <c:pt idx="120">
                  <c:v>3480.4344999999998</c:v>
                </c:pt>
                <c:pt idx="121">
                  <c:v>3486.5074</c:v>
                </c:pt>
                <c:pt idx="122">
                  <c:v>3576.1703000000002</c:v>
                </c:pt>
                <c:pt idx="123">
                  <c:v>3518.7611000000002</c:v>
                </c:pt>
                <c:pt idx="124">
                  <c:v>3622.8831000000023</c:v>
                </c:pt>
                <c:pt idx="125">
                  <c:v>3666.7977000000001</c:v>
                </c:pt>
                <c:pt idx="126">
                  <c:v>3655.9292999999998</c:v>
                </c:pt>
                <c:pt idx="127">
                  <c:v>3703.0940000000001</c:v>
                </c:pt>
                <c:pt idx="128">
                  <c:v>3728.5976000000001</c:v>
                </c:pt>
                <c:pt idx="129">
                  <c:v>3721.8914000000022</c:v>
                </c:pt>
                <c:pt idx="130">
                  <c:v>3707.5796</c:v>
                </c:pt>
                <c:pt idx="131">
                  <c:v>3647.3503000000023</c:v>
                </c:pt>
                <c:pt idx="132">
                  <c:v>3724.6747999999998</c:v>
                </c:pt>
                <c:pt idx="133">
                  <c:v>3795.7543999999998</c:v>
                </c:pt>
                <c:pt idx="134">
                  <c:v>3830.5383000000002</c:v>
                </c:pt>
                <c:pt idx="135">
                  <c:v>3825.9895000000001</c:v>
                </c:pt>
                <c:pt idx="136">
                  <c:v>3831.2964999999976</c:v>
                </c:pt>
                <c:pt idx="137">
                  <c:v>3837.7303999999999</c:v>
                </c:pt>
                <c:pt idx="138">
                  <c:v>3836.5012999999999</c:v>
                </c:pt>
                <c:pt idx="139">
                  <c:v>3921.0016999999998</c:v>
                </c:pt>
                <c:pt idx="140">
                  <c:v>3926.8520000000012</c:v>
                </c:pt>
                <c:pt idx="141">
                  <c:v>4021.9675999999999</c:v>
                </c:pt>
                <c:pt idx="142">
                  <c:v>3992.6979000000001</c:v>
                </c:pt>
                <c:pt idx="143">
                  <c:v>4111.9112000000014</c:v>
                </c:pt>
                <c:pt idx="144">
                  <c:v>4120.8508000000002</c:v>
                </c:pt>
              </c:numCache>
            </c:numRef>
          </c:val>
        </c:ser>
        <c:marker val="1"/>
        <c:axId val="61289600"/>
        <c:axId val="61291136"/>
      </c:lineChart>
      <c:lineChart>
        <c:grouping val="standard"/>
        <c:ser>
          <c:idx val="2"/>
          <c:order val="2"/>
          <c:tx>
            <c:strRef>
              <c:f>成交量!$T$2</c:f>
              <c:strCache>
                <c:ptCount val="1"/>
                <c:pt idx="0">
                  <c:v>中小创成交额占比（右轴）</c:v>
                </c:pt>
              </c:strCache>
            </c:strRef>
          </c:tx>
          <c:marker>
            <c:symbol val="none"/>
          </c:marker>
          <c:cat>
            <c:numRef>
              <c:f>成交量!$Q$1220:$Q$1366</c:f>
              <c:numCache>
                <c:formatCode>yyyy\-mm\-dd</c:formatCode>
                <c:ptCount val="147"/>
                <c:pt idx="0">
                  <c:v>42013</c:v>
                </c:pt>
                <c:pt idx="1">
                  <c:v>42020</c:v>
                </c:pt>
                <c:pt idx="2">
                  <c:v>42027</c:v>
                </c:pt>
                <c:pt idx="3">
                  <c:v>42034</c:v>
                </c:pt>
                <c:pt idx="4">
                  <c:v>42041</c:v>
                </c:pt>
                <c:pt idx="5">
                  <c:v>42048</c:v>
                </c:pt>
                <c:pt idx="6">
                  <c:v>42052</c:v>
                </c:pt>
                <c:pt idx="7">
                  <c:v>42062</c:v>
                </c:pt>
                <c:pt idx="8">
                  <c:v>42069</c:v>
                </c:pt>
                <c:pt idx="9">
                  <c:v>42076</c:v>
                </c:pt>
                <c:pt idx="10">
                  <c:v>42083</c:v>
                </c:pt>
                <c:pt idx="11">
                  <c:v>42090</c:v>
                </c:pt>
                <c:pt idx="12">
                  <c:v>42097</c:v>
                </c:pt>
                <c:pt idx="13">
                  <c:v>42104</c:v>
                </c:pt>
                <c:pt idx="14">
                  <c:v>42111</c:v>
                </c:pt>
                <c:pt idx="15">
                  <c:v>42118</c:v>
                </c:pt>
                <c:pt idx="16">
                  <c:v>42124</c:v>
                </c:pt>
                <c:pt idx="17">
                  <c:v>42132</c:v>
                </c:pt>
                <c:pt idx="18">
                  <c:v>42139</c:v>
                </c:pt>
                <c:pt idx="19">
                  <c:v>42146</c:v>
                </c:pt>
                <c:pt idx="20">
                  <c:v>42153</c:v>
                </c:pt>
                <c:pt idx="21">
                  <c:v>42160</c:v>
                </c:pt>
                <c:pt idx="22">
                  <c:v>42167</c:v>
                </c:pt>
                <c:pt idx="23">
                  <c:v>42174</c:v>
                </c:pt>
                <c:pt idx="24">
                  <c:v>42181</c:v>
                </c:pt>
                <c:pt idx="25">
                  <c:v>42188</c:v>
                </c:pt>
                <c:pt idx="26">
                  <c:v>42195</c:v>
                </c:pt>
                <c:pt idx="27">
                  <c:v>42202</c:v>
                </c:pt>
                <c:pt idx="28">
                  <c:v>42209</c:v>
                </c:pt>
                <c:pt idx="29">
                  <c:v>42216</c:v>
                </c:pt>
                <c:pt idx="30">
                  <c:v>42223</c:v>
                </c:pt>
                <c:pt idx="31">
                  <c:v>42230</c:v>
                </c:pt>
                <c:pt idx="32">
                  <c:v>42237</c:v>
                </c:pt>
                <c:pt idx="33">
                  <c:v>42244</c:v>
                </c:pt>
                <c:pt idx="34">
                  <c:v>42249</c:v>
                </c:pt>
                <c:pt idx="35">
                  <c:v>42258</c:v>
                </c:pt>
                <c:pt idx="36">
                  <c:v>42265</c:v>
                </c:pt>
                <c:pt idx="37">
                  <c:v>42272</c:v>
                </c:pt>
                <c:pt idx="38">
                  <c:v>42277</c:v>
                </c:pt>
                <c:pt idx="39">
                  <c:v>42286</c:v>
                </c:pt>
                <c:pt idx="40">
                  <c:v>42293</c:v>
                </c:pt>
                <c:pt idx="41">
                  <c:v>42300</c:v>
                </c:pt>
                <c:pt idx="42">
                  <c:v>42307</c:v>
                </c:pt>
                <c:pt idx="43">
                  <c:v>42314</c:v>
                </c:pt>
                <c:pt idx="44">
                  <c:v>42321</c:v>
                </c:pt>
                <c:pt idx="45">
                  <c:v>42328</c:v>
                </c:pt>
                <c:pt idx="46">
                  <c:v>42335</c:v>
                </c:pt>
                <c:pt idx="47">
                  <c:v>42342</c:v>
                </c:pt>
                <c:pt idx="48">
                  <c:v>42349</c:v>
                </c:pt>
                <c:pt idx="49">
                  <c:v>42356</c:v>
                </c:pt>
                <c:pt idx="50">
                  <c:v>42363</c:v>
                </c:pt>
                <c:pt idx="51">
                  <c:v>42369</c:v>
                </c:pt>
                <c:pt idx="52">
                  <c:v>42377</c:v>
                </c:pt>
                <c:pt idx="53">
                  <c:v>42384</c:v>
                </c:pt>
                <c:pt idx="54">
                  <c:v>42391</c:v>
                </c:pt>
                <c:pt idx="55">
                  <c:v>42398</c:v>
                </c:pt>
                <c:pt idx="56">
                  <c:v>42405</c:v>
                </c:pt>
                <c:pt idx="57">
                  <c:v>42419</c:v>
                </c:pt>
                <c:pt idx="58">
                  <c:v>42426</c:v>
                </c:pt>
                <c:pt idx="59">
                  <c:v>42433</c:v>
                </c:pt>
                <c:pt idx="60">
                  <c:v>42440</c:v>
                </c:pt>
                <c:pt idx="61">
                  <c:v>42447</c:v>
                </c:pt>
                <c:pt idx="62">
                  <c:v>42454</c:v>
                </c:pt>
                <c:pt idx="63">
                  <c:v>42461</c:v>
                </c:pt>
                <c:pt idx="64">
                  <c:v>42468</c:v>
                </c:pt>
                <c:pt idx="65">
                  <c:v>42475</c:v>
                </c:pt>
                <c:pt idx="66">
                  <c:v>42482</c:v>
                </c:pt>
                <c:pt idx="67">
                  <c:v>42489</c:v>
                </c:pt>
                <c:pt idx="68">
                  <c:v>42496</c:v>
                </c:pt>
                <c:pt idx="69">
                  <c:v>42503</c:v>
                </c:pt>
                <c:pt idx="70">
                  <c:v>42510</c:v>
                </c:pt>
                <c:pt idx="71">
                  <c:v>42517</c:v>
                </c:pt>
                <c:pt idx="72">
                  <c:v>42524</c:v>
                </c:pt>
                <c:pt idx="73">
                  <c:v>42529</c:v>
                </c:pt>
                <c:pt idx="74">
                  <c:v>42538</c:v>
                </c:pt>
                <c:pt idx="75">
                  <c:v>42545</c:v>
                </c:pt>
                <c:pt idx="76">
                  <c:v>42552</c:v>
                </c:pt>
                <c:pt idx="77">
                  <c:v>42559</c:v>
                </c:pt>
                <c:pt idx="78">
                  <c:v>42566</c:v>
                </c:pt>
                <c:pt idx="79">
                  <c:v>42573</c:v>
                </c:pt>
                <c:pt idx="80">
                  <c:v>42580</c:v>
                </c:pt>
                <c:pt idx="81">
                  <c:v>42587</c:v>
                </c:pt>
                <c:pt idx="82">
                  <c:v>42594</c:v>
                </c:pt>
                <c:pt idx="83">
                  <c:v>42601</c:v>
                </c:pt>
                <c:pt idx="84">
                  <c:v>42608</c:v>
                </c:pt>
                <c:pt idx="85">
                  <c:v>42615</c:v>
                </c:pt>
                <c:pt idx="86">
                  <c:v>42622</c:v>
                </c:pt>
                <c:pt idx="87">
                  <c:v>42627</c:v>
                </c:pt>
                <c:pt idx="88">
                  <c:v>42636</c:v>
                </c:pt>
                <c:pt idx="89">
                  <c:v>42643</c:v>
                </c:pt>
                <c:pt idx="90">
                  <c:v>42657</c:v>
                </c:pt>
                <c:pt idx="91">
                  <c:v>42664</c:v>
                </c:pt>
                <c:pt idx="92">
                  <c:v>42671</c:v>
                </c:pt>
                <c:pt idx="93">
                  <c:v>42678</c:v>
                </c:pt>
                <c:pt idx="94">
                  <c:v>42685</c:v>
                </c:pt>
                <c:pt idx="95">
                  <c:v>42692</c:v>
                </c:pt>
                <c:pt idx="96">
                  <c:v>42699</c:v>
                </c:pt>
                <c:pt idx="97">
                  <c:v>42706</c:v>
                </c:pt>
                <c:pt idx="98">
                  <c:v>42713</c:v>
                </c:pt>
                <c:pt idx="99">
                  <c:v>42720</c:v>
                </c:pt>
                <c:pt idx="100">
                  <c:v>42727</c:v>
                </c:pt>
                <c:pt idx="101">
                  <c:v>42734</c:v>
                </c:pt>
                <c:pt idx="102">
                  <c:v>42741</c:v>
                </c:pt>
                <c:pt idx="103">
                  <c:v>42748</c:v>
                </c:pt>
                <c:pt idx="104">
                  <c:v>42755</c:v>
                </c:pt>
                <c:pt idx="105">
                  <c:v>42761</c:v>
                </c:pt>
                <c:pt idx="106">
                  <c:v>42769</c:v>
                </c:pt>
                <c:pt idx="107">
                  <c:v>42776</c:v>
                </c:pt>
                <c:pt idx="108">
                  <c:v>42783</c:v>
                </c:pt>
                <c:pt idx="109">
                  <c:v>42790</c:v>
                </c:pt>
                <c:pt idx="110">
                  <c:v>42797</c:v>
                </c:pt>
                <c:pt idx="111">
                  <c:v>42804</c:v>
                </c:pt>
                <c:pt idx="112">
                  <c:v>42811</c:v>
                </c:pt>
                <c:pt idx="113">
                  <c:v>42818</c:v>
                </c:pt>
                <c:pt idx="114">
                  <c:v>42825</c:v>
                </c:pt>
                <c:pt idx="115">
                  <c:v>42832</c:v>
                </c:pt>
                <c:pt idx="116">
                  <c:v>42839</c:v>
                </c:pt>
                <c:pt idx="117">
                  <c:v>42846</c:v>
                </c:pt>
                <c:pt idx="118">
                  <c:v>42853</c:v>
                </c:pt>
                <c:pt idx="119">
                  <c:v>42860</c:v>
                </c:pt>
                <c:pt idx="120">
                  <c:v>42867</c:v>
                </c:pt>
                <c:pt idx="121">
                  <c:v>42874</c:v>
                </c:pt>
                <c:pt idx="122">
                  <c:v>42881</c:v>
                </c:pt>
                <c:pt idx="123">
                  <c:v>42888</c:v>
                </c:pt>
                <c:pt idx="124">
                  <c:v>42895</c:v>
                </c:pt>
                <c:pt idx="125">
                  <c:v>42902</c:v>
                </c:pt>
                <c:pt idx="126">
                  <c:v>42909</c:v>
                </c:pt>
                <c:pt idx="127">
                  <c:v>42916</c:v>
                </c:pt>
                <c:pt idx="128">
                  <c:v>42923</c:v>
                </c:pt>
                <c:pt idx="129">
                  <c:v>42930</c:v>
                </c:pt>
                <c:pt idx="130">
                  <c:v>42937</c:v>
                </c:pt>
                <c:pt idx="131">
                  <c:v>42944</c:v>
                </c:pt>
                <c:pt idx="132">
                  <c:v>42951</c:v>
                </c:pt>
                <c:pt idx="133">
                  <c:v>42958</c:v>
                </c:pt>
                <c:pt idx="134">
                  <c:v>42965</c:v>
                </c:pt>
                <c:pt idx="135">
                  <c:v>42972</c:v>
                </c:pt>
                <c:pt idx="136">
                  <c:v>42979</c:v>
                </c:pt>
                <c:pt idx="137">
                  <c:v>42986</c:v>
                </c:pt>
                <c:pt idx="138">
                  <c:v>42993</c:v>
                </c:pt>
                <c:pt idx="139">
                  <c:v>43000</c:v>
                </c:pt>
                <c:pt idx="140">
                  <c:v>43007</c:v>
                </c:pt>
                <c:pt idx="141">
                  <c:v>43021</c:v>
                </c:pt>
                <c:pt idx="142">
                  <c:v>43028</c:v>
                </c:pt>
                <c:pt idx="143">
                  <c:v>43035</c:v>
                </c:pt>
                <c:pt idx="144">
                  <c:v>43042</c:v>
                </c:pt>
                <c:pt idx="145">
                  <c:v>43049</c:v>
                </c:pt>
                <c:pt idx="146">
                  <c:v>43056</c:v>
                </c:pt>
              </c:numCache>
            </c:numRef>
          </c:cat>
          <c:val>
            <c:numRef>
              <c:f>成交量!$T$1220:$T$1366</c:f>
              <c:numCache>
                <c:formatCode>0.00%</c:formatCode>
                <c:ptCount val="147"/>
                <c:pt idx="0">
                  <c:v>0.16455523185979976</c:v>
                </c:pt>
                <c:pt idx="1">
                  <c:v>0.21464972095273266</c:v>
                </c:pt>
                <c:pt idx="2">
                  <c:v>0.24585730722449994</c:v>
                </c:pt>
                <c:pt idx="3">
                  <c:v>0.23745090315682138</c:v>
                </c:pt>
                <c:pt idx="4">
                  <c:v>0.2662138068410802</c:v>
                </c:pt>
                <c:pt idx="5">
                  <c:v>0.2824819272971214</c:v>
                </c:pt>
                <c:pt idx="6">
                  <c:v>0.30948984543280394</c:v>
                </c:pt>
                <c:pt idx="7">
                  <c:v>0.27858333909700206</c:v>
                </c:pt>
                <c:pt idx="8">
                  <c:v>0.30096954835869005</c:v>
                </c:pt>
                <c:pt idx="9">
                  <c:v>0.29530826765327595</c:v>
                </c:pt>
                <c:pt idx="10">
                  <c:v>0.27129739244684703</c:v>
                </c:pt>
                <c:pt idx="11">
                  <c:v>0.29960780028579531</c:v>
                </c:pt>
                <c:pt idx="12">
                  <c:v>0.27815728545633461</c:v>
                </c:pt>
                <c:pt idx="13">
                  <c:v>0.27629014950718439</c:v>
                </c:pt>
                <c:pt idx="14">
                  <c:v>0.24789876812429543</c:v>
                </c:pt>
                <c:pt idx="15">
                  <c:v>0.21651985560834044</c:v>
                </c:pt>
                <c:pt idx="16">
                  <c:v>0.22251417504301202</c:v>
                </c:pt>
                <c:pt idx="17">
                  <c:v>0.26262517313078781</c:v>
                </c:pt>
                <c:pt idx="18">
                  <c:v>0.32063770619894827</c:v>
                </c:pt>
                <c:pt idx="19">
                  <c:v>0.3293742210490801</c:v>
                </c:pt>
                <c:pt idx="20">
                  <c:v>0.28576680378012931</c:v>
                </c:pt>
                <c:pt idx="21">
                  <c:v>0.29221837613961693</c:v>
                </c:pt>
                <c:pt idx="22">
                  <c:v>0.25847761989050472</c:v>
                </c:pt>
                <c:pt idx="23">
                  <c:v>0.27906178165954915</c:v>
                </c:pt>
                <c:pt idx="24">
                  <c:v>0.25423370432840475</c:v>
                </c:pt>
                <c:pt idx="25">
                  <c:v>0.26252397642574732</c:v>
                </c:pt>
                <c:pt idx="26">
                  <c:v>0.18117801198601488</c:v>
                </c:pt>
                <c:pt idx="27">
                  <c:v>0.25499407229344412</c:v>
                </c:pt>
                <c:pt idx="28">
                  <c:v>0.30586368670636382</c:v>
                </c:pt>
                <c:pt idx="29">
                  <c:v>0.31490180032684489</c:v>
                </c:pt>
                <c:pt idx="30">
                  <c:v>0.32946393180792566</c:v>
                </c:pt>
                <c:pt idx="31">
                  <c:v>0.29504219165547185</c:v>
                </c:pt>
                <c:pt idx="32">
                  <c:v>0.29899720074862007</c:v>
                </c:pt>
                <c:pt idx="33">
                  <c:v>0.29057528669694882</c:v>
                </c:pt>
                <c:pt idx="34">
                  <c:v>0.26629156074647825</c:v>
                </c:pt>
                <c:pt idx="35">
                  <c:v>0.33947741986329844</c:v>
                </c:pt>
                <c:pt idx="36">
                  <c:v>0.3293045419112855</c:v>
                </c:pt>
                <c:pt idx="37">
                  <c:v>0.38489177646283257</c:v>
                </c:pt>
                <c:pt idx="38">
                  <c:v>0.43007630105172506</c:v>
                </c:pt>
                <c:pt idx="39">
                  <c:v>0.39447674020295853</c:v>
                </c:pt>
                <c:pt idx="40">
                  <c:v>0.37962172545265305</c:v>
                </c:pt>
                <c:pt idx="41">
                  <c:v>0.39367163876144645</c:v>
                </c:pt>
                <c:pt idx="42">
                  <c:v>0.41757596737165836</c:v>
                </c:pt>
                <c:pt idx="43">
                  <c:v>0.37963106290164889</c:v>
                </c:pt>
                <c:pt idx="44">
                  <c:v>0.39872535551810762</c:v>
                </c:pt>
                <c:pt idx="45">
                  <c:v>0.42666918709302021</c:v>
                </c:pt>
                <c:pt idx="46">
                  <c:v>0.44854106396520521</c:v>
                </c:pt>
                <c:pt idx="47">
                  <c:v>0.41936383140560102</c:v>
                </c:pt>
                <c:pt idx="48">
                  <c:v>0.44715888193150921</c:v>
                </c:pt>
                <c:pt idx="49">
                  <c:v>0.43784780321101352</c:v>
                </c:pt>
                <c:pt idx="50">
                  <c:v>0.39045931371194542</c:v>
                </c:pt>
                <c:pt idx="51">
                  <c:v>0.43577357507089154</c:v>
                </c:pt>
                <c:pt idx="52">
                  <c:v>0.40306803820312009</c:v>
                </c:pt>
                <c:pt idx="53">
                  <c:v>0.41559511790224113</c:v>
                </c:pt>
                <c:pt idx="54">
                  <c:v>0.45040417156037632</c:v>
                </c:pt>
                <c:pt idx="55">
                  <c:v>0.42247203783747872</c:v>
                </c:pt>
                <c:pt idx="56">
                  <c:v>0.43691258006703326</c:v>
                </c:pt>
                <c:pt idx="57">
                  <c:v>0.4355933679152964</c:v>
                </c:pt>
                <c:pt idx="58">
                  <c:v>0.43060862771545116</c:v>
                </c:pt>
                <c:pt idx="59">
                  <c:v>0.38527418947354514</c:v>
                </c:pt>
                <c:pt idx="60">
                  <c:v>0.40104855415579321</c:v>
                </c:pt>
                <c:pt idx="61">
                  <c:v>0.43960814566541789</c:v>
                </c:pt>
                <c:pt idx="62">
                  <c:v>0.44781908139284909</c:v>
                </c:pt>
                <c:pt idx="63">
                  <c:v>0.47220113726849633</c:v>
                </c:pt>
                <c:pt idx="64">
                  <c:v>0.47784872647509347</c:v>
                </c:pt>
                <c:pt idx="65">
                  <c:v>0.46411962619037928</c:v>
                </c:pt>
                <c:pt idx="66">
                  <c:v>0.46268657583217293</c:v>
                </c:pt>
                <c:pt idx="67">
                  <c:v>0.48771309269056351</c:v>
                </c:pt>
                <c:pt idx="68">
                  <c:v>0.48949345637328107</c:v>
                </c:pt>
                <c:pt idx="69">
                  <c:v>0.47522888765920823</c:v>
                </c:pt>
                <c:pt idx="70">
                  <c:v>0.51502895473135779</c:v>
                </c:pt>
                <c:pt idx="71">
                  <c:v>0.53656665315637952</c:v>
                </c:pt>
                <c:pt idx="72">
                  <c:v>0.51958951309683932</c:v>
                </c:pt>
                <c:pt idx="73">
                  <c:v>0.5431211547784407</c:v>
                </c:pt>
                <c:pt idx="74">
                  <c:v>0.52744703406207361</c:v>
                </c:pt>
                <c:pt idx="75">
                  <c:v>0.53980652064253531</c:v>
                </c:pt>
                <c:pt idx="76">
                  <c:v>0.53704726526957636</c:v>
                </c:pt>
                <c:pt idx="77">
                  <c:v>0.46532974718019798</c:v>
                </c:pt>
                <c:pt idx="78">
                  <c:v>0.45189571142919949</c:v>
                </c:pt>
                <c:pt idx="79">
                  <c:v>0.46946240042827381</c:v>
                </c:pt>
                <c:pt idx="80">
                  <c:v>0.43531349017595078</c:v>
                </c:pt>
                <c:pt idx="81">
                  <c:v>0.41080128105002611</c:v>
                </c:pt>
                <c:pt idx="82">
                  <c:v>0.39282947615727626</c:v>
                </c:pt>
                <c:pt idx="83">
                  <c:v>0.38363844072498782</c:v>
                </c:pt>
                <c:pt idx="84">
                  <c:v>0.43810048454374267</c:v>
                </c:pt>
                <c:pt idx="85">
                  <c:v>0.43389340454371167</c:v>
                </c:pt>
                <c:pt idx="86">
                  <c:v>0.44482034247061281</c:v>
                </c:pt>
                <c:pt idx="87">
                  <c:v>0.41059257266206167</c:v>
                </c:pt>
                <c:pt idx="88">
                  <c:v>0.42779541443123703</c:v>
                </c:pt>
                <c:pt idx="89">
                  <c:v>0.43092988660104792</c:v>
                </c:pt>
                <c:pt idx="90">
                  <c:v>0.42602437684164179</c:v>
                </c:pt>
                <c:pt idx="91">
                  <c:v>0.43188251112065285</c:v>
                </c:pt>
                <c:pt idx="92">
                  <c:v>0.41279678071860881</c:v>
                </c:pt>
                <c:pt idx="93">
                  <c:v>0.42187418306779662</c:v>
                </c:pt>
                <c:pt idx="94">
                  <c:v>0.39330272794367577</c:v>
                </c:pt>
                <c:pt idx="95">
                  <c:v>0.40088347147738901</c:v>
                </c:pt>
                <c:pt idx="96">
                  <c:v>0.39897848602958547</c:v>
                </c:pt>
                <c:pt idx="97">
                  <c:v>0.346922516069397</c:v>
                </c:pt>
                <c:pt idx="98">
                  <c:v>0.38118975472036731</c:v>
                </c:pt>
                <c:pt idx="99">
                  <c:v>0.37146630303182526</c:v>
                </c:pt>
                <c:pt idx="100">
                  <c:v>0.35787253695905036</c:v>
                </c:pt>
                <c:pt idx="101">
                  <c:v>0.37739760155525115</c:v>
                </c:pt>
                <c:pt idx="102">
                  <c:v>0.37010299125540669</c:v>
                </c:pt>
                <c:pt idx="103">
                  <c:v>0.35476416848495551</c:v>
                </c:pt>
                <c:pt idx="104">
                  <c:v>0.37343556072896456</c:v>
                </c:pt>
                <c:pt idx="105">
                  <c:v>0.37946093253866742</c:v>
                </c:pt>
                <c:pt idx="106">
                  <c:v>0.37728157913336502</c:v>
                </c:pt>
                <c:pt idx="107">
                  <c:v>0.37520779435271789</c:v>
                </c:pt>
                <c:pt idx="108">
                  <c:v>0.33238990785439876</c:v>
                </c:pt>
                <c:pt idx="109">
                  <c:v>0.35844737164629731</c:v>
                </c:pt>
                <c:pt idx="110">
                  <c:v>0.39322172887556822</c:v>
                </c:pt>
                <c:pt idx="111">
                  <c:v>0.42679443355463847</c:v>
                </c:pt>
                <c:pt idx="112">
                  <c:v>0.42268669038437245</c:v>
                </c:pt>
                <c:pt idx="113">
                  <c:v>0.39652350871486169</c:v>
                </c:pt>
                <c:pt idx="114">
                  <c:v>0.38749484698825265</c:v>
                </c:pt>
                <c:pt idx="115">
                  <c:v>0.36208812371745058</c:v>
                </c:pt>
                <c:pt idx="116">
                  <c:v>0.34328490644595394</c:v>
                </c:pt>
                <c:pt idx="117">
                  <c:v>0.34453620363619403</c:v>
                </c:pt>
                <c:pt idx="118">
                  <c:v>0.36472404602860781</c:v>
                </c:pt>
                <c:pt idx="119">
                  <c:v>0.37088679543377318</c:v>
                </c:pt>
                <c:pt idx="120">
                  <c:v>0.37205245057517777</c:v>
                </c:pt>
                <c:pt idx="121">
                  <c:v>0.40412446286074127</c:v>
                </c:pt>
                <c:pt idx="122">
                  <c:v>0.37813982036754745</c:v>
                </c:pt>
                <c:pt idx="123">
                  <c:v>0.38845653572886757</c:v>
                </c:pt>
                <c:pt idx="124">
                  <c:v>0.39874729139933002</c:v>
                </c:pt>
                <c:pt idx="125">
                  <c:v>0.40657404095688687</c:v>
                </c:pt>
                <c:pt idx="126">
                  <c:v>0.39098731758079114</c:v>
                </c:pt>
                <c:pt idx="127">
                  <c:v>0.3688979062000064</c:v>
                </c:pt>
                <c:pt idx="128">
                  <c:v>0.39073062490039367</c:v>
                </c:pt>
                <c:pt idx="129">
                  <c:v>0.35420697132112838</c:v>
                </c:pt>
                <c:pt idx="130">
                  <c:v>0.31695884057760837</c:v>
                </c:pt>
                <c:pt idx="131">
                  <c:v>0.34210161297589581</c:v>
                </c:pt>
                <c:pt idx="132">
                  <c:v>0.33283819112506269</c:v>
                </c:pt>
                <c:pt idx="133">
                  <c:v>0.31991508587902395</c:v>
                </c:pt>
                <c:pt idx="134">
                  <c:v>0.40487339055553334</c:v>
                </c:pt>
                <c:pt idx="135">
                  <c:v>0.38583929514111331</c:v>
                </c:pt>
                <c:pt idx="136">
                  <c:v>0.36387263725329055</c:v>
                </c:pt>
                <c:pt idx="137">
                  <c:v>0.41503760274296181</c:v>
                </c:pt>
                <c:pt idx="138">
                  <c:v>0.39551927488510391</c:v>
                </c:pt>
                <c:pt idx="139">
                  <c:v>0.40869188537720852</c:v>
                </c:pt>
                <c:pt idx="140">
                  <c:v>0.41578074314147673</c:v>
                </c:pt>
                <c:pt idx="141">
                  <c:v>0.41845550526284175</c:v>
                </c:pt>
                <c:pt idx="142">
                  <c:v>0.40942574456727782</c:v>
                </c:pt>
                <c:pt idx="143">
                  <c:v>0.39337038090251719</c:v>
                </c:pt>
                <c:pt idx="144">
                  <c:v>0.37942499497458759</c:v>
                </c:pt>
                <c:pt idx="145">
                  <c:v>0.38356585298917673</c:v>
                </c:pt>
                <c:pt idx="146">
                  <c:v>0.38102382515548022</c:v>
                </c:pt>
              </c:numCache>
            </c:numRef>
          </c:val>
        </c:ser>
        <c:marker val="1"/>
        <c:axId val="61358464"/>
        <c:axId val="61360000"/>
      </c:lineChart>
      <c:dateAx>
        <c:axId val="61289600"/>
        <c:scaling>
          <c:orientation val="minMax"/>
        </c:scaling>
        <c:axPos val="b"/>
        <c:numFmt formatCode="yyyy\-mm;@" sourceLinked="0"/>
        <c:majorTickMark val="none"/>
        <c:tickLblPos val="nextTo"/>
        <c:crossAx val="61291136"/>
        <c:crosses val="autoZero"/>
        <c:auto val="1"/>
        <c:lblOffset val="100"/>
      </c:dateAx>
      <c:valAx>
        <c:axId val="61291136"/>
        <c:scaling>
          <c:orientation val="minMax"/>
        </c:scaling>
        <c:axPos val="l"/>
        <c:numFmt formatCode="#,##0_ " sourceLinked="0"/>
        <c:majorTickMark val="none"/>
        <c:tickLblPos val="nextTo"/>
        <c:spPr>
          <a:ln w="9525">
            <a:noFill/>
          </a:ln>
        </c:spPr>
        <c:crossAx val="61289600"/>
        <c:crosses val="autoZero"/>
        <c:crossBetween val="between"/>
      </c:valAx>
      <c:dateAx>
        <c:axId val="61358464"/>
        <c:scaling>
          <c:orientation val="minMax"/>
        </c:scaling>
        <c:delete val="1"/>
        <c:axPos val="b"/>
        <c:numFmt formatCode="yyyy\-mm\-dd" sourceLinked="1"/>
        <c:tickLblPos val="none"/>
        <c:crossAx val="61360000"/>
        <c:crosses val="autoZero"/>
        <c:auto val="1"/>
        <c:lblOffset val="100"/>
      </c:dateAx>
      <c:valAx>
        <c:axId val="61360000"/>
        <c:scaling>
          <c:orientation val="minMax"/>
        </c:scaling>
        <c:axPos val="r"/>
        <c:numFmt formatCode="0%" sourceLinked="0"/>
        <c:tickLblPos val="nextTo"/>
        <c:crossAx val="61358464"/>
        <c:crosses val="max"/>
        <c:crossBetween val="between"/>
      </c:valAx>
    </c:plotArea>
    <c:legend>
      <c:legendPos val="b"/>
    </c:legend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plotArea>
      <c:layout>
        <c:manualLayout>
          <c:layoutTarget val="inner"/>
          <c:xMode val="edge"/>
          <c:yMode val="edge"/>
          <c:x val="8.5416666666666724E-2"/>
          <c:y val="4.8611111111111112E-2"/>
          <c:w val="0.8833333333333333"/>
          <c:h val="0.78472222222222221"/>
        </c:manualLayout>
      </c:layout>
      <c:barChart>
        <c:barDir val="col"/>
        <c:grouping val="clustered"/>
        <c:ser>
          <c:idx val="0"/>
          <c:order val="0"/>
          <c:tx>
            <c:strRef>
              <c:f>存量数据!$AH$2</c:f>
              <c:strCache>
                <c:ptCount val="1"/>
                <c:pt idx="0">
                  <c:v>沪股通周净流入（亿元）</c:v>
                </c:pt>
              </c:strCache>
            </c:strRef>
          </c:tx>
          <c:cat>
            <c:numRef>
              <c:f>存量数据!$AG$109:$AG$157</c:f>
              <c:numCache>
                <c:formatCode>yyyy\-mm\-dd;@</c:formatCode>
                <c:ptCount val="49"/>
                <c:pt idx="0">
                  <c:v>42714</c:v>
                </c:pt>
                <c:pt idx="1">
                  <c:v>42721</c:v>
                </c:pt>
                <c:pt idx="2">
                  <c:v>42728</c:v>
                </c:pt>
                <c:pt idx="3">
                  <c:v>42735</c:v>
                </c:pt>
                <c:pt idx="4">
                  <c:v>42742</c:v>
                </c:pt>
                <c:pt idx="5">
                  <c:v>42749</c:v>
                </c:pt>
                <c:pt idx="6">
                  <c:v>42756</c:v>
                </c:pt>
                <c:pt idx="7">
                  <c:v>42763</c:v>
                </c:pt>
                <c:pt idx="8">
                  <c:v>42770</c:v>
                </c:pt>
                <c:pt idx="9">
                  <c:v>42777</c:v>
                </c:pt>
                <c:pt idx="10">
                  <c:v>42784</c:v>
                </c:pt>
                <c:pt idx="11">
                  <c:v>42791</c:v>
                </c:pt>
                <c:pt idx="12">
                  <c:v>42798</c:v>
                </c:pt>
                <c:pt idx="13">
                  <c:v>42805</c:v>
                </c:pt>
                <c:pt idx="14">
                  <c:v>42812</c:v>
                </c:pt>
                <c:pt idx="15">
                  <c:v>42819</c:v>
                </c:pt>
                <c:pt idx="16">
                  <c:v>42826</c:v>
                </c:pt>
                <c:pt idx="17">
                  <c:v>42833</c:v>
                </c:pt>
                <c:pt idx="18">
                  <c:v>42840</c:v>
                </c:pt>
                <c:pt idx="19">
                  <c:v>42847</c:v>
                </c:pt>
                <c:pt idx="20">
                  <c:v>42854</c:v>
                </c:pt>
                <c:pt idx="21">
                  <c:v>42861</c:v>
                </c:pt>
                <c:pt idx="22">
                  <c:v>42868</c:v>
                </c:pt>
                <c:pt idx="23">
                  <c:v>42875</c:v>
                </c:pt>
                <c:pt idx="24">
                  <c:v>42882</c:v>
                </c:pt>
                <c:pt idx="25">
                  <c:v>42889</c:v>
                </c:pt>
                <c:pt idx="26">
                  <c:v>42896</c:v>
                </c:pt>
                <c:pt idx="27">
                  <c:v>42903</c:v>
                </c:pt>
                <c:pt idx="28">
                  <c:v>42910</c:v>
                </c:pt>
                <c:pt idx="29">
                  <c:v>42917</c:v>
                </c:pt>
                <c:pt idx="30">
                  <c:v>42924</c:v>
                </c:pt>
                <c:pt idx="31">
                  <c:v>42931</c:v>
                </c:pt>
                <c:pt idx="32">
                  <c:v>42938</c:v>
                </c:pt>
                <c:pt idx="33">
                  <c:v>42945</c:v>
                </c:pt>
                <c:pt idx="34">
                  <c:v>42952</c:v>
                </c:pt>
                <c:pt idx="35">
                  <c:v>42959</c:v>
                </c:pt>
                <c:pt idx="36">
                  <c:v>42966</c:v>
                </c:pt>
                <c:pt idx="37">
                  <c:v>42973</c:v>
                </c:pt>
                <c:pt idx="38">
                  <c:v>42980</c:v>
                </c:pt>
                <c:pt idx="39">
                  <c:v>42987</c:v>
                </c:pt>
                <c:pt idx="40">
                  <c:v>42994</c:v>
                </c:pt>
                <c:pt idx="41">
                  <c:v>43001</c:v>
                </c:pt>
                <c:pt idx="42">
                  <c:v>43008</c:v>
                </c:pt>
                <c:pt idx="43">
                  <c:v>43022</c:v>
                </c:pt>
                <c:pt idx="44">
                  <c:v>43029</c:v>
                </c:pt>
                <c:pt idx="45">
                  <c:v>43036</c:v>
                </c:pt>
                <c:pt idx="46">
                  <c:v>43043</c:v>
                </c:pt>
                <c:pt idx="47">
                  <c:v>43050</c:v>
                </c:pt>
                <c:pt idx="48">
                  <c:v>43057</c:v>
                </c:pt>
              </c:numCache>
            </c:numRef>
          </c:cat>
          <c:val>
            <c:numRef>
              <c:f>存量数据!$AH$109:$AH$157</c:f>
              <c:numCache>
                <c:formatCode>General</c:formatCode>
                <c:ptCount val="49"/>
                <c:pt idx="0">
                  <c:v>-11.5</c:v>
                </c:pt>
                <c:pt idx="1">
                  <c:v>6.6499999999999773</c:v>
                </c:pt>
                <c:pt idx="2">
                  <c:v>-46.190000000000062</c:v>
                </c:pt>
                <c:pt idx="3">
                  <c:v>-13.100000000000023</c:v>
                </c:pt>
                <c:pt idx="4">
                  <c:v>-49.460000000000036</c:v>
                </c:pt>
                <c:pt idx="5">
                  <c:v>7.5900000000000318</c:v>
                </c:pt>
                <c:pt idx="6">
                  <c:v>15.160000000000082</c:v>
                </c:pt>
                <c:pt idx="7">
                  <c:v>19.259999999999987</c:v>
                </c:pt>
                <c:pt idx="8">
                  <c:v>6.8799999999999963</c:v>
                </c:pt>
                <c:pt idx="9">
                  <c:v>67.149999999999977</c:v>
                </c:pt>
                <c:pt idx="10">
                  <c:v>55.059999999999953</c:v>
                </c:pt>
                <c:pt idx="11">
                  <c:v>31.680000000000064</c:v>
                </c:pt>
                <c:pt idx="12">
                  <c:v>2.4100000000000796</c:v>
                </c:pt>
                <c:pt idx="13">
                  <c:v>-45.470000000000027</c:v>
                </c:pt>
                <c:pt idx="14">
                  <c:v>11.950000000000054</c:v>
                </c:pt>
                <c:pt idx="15">
                  <c:v>43.29</c:v>
                </c:pt>
                <c:pt idx="16">
                  <c:v>17.230000000000018</c:v>
                </c:pt>
                <c:pt idx="17">
                  <c:v>8.180000000000005</c:v>
                </c:pt>
                <c:pt idx="18">
                  <c:v>-8.8500000000000227</c:v>
                </c:pt>
                <c:pt idx="19">
                  <c:v>9.3500000000000227</c:v>
                </c:pt>
                <c:pt idx="20">
                  <c:v>22.960000000000029</c:v>
                </c:pt>
                <c:pt idx="21">
                  <c:v>-12.74</c:v>
                </c:pt>
                <c:pt idx="22">
                  <c:v>27.389999999999986</c:v>
                </c:pt>
                <c:pt idx="23">
                  <c:v>36.880000000000003</c:v>
                </c:pt>
                <c:pt idx="24">
                  <c:v>9.3900000000000023</c:v>
                </c:pt>
                <c:pt idx="25">
                  <c:v>-24.999999999999929</c:v>
                </c:pt>
                <c:pt idx="26">
                  <c:v>42.720000000000063</c:v>
                </c:pt>
                <c:pt idx="27">
                  <c:v>-0.35000000000002285</c:v>
                </c:pt>
                <c:pt idx="28">
                  <c:v>26.629999999999992</c:v>
                </c:pt>
                <c:pt idx="29">
                  <c:v>22.870000000000005</c:v>
                </c:pt>
                <c:pt idx="30">
                  <c:v>-7.3100000000000565</c:v>
                </c:pt>
                <c:pt idx="31">
                  <c:v>15.990000000000009</c:v>
                </c:pt>
                <c:pt idx="32">
                  <c:v>21.5</c:v>
                </c:pt>
                <c:pt idx="33">
                  <c:v>45.169999999999995</c:v>
                </c:pt>
                <c:pt idx="34">
                  <c:v>54.780000000000008</c:v>
                </c:pt>
                <c:pt idx="35">
                  <c:v>22.509999999999987</c:v>
                </c:pt>
                <c:pt idx="36">
                  <c:v>-2.0099999999999909</c:v>
                </c:pt>
                <c:pt idx="37">
                  <c:v>21.17000000000003</c:v>
                </c:pt>
                <c:pt idx="38">
                  <c:v>85.86999999999999</c:v>
                </c:pt>
                <c:pt idx="39">
                  <c:v>8.2100000000000311</c:v>
                </c:pt>
                <c:pt idx="40">
                  <c:v>33.260000000000012</c:v>
                </c:pt>
                <c:pt idx="41">
                  <c:v>39.25</c:v>
                </c:pt>
                <c:pt idx="42">
                  <c:v>-17.800000000000068</c:v>
                </c:pt>
                <c:pt idx="43">
                  <c:v>66.970000000000013</c:v>
                </c:pt>
                <c:pt idx="44">
                  <c:v>-2.8899999999999864</c:v>
                </c:pt>
                <c:pt idx="45">
                  <c:v>-15.309999999999961</c:v>
                </c:pt>
                <c:pt idx="46">
                  <c:v>0.28999999999996423</c:v>
                </c:pt>
                <c:pt idx="47">
                  <c:v>39.85</c:v>
                </c:pt>
                <c:pt idx="48">
                  <c:v>-33.13000000000001</c:v>
                </c:pt>
              </c:numCache>
            </c:numRef>
          </c:val>
        </c:ser>
        <c:ser>
          <c:idx val="1"/>
          <c:order val="1"/>
          <c:tx>
            <c:strRef>
              <c:f>存量数据!$BB$2</c:f>
              <c:strCache>
                <c:ptCount val="1"/>
                <c:pt idx="0">
                  <c:v>深股通周净流入（亿元）</c:v>
                </c:pt>
              </c:strCache>
            </c:strRef>
          </c:tx>
          <c:cat>
            <c:numRef>
              <c:f>存量数据!$AG$109:$AG$157</c:f>
              <c:numCache>
                <c:formatCode>yyyy\-mm\-dd;@</c:formatCode>
                <c:ptCount val="49"/>
                <c:pt idx="0">
                  <c:v>42714</c:v>
                </c:pt>
                <c:pt idx="1">
                  <c:v>42721</c:v>
                </c:pt>
                <c:pt idx="2">
                  <c:v>42728</c:v>
                </c:pt>
                <c:pt idx="3">
                  <c:v>42735</c:v>
                </c:pt>
                <c:pt idx="4">
                  <c:v>42742</c:v>
                </c:pt>
                <c:pt idx="5">
                  <c:v>42749</c:v>
                </c:pt>
                <c:pt idx="6">
                  <c:v>42756</c:v>
                </c:pt>
                <c:pt idx="7">
                  <c:v>42763</c:v>
                </c:pt>
                <c:pt idx="8">
                  <c:v>42770</c:v>
                </c:pt>
                <c:pt idx="9">
                  <c:v>42777</c:v>
                </c:pt>
                <c:pt idx="10">
                  <c:v>42784</c:v>
                </c:pt>
                <c:pt idx="11">
                  <c:v>42791</c:v>
                </c:pt>
                <c:pt idx="12">
                  <c:v>42798</c:v>
                </c:pt>
                <c:pt idx="13">
                  <c:v>42805</c:v>
                </c:pt>
                <c:pt idx="14">
                  <c:v>42812</c:v>
                </c:pt>
                <c:pt idx="15">
                  <c:v>42819</c:v>
                </c:pt>
                <c:pt idx="16">
                  <c:v>42826</c:v>
                </c:pt>
                <c:pt idx="17">
                  <c:v>42833</c:v>
                </c:pt>
                <c:pt idx="18">
                  <c:v>42840</c:v>
                </c:pt>
                <c:pt idx="19">
                  <c:v>42847</c:v>
                </c:pt>
                <c:pt idx="20">
                  <c:v>42854</c:v>
                </c:pt>
                <c:pt idx="21">
                  <c:v>42861</c:v>
                </c:pt>
                <c:pt idx="22">
                  <c:v>42868</c:v>
                </c:pt>
                <c:pt idx="23">
                  <c:v>42875</c:v>
                </c:pt>
                <c:pt idx="24">
                  <c:v>42882</c:v>
                </c:pt>
                <c:pt idx="25">
                  <c:v>42889</c:v>
                </c:pt>
                <c:pt idx="26">
                  <c:v>42896</c:v>
                </c:pt>
                <c:pt idx="27">
                  <c:v>42903</c:v>
                </c:pt>
                <c:pt idx="28">
                  <c:v>42910</c:v>
                </c:pt>
                <c:pt idx="29">
                  <c:v>42917</c:v>
                </c:pt>
                <c:pt idx="30">
                  <c:v>42924</c:v>
                </c:pt>
                <c:pt idx="31">
                  <c:v>42931</c:v>
                </c:pt>
                <c:pt idx="32">
                  <c:v>42938</c:v>
                </c:pt>
                <c:pt idx="33">
                  <c:v>42945</c:v>
                </c:pt>
                <c:pt idx="34">
                  <c:v>42952</c:v>
                </c:pt>
                <c:pt idx="35">
                  <c:v>42959</c:v>
                </c:pt>
                <c:pt idx="36">
                  <c:v>42966</c:v>
                </c:pt>
                <c:pt idx="37">
                  <c:v>42973</c:v>
                </c:pt>
                <c:pt idx="38">
                  <c:v>42980</c:v>
                </c:pt>
                <c:pt idx="39">
                  <c:v>42987</c:v>
                </c:pt>
                <c:pt idx="40">
                  <c:v>42994</c:v>
                </c:pt>
                <c:pt idx="41">
                  <c:v>43001</c:v>
                </c:pt>
                <c:pt idx="42">
                  <c:v>43008</c:v>
                </c:pt>
                <c:pt idx="43">
                  <c:v>43022</c:v>
                </c:pt>
                <c:pt idx="44">
                  <c:v>43029</c:v>
                </c:pt>
                <c:pt idx="45">
                  <c:v>43036</c:v>
                </c:pt>
                <c:pt idx="46">
                  <c:v>43043</c:v>
                </c:pt>
                <c:pt idx="47">
                  <c:v>43050</c:v>
                </c:pt>
                <c:pt idx="48">
                  <c:v>43057</c:v>
                </c:pt>
              </c:numCache>
            </c:numRef>
          </c:cat>
          <c:val>
            <c:numRef>
              <c:f>存量数据!$BB$4:$BB$52</c:f>
              <c:numCache>
                <c:formatCode>General</c:formatCode>
                <c:ptCount val="49"/>
                <c:pt idx="0">
                  <c:v>85.600000000000009</c:v>
                </c:pt>
                <c:pt idx="1">
                  <c:v>50.430000000000064</c:v>
                </c:pt>
                <c:pt idx="2">
                  <c:v>14.079999999999938</c:v>
                </c:pt>
                <c:pt idx="3">
                  <c:v>10.339999999999984</c:v>
                </c:pt>
                <c:pt idx="4">
                  <c:v>25.21999999999997</c:v>
                </c:pt>
                <c:pt idx="5">
                  <c:v>39.870000000000005</c:v>
                </c:pt>
                <c:pt idx="6">
                  <c:v>34.100000000000136</c:v>
                </c:pt>
                <c:pt idx="7">
                  <c:v>22.460000000000029</c:v>
                </c:pt>
                <c:pt idx="8">
                  <c:v>7.1599999999999966</c:v>
                </c:pt>
                <c:pt idx="9">
                  <c:v>30.930000000000064</c:v>
                </c:pt>
                <c:pt idx="10">
                  <c:v>35.4</c:v>
                </c:pt>
                <c:pt idx="11">
                  <c:v>39.889999999999986</c:v>
                </c:pt>
                <c:pt idx="12">
                  <c:v>25.779999999999973</c:v>
                </c:pt>
                <c:pt idx="13">
                  <c:v>31.220000000000027</c:v>
                </c:pt>
                <c:pt idx="14">
                  <c:v>25.200000000000042</c:v>
                </c:pt>
                <c:pt idx="15">
                  <c:v>27.200000000000042</c:v>
                </c:pt>
                <c:pt idx="16">
                  <c:v>10.710000000000035</c:v>
                </c:pt>
                <c:pt idx="17">
                  <c:v>18.129999999999992</c:v>
                </c:pt>
                <c:pt idx="18">
                  <c:v>12.709999999999988</c:v>
                </c:pt>
                <c:pt idx="19">
                  <c:v>28.930000000000007</c:v>
                </c:pt>
                <c:pt idx="20">
                  <c:v>35.800000000000054</c:v>
                </c:pt>
                <c:pt idx="21">
                  <c:v>22.550000000000011</c:v>
                </c:pt>
                <c:pt idx="22">
                  <c:v>48.019999999999982</c:v>
                </c:pt>
                <c:pt idx="23">
                  <c:v>51.670000000000073</c:v>
                </c:pt>
                <c:pt idx="24">
                  <c:v>30.10000000000003</c:v>
                </c:pt>
                <c:pt idx="25">
                  <c:v>10.779999999999974</c:v>
                </c:pt>
                <c:pt idx="26">
                  <c:v>60.120000000000012</c:v>
                </c:pt>
                <c:pt idx="27">
                  <c:v>18.950000000000042</c:v>
                </c:pt>
                <c:pt idx="28">
                  <c:v>50.809999999999953</c:v>
                </c:pt>
                <c:pt idx="29">
                  <c:v>25.369999999999887</c:v>
                </c:pt>
                <c:pt idx="30">
                  <c:v>7.4400000000000563</c:v>
                </c:pt>
                <c:pt idx="31">
                  <c:v>36.470000000000027</c:v>
                </c:pt>
                <c:pt idx="32">
                  <c:v>50.650000000000091</c:v>
                </c:pt>
                <c:pt idx="33">
                  <c:v>56.309999999999953</c:v>
                </c:pt>
                <c:pt idx="34">
                  <c:v>39.480000000000004</c:v>
                </c:pt>
                <c:pt idx="35">
                  <c:v>29.169999999999959</c:v>
                </c:pt>
                <c:pt idx="36">
                  <c:v>12.779999999999974</c:v>
                </c:pt>
                <c:pt idx="37">
                  <c:v>27.829999999999927</c:v>
                </c:pt>
                <c:pt idx="38">
                  <c:v>68.559999999999945</c:v>
                </c:pt>
                <c:pt idx="39">
                  <c:v>40.540000000000077</c:v>
                </c:pt>
                <c:pt idx="40">
                  <c:v>19.829999999999927</c:v>
                </c:pt>
                <c:pt idx="41">
                  <c:v>48.51</c:v>
                </c:pt>
                <c:pt idx="42">
                  <c:v>18.85000000000003</c:v>
                </c:pt>
                <c:pt idx="43">
                  <c:v>78.470000000000013</c:v>
                </c:pt>
                <c:pt idx="44">
                  <c:v>32.830000000000041</c:v>
                </c:pt>
                <c:pt idx="45">
                  <c:v>-3.4800000000001319</c:v>
                </c:pt>
                <c:pt idx="46">
                  <c:v>32.970000000000027</c:v>
                </c:pt>
                <c:pt idx="47">
                  <c:v>38.27000000000001</c:v>
                </c:pt>
                <c:pt idx="48">
                  <c:v>17.75</c:v>
                </c:pt>
              </c:numCache>
            </c:numRef>
          </c:val>
        </c:ser>
        <c:gapWidth val="75"/>
        <c:overlap val="-25"/>
        <c:axId val="61380480"/>
        <c:axId val="61382016"/>
      </c:barChart>
      <c:dateAx>
        <c:axId val="61380480"/>
        <c:scaling>
          <c:orientation val="minMax"/>
        </c:scaling>
        <c:axPos val="b"/>
        <c:numFmt formatCode="yyyy\-mm;@" sourceLinked="0"/>
        <c:majorTickMark val="none"/>
        <c:tickLblPos val="nextTo"/>
        <c:crossAx val="61382016"/>
        <c:crosses val="autoZero"/>
        <c:auto val="1"/>
        <c:lblOffset val="100"/>
      </c:dateAx>
      <c:valAx>
        <c:axId val="61382016"/>
        <c:scaling>
          <c:orientation val="minMax"/>
        </c:scaling>
        <c:axPos val="l"/>
        <c:numFmt formatCode="General" sourceLinked="1"/>
        <c:majorTickMark val="none"/>
        <c:tickLblPos val="nextTo"/>
        <c:spPr>
          <a:ln w="9525">
            <a:noFill/>
          </a:ln>
        </c:spPr>
        <c:crossAx val="61380480"/>
        <c:crosses val="autoZero"/>
        <c:crossBetween val="between"/>
      </c:valAx>
    </c:plotArea>
    <c:legend>
      <c:legendPos val="b"/>
    </c:legend>
    <c:plotVisOnly val="1"/>
    <c:dispBlanksAs val="gap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autoTitleDeleted val="1"/>
    <c:plotArea>
      <c:layout>
        <c:manualLayout>
          <c:layoutTarget val="inner"/>
          <c:xMode val="edge"/>
          <c:yMode val="edge"/>
          <c:x val="0.12083333333333333"/>
          <c:y val="4.8611111111111112E-2"/>
          <c:w val="0.83541666666666659"/>
          <c:h val="0.78472222222222221"/>
        </c:manualLayout>
      </c:layout>
      <c:barChart>
        <c:barDir val="col"/>
        <c:grouping val="clustered"/>
        <c:ser>
          <c:idx val="0"/>
          <c:order val="0"/>
          <c:tx>
            <c:strRef>
              <c:f>减持数据统计!$D$1</c:f>
              <c:strCache>
                <c:ptCount val="1"/>
                <c:pt idx="0">
                  <c:v>净增持</c:v>
                </c:pt>
              </c:strCache>
            </c:strRef>
          </c:tx>
          <c:cat>
            <c:numRef>
              <c:f>减持数据统计!$A$122:$A$168</c:f>
              <c:numCache>
                <c:formatCode>yyyy\-mm;@</c:formatCode>
                <c:ptCount val="47"/>
                <c:pt idx="0">
                  <c:v>41640</c:v>
                </c:pt>
                <c:pt idx="1">
                  <c:v>41671</c:v>
                </c:pt>
                <c:pt idx="2">
                  <c:v>41699</c:v>
                </c:pt>
                <c:pt idx="3">
                  <c:v>41730</c:v>
                </c:pt>
                <c:pt idx="4">
                  <c:v>41760</c:v>
                </c:pt>
                <c:pt idx="5">
                  <c:v>41791</c:v>
                </c:pt>
                <c:pt idx="6">
                  <c:v>41821</c:v>
                </c:pt>
                <c:pt idx="7">
                  <c:v>41852</c:v>
                </c:pt>
                <c:pt idx="8">
                  <c:v>41883</c:v>
                </c:pt>
                <c:pt idx="9">
                  <c:v>41913</c:v>
                </c:pt>
                <c:pt idx="10">
                  <c:v>41944</c:v>
                </c:pt>
                <c:pt idx="11">
                  <c:v>41974</c:v>
                </c:pt>
                <c:pt idx="12">
                  <c:v>42005</c:v>
                </c:pt>
                <c:pt idx="13">
                  <c:v>42036</c:v>
                </c:pt>
                <c:pt idx="14">
                  <c:v>42064</c:v>
                </c:pt>
                <c:pt idx="15">
                  <c:v>42095</c:v>
                </c:pt>
                <c:pt idx="16">
                  <c:v>42125</c:v>
                </c:pt>
                <c:pt idx="17">
                  <c:v>42156</c:v>
                </c:pt>
                <c:pt idx="18">
                  <c:v>42186</c:v>
                </c:pt>
                <c:pt idx="19">
                  <c:v>42217</c:v>
                </c:pt>
                <c:pt idx="20">
                  <c:v>42248</c:v>
                </c:pt>
                <c:pt idx="21">
                  <c:v>42278</c:v>
                </c:pt>
                <c:pt idx="22">
                  <c:v>42309</c:v>
                </c:pt>
                <c:pt idx="23">
                  <c:v>42339</c:v>
                </c:pt>
                <c:pt idx="24">
                  <c:v>42370</c:v>
                </c:pt>
                <c:pt idx="25">
                  <c:v>42401</c:v>
                </c:pt>
                <c:pt idx="26">
                  <c:v>42430</c:v>
                </c:pt>
                <c:pt idx="27">
                  <c:v>42461</c:v>
                </c:pt>
                <c:pt idx="28">
                  <c:v>42491</c:v>
                </c:pt>
                <c:pt idx="29">
                  <c:v>42522</c:v>
                </c:pt>
                <c:pt idx="30">
                  <c:v>42552</c:v>
                </c:pt>
                <c:pt idx="31">
                  <c:v>42583</c:v>
                </c:pt>
                <c:pt idx="32">
                  <c:v>42614</c:v>
                </c:pt>
                <c:pt idx="33">
                  <c:v>42644</c:v>
                </c:pt>
                <c:pt idx="34">
                  <c:v>42675</c:v>
                </c:pt>
                <c:pt idx="35">
                  <c:v>42705</c:v>
                </c:pt>
                <c:pt idx="36">
                  <c:v>42736</c:v>
                </c:pt>
                <c:pt idx="37">
                  <c:v>42767</c:v>
                </c:pt>
                <c:pt idx="38">
                  <c:v>42795</c:v>
                </c:pt>
                <c:pt idx="39">
                  <c:v>42826</c:v>
                </c:pt>
                <c:pt idx="40">
                  <c:v>42856</c:v>
                </c:pt>
                <c:pt idx="41">
                  <c:v>42887</c:v>
                </c:pt>
                <c:pt idx="42">
                  <c:v>42917</c:v>
                </c:pt>
                <c:pt idx="43">
                  <c:v>42948</c:v>
                </c:pt>
                <c:pt idx="44">
                  <c:v>42979</c:v>
                </c:pt>
                <c:pt idx="45">
                  <c:v>43009</c:v>
                </c:pt>
                <c:pt idx="46">
                  <c:v>43040</c:v>
                </c:pt>
              </c:numCache>
            </c:numRef>
          </c:cat>
          <c:val>
            <c:numRef>
              <c:f>减持数据统计!$D$122:$D$168</c:f>
              <c:numCache>
                <c:formatCode>#,##0.00_ </c:formatCode>
                <c:ptCount val="47"/>
                <c:pt idx="0">
                  <c:v>-65.820596254460128</c:v>
                </c:pt>
                <c:pt idx="1">
                  <c:v>-116.28735896898378</c:v>
                </c:pt>
                <c:pt idx="2">
                  <c:v>-35.860182590077642</c:v>
                </c:pt>
                <c:pt idx="3">
                  <c:v>77.365882177392564</c:v>
                </c:pt>
                <c:pt idx="4">
                  <c:v>5.763503422209979</c:v>
                </c:pt>
                <c:pt idx="5">
                  <c:v>-118.46291687519488</c:v>
                </c:pt>
                <c:pt idx="6">
                  <c:v>-79.221201964143518</c:v>
                </c:pt>
                <c:pt idx="7">
                  <c:v>-136.20068588013518</c:v>
                </c:pt>
                <c:pt idx="8">
                  <c:v>-358.01637648108181</c:v>
                </c:pt>
                <c:pt idx="9">
                  <c:v>-110.87370854216356</c:v>
                </c:pt>
                <c:pt idx="10">
                  <c:v>-256.57723165539136</c:v>
                </c:pt>
                <c:pt idx="11">
                  <c:v>-232.75102235097691</c:v>
                </c:pt>
                <c:pt idx="12">
                  <c:v>-397.27996996221918</c:v>
                </c:pt>
                <c:pt idx="13">
                  <c:v>-335.87671802966264</c:v>
                </c:pt>
                <c:pt idx="14">
                  <c:v>-621.25247042578792</c:v>
                </c:pt>
                <c:pt idx="15">
                  <c:v>-813.88700629415041</c:v>
                </c:pt>
                <c:pt idx="16">
                  <c:v>-1348.9460368096029</c:v>
                </c:pt>
                <c:pt idx="17">
                  <c:v>-1089.0032832908398</c:v>
                </c:pt>
                <c:pt idx="18">
                  <c:v>706.17840428558452</c:v>
                </c:pt>
                <c:pt idx="19">
                  <c:v>514.52003832535752</c:v>
                </c:pt>
                <c:pt idx="20">
                  <c:v>499.43578562443901</c:v>
                </c:pt>
                <c:pt idx="21">
                  <c:v>145.59613027245237</c:v>
                </c:pt>
                <c:pt idx="22">
                  <c:v>241.22865577430994</c:v>
                </c:pt>
                <c:pt idx="23">
                  <c:v>596.8060017198294</c:v>
                </c:pt>
                <c:pt idx="24">
                  <c:v>89.791590523177987</c:v>
                </c:pt>
                <c:pt idx="25">
                  <c:v>-6.1824353887799646</c:v>
                </c:pt>
                <c:pt idx="26">
                  <c:v>-120.50374523697828</c:v>
                </c:pt>
                <c:pt idx="27">
                  <c:v>-67.784057324908645</c:v>
                </c:pt>
                <c:pt idx="28">
                  <c:v>-122.11995125989203</c:v>
                </c:pt>
                <c:pt idx="29">
                  <c:v>-318.41611287425997</c:v>
                </c:pt>
                <c:pt idx="30">
                  <c:v>-208.55829278384178</c:v>
                </c:pt>
                <c:pt idx="31">
                  <c:v>-22.878243509587776</c:v>
                </c:pt>
                <c:pt idx="32">
                  <c:v>-208.49259673265354</c:v>
                </c:pt>
                <c:pt idx="33">
                  <c:v>-16.011577224557897</c:v>
                </c:pt>
                <c:pt idx="34">
                  <c:v>61.516032674254753</c:v>
                </c:pt>
                <c:pt idx="35">
                  <c:v>-212.67986519156193</c:v>
                </c:pt>
                <c:pt idx="36">
                  <c:v>-42.432605577366239</c:v>
                </c:pt>
                <c:pt idx="37">
                  <c:v>-89.160861464566409</c:v>
                </c:pt>
                <c:pt idx="38">
                  <c:v>-51.576670677574157</c:v>
                </c:pt>
                <c:pt idx="39">
                  <c:v>-5.9282741661701284</c:v>
                </c:pt>
                <c:pt idx="40">
                  <c:v>5.5327168885634945</c:v>
                </c:pt>
                <c:pt idx="41">
                  <c:v>91.615654221769432</c:v>
                </c:pt>
                <c:pt idx="42">
                  <c:v>22.953573033517731</c:v>
                </c:pt>
                <c:pt idx="43">
                  <c:v>3.1608887383337958</c:v>
                </c:pt>
                <c:pt idx="44">
                  <c:v>-58.765179317890038</c:v>
                </c:pt>
                <c:pt idx="45">
                  <c:v>-21.933067029999993</c:v>
                </c:pt>
                <c:pt idx="46">
                  <c:v>-8.8029858299999812</c:v>
                </c:pt>
              </c:numCache>
            </c:numRef>
          </c:val>
        </c:ser>
        <c:gapWidth val="75"/>
        <c:overlap val="-25"/>
        <c:axId val="61435264"/>
        <c:axId val="61441152"/>
      </c:barChart>
      <c:dateAx>
        <c:axId val="61435264"/>
        <c:scaling>
          <c:orientation val="minMax"/>
        </c:scaling>
        <c:axPos val="b"/>
        <c:numFmt formatCode="yyyy\-mm;@" sourceLinked="0"/>
        <c:majorTickMark val="none"/>
        <c:tickLblPos val="nextTo"/>
        <c:crossAx val="61441152"/>
        <c:crosses val="autoZero"/>
        <c:auto val="1"/>
        <c:lblOffset val="100"/>
      </c:dateAx>
      <c:valAx>
        <c:axId val="61441152"/>
        <c:scaling>
          <c:orientation val="minMax"/>
        </c:scaling>
        <c:axPos val="l"/>
        <c:numFmt formatCode="#,##0_ " sourceLinked="0"/>
        <c:majorTickMark val="none"/>
        <c:tickLblPos val="nextTo"/>
        <c:spPr>
          <a:ln w="9525">
            <a:noFill/>
          </a:ln>
        </c:spPr>
        <c:crossAx val="61435264"/>
        <c:crosses val="autoZero"/>
        <c:crossBetween val="between"/>
      </c:valAx>
    </c:plotArea>
    <c:legend>
      <c:legendPos val="b"/>
    </c:legend>
    <c:plotVisOnly val="1"/>
    <c:dispBlanksAs val="gap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plotArea>
      <c:layout>
        <c:manualLayout>
          <c:layoutTarget val="inner"/>
          <c:xMode val="edge"/>
          <c:yMode val="edge"/>
          <c:x val="9.1240875912408773E-2"/>
          <c:y val="4.8611111111111119E-2"/>
          <c:w val="0.87591240875912413"/>
          <c:h val="0.63194444444444586"/>
        </c:manualLayout>
      </c:layout>
      <c:barChart>
        <c:barDir val="col"/>
        <c:grouping val="stacked"/>
        <c:ser>
          <c:idx val="0"/>
          <c:order val="0"/>
          <c:tx>
            <c:strRef>
              <c:f>作图!$Q$1</c:f>
              <c:strCache>
                <c:ptCount val="1"/>
                <c:pt idx="0">
                  <c:v>股票型基金</c:v>
                </c:pt>
              </c:strCache>
            </c:strRef>
          </c:tx>
          <c:cat>
            <c:numRef>
              <c:f>作图!$P$2:$P$36</c:f>
              <c:numCache>
                <c:formatCode>yyyy\-mm;@</c:formatCode>
                <c:ptCount val="35"/>
                <c:pt idx="0">
                  <c:v>42005</c:v>
                </c:pt>
                <c:pt idx="1">
                  <c:v>42036</c:v>
                </c:pt>
                <c:pt idx="2">
                  <c:v>42064</c:v>
                </c:pt>
                <c:pt idx="3">
                  <c:v>42095</c:v>
                </c:pt>
                <c:pt idx="4">
                  <c:v>42125</c:v>
                </c:pt>
                <c:pt idx="5">
                  <c:v>42156</c:v>
                </c:pt>
                <c:pt idx="6">
                  <c:v>42186</c:v>
                </c:pt>
                <c:pt idx="7">
                  <c:v>42217</c:v>
                </c:pt>
                <c:pt idx="8">
                  <c:v>42248</c:v>
                </c:pt>
                <c:pt idx="9">
                  <c:v>42278</c:v>
                </c:pt>
                <c:pt idx="10">
                  <c:v>42309</c:v>
                </c:pt>
                <c:pt idx="11">
                  <c:v>42339</c:v>
                </c:pt>
                <c:pt idx="12">
                  <c:v>42370</c:v>
                </c:pt>
                <c:pt idx="13">
                  <c:v>42401</c:v>
                </c:pt>
                <c:pt idx="14">
                  <c:v>42430</c:v>
                </c:pt>
                <c:pt idx="15">
                  <c:v>42461</c:v>
                </c:pt>
                <c:pt idx="16">
                  <c:v>42491</c:v>
                </c:pt>
                <c:pt idx="17">
                  <c:v>42522</c:v>
                </c:pt>
                <c:pt idx="18">
                  <c:v>42552</c:v>
                </c:pt>
                <c:pt idx="19">
                  <c:v>42583</c:v>
                </c:pt>
                <c:pt idx="20">
                  <c:v>42614</c:v>
                </c:pt>
                <c:pt idx="21">
                  <c:v>42644</c:v>
                </c:pt>
                <c:pt idx="22">
                  <c:v>42675</c:v>
                </c:pt>
                <c:pt idx="23">
                  <c:v>42705</c:v>
                </c:pt>
                <c:pt idx="24">
                  <c:v>42736</c:v>
                </c:pt>
                <c:pt idx="25">
                  <c:v>42767</c:v>
                </c:pt>
                <c:pt idx="26">
                  <c:v>42795</c:v>
                </c:pt>
                <c:pt idx="27">
                  <c:v>42826</c:v>
                </c:pt>
                <c:pt idx="28">
                  <c:v>42856</c:v>
                </c:pt>
                <c:pt idx="29">
                  <c:v>42887</c:v>
                </c:pt>
                <c:pt idx="30">
                  <c:v>42917</c:v>
                </c:pt>
                <c:pt idx="31">
                  <c:v>42948</c:v>
                </c:pt>
                <c:pt idx="32">
                  <c:v>42979</c:v>
                </c:pt>
                <c:pt idx="33">
                  <c:v>43009</c:v>
                </c:pt>
                <c:pt idx="34">
                  <c:v>43040</c:v>
                </c:pt>
              </c:numCache>
            </c:numRef>
          </c:cat>
          <c:val>
            <c:numRef>
              <c:f>作图!$Q$2:$Q$36</c:f>
              <c:numCache>
                <c:formatCode>General</c:formatCode>
                <c:ptCount val="35"/>
                <c:pt idx="0">
                  <c:v>185.90095295109998</c:v>
                </c:pt>
                <c:pt idx="1">
                  <c:v>262.50971964399969</c:v>
                </c:pt>
                <c:pt idx="2">
                  <c:v>538.74870103300054</c:v>
                </c:pt>
                <c:pt idx="3">
                  <c:v>677.88197236710084</c:v>
                </c:pt>
                <c:pt idx="4">
                  <c:v>516.97411818339947</c:v>
                </c:pt>
                <c:pt idx="5">
                  <c:v>1166.7455596181014</c:v>
                </c:pt>
                <c:pt idx="6">
                  <c:v>94.347846167399979</c:v>
                </c:pt>
                <c:pt idx="7">
                  <c:v>89.862247231200001</c:v>
                </c:pt>
                <c:pt idx="8">
                  <c:v>15.976988535000009</c:v>
                </c:pt>
                <c:pt idx="9">
                  <c:v>8.5736242616000027</c:v>
                </c:pt>
                <c:pt idx="10">
                  <c:v>12.762188208000008</c:v>
                </c:pt>
                <c:pt idx="11">
                  <c:v>79.082375265399989</c:v>
                </c:pt>
                <c:pt idx="12">
                  <c:v>36.4100121273</c:v>
                </c:pt>
                <c:pt idx="13">
                  <c:v>20.219549933299977</c:v>
                </c:pt>
                <c:pt idx="14">
                  <c:v>14.09573556100001</c:v>
                </c:pt>
                <c:pt idx="15">
                  <c:v>7.4943355728999936</c:v>
                </c:pt>
                <c:pt idx="16">
                  <c:v>20.663230554699989</c:v>
                </c:pt>
                <c:pt idx="17">
                  <c:v>7.6639872036999908</c:v>
                </c:pt>
                <c:pt idx="18">
                  <c:v>175.29083374040002</c:v>
                </c:pt>
                <c:pt idx="19">
                  <c:v>33.788013506100036</c:v>
                </c:pt>
                <c:pt idx="20">
                  <c:v>61.961039791400005</c:v>
                </c:pt>
                <c:pt idx="21">
                  <c:v>11.136243901199999</c:v>
                </c:pt>
                <c:pt idx="22">
                  <c:v>37.679682339400003</c:v>
                </c:pt>
                <c:pt idx="23">
                  <c:v>28.618267524600018</c:v>
                </c:pt>
                <c:pt idx="24">
                  <c:v>22.899591026000017</c:v>
                </c:pt>
                <c:pt idx="25">
                  <c:v>11.7150666462</c:v>
                </c:pt>
                <c:pt idx="26">
                  <c:v>71.926983090999983</c:v>
                </c:pt>
                <c:pt idx="27">
                  <c:v>45.952556150299998</c:v>
                </c:pt>
                <c:pt idx="28">
                  <c:v>35.356643396799996</c:v>
                </c:pt>
                <c:pt idx="29">
                  <c:v>60.948281341199994</c:v>
                </c:pt>
                <c:pt idx="30">
                  <c:v>40.354700153399953</c:v>
                </c:pt>
                <c:pt idx="31">
                  <c:v>57.433376858500012</c:v>
                </c:pt>
                <c:pt idx="32">
                  <c:v>57.620000000000012</c:v>
                </c:pt>
                <c:pt idx="33">
                  <c:v>0</c:v>
                </c:pt>
                <c:pt idx="34">
                  <c:v>69.95</c:v>
                </c:pt>
              </c:numCache>
            </c:numRef>
          </c:val>
        </c:ser>
        <c:ser>
          <c:idx val="1"/>
          <c:order val="1"/>
          <c:tx>
            <c:strRef>
              <c:f>作图!$R$1</c:f>
              <c:strCache>
                <c:ptCount val="1"/>
                <c:pt idx="0">
                  <c:v>混合型基金</c:v>
                </c:pt>
              </c:strCache>
            </c:strRef>
          </c:tx>
          <c:cat>
            <c:numRef>
              <c:f>作图!$P$2:$P$36</c:f>
              <c:numCache>
                <c:formatCode>yyyy\-mm;@</c:formatCode>
                <c:ptCount val="35"/>
                <c:pt idx="0">
                  <c:v>42005</c:v>
                </c:pt>
                <c:pt idx="1">
                  <c:v>42036</c:v>
                </c:pt>
                <c:pt idx="2">
                  <c:v>42064</c:v>
                </c:pt>
                <c:pt idx="3">
                  <c:v>42095</c:v>
                </c:pt>
                <c:pt idx="4">
                  <c:v>42125</c:v>
                </c:pt>
                <c:pt idx="5">
                  <c:v>42156</c:v>
                </c:pt>
                <c:pt idx="6">
                  <c:v>42186</c:v>
                </c:pt>
                <c:pt idx="7">
                  <c:v>42217</c:v>
                </c:pt>
                <c:pt idx="8">
                  <c:v>42248</c:v>
                </c:pt>
                <c:pt idx="9">
                  <c:v>42278</c:v>
                </c:pt>
                <c:pt idx="10">
                  <c:v>42309</c:v>
                </c:pt>
                <c:pt idx="11">
                  <c:v>42339</c:v>
                </c:pt>
                <c:pt idx="12">
                  <c:v>42370</c:v>
                </c:pt>
                <c:pt idx="13">
                  <c:v>42401</c:v>
                </c:pt>
                <c:pt idx="14">
                  <c:v>42430</c:v>
                </c:pt>
                <c:pt idx="15">
                  <c:v>42461</c:v>
                </c:pt>
                <c:pt idx="16">
                  <c:v>42491</c:v>
                </c:pt>
                <c:pt idx="17">
                  <c:v>42522</c:v>
                </c:pt>
                <c:pt idx="18">
                  <c:v>42552</c:v>
                </c:pt>
                <c:pt idx="19">
                  <c:v>42583</c:v>
                </c:pt>
                <c:pt idx="20">
                  <c:v>42614</c:v>
                </c:pt>
                <c:pt idx="21">
                  <c:v>42644</c:v>
                </c:pt>
                <c:pt idx="22">
                  <c:v>42675</c:v>
                </c:pt>
                <c:pt idx="23">
                  <c:v>42705</c:v>
                </c:pt>
                <c:pt idx="24">
                  <c:v>42736</c:v>
                </c:pt>
                <c:pt idx="25">
                  <c:v>42767</c:v>
                </c:pt>
                <c:pt idx="26">
                  <c:v>42795</c:v>
                </c:pt>
                <c:pt idx="27">
                  <c:v>42826</c:v>
                </c:pt>
                <c:pt idx="28">
                  <c:v>42856</c:v>
                </c:pt>
                <c:pt idx="29">
                  <c:v>42887</c:v>
                </c:pt>
                <c:pt idx="30">
                  <c:v>42917</c:v>
                </c:pt>
                <c:pt idx="31">
                  <c:v>42948</c:v>
                </c:pt>
                <c:pt idx="32">
                  <c:v>42979</c:v>
                </c:pt>
                <c:pt idx="33">
                  <c:v>43009</c:v>
                </c:pt>
                <c:pt idx="34">
                  <c:v>43040</c:v>
                </c:pt>
              </c:numCache>
            </c:numRef>
          </c:cat>
          <c:val>
            <c:numRef>
              <c:f>作图!$R$2:$R$36</c:f>
              <c:numCache>
                <c:formatCode>General</c:formatCode>
                <c:ptCount val="35"/>
                <c:pt idx="0">
                  <c:v>179.95292507780007</c:v>
                </c:pt>
                <c:pt idx="1">
                  <c:v>290.70140499169946</c:v>
                </c:pt>
                <c:pt idx="2">
                  <c:v>711.22834937870084</c:v>
                </c:pt>
                <c:pt idx="3">
                  <c:v>2007.6319180456999</c:v>
                </c:pt>
                <c:pt idx="4">
                  <c:v>2744.5128366466006</c:v>
                </c:pt>
                <c:pt idx="5">
                  <c:v>1490.5056844049011</c:v>
                </c:pt>
                <c:pt idx="6">
                  <c:v>2346.4088633255988</c:v>
                </c:pt>
                <c:pt idx="7">
                  <c:v>106.23965432910013</c:v>
                </c:pt>
                <c:pt idx="8">
                  <c:v>97.190963487700074</c:v>
                </c:pt>
                <c:pt idx="9">
                  <c:v>152.5068427878</c:v>
                </c:pt>
                <c:pt idx="10">
                  <c:v>651.78461175060045</c:v>
                </c:pt>
                <c:pt idx="11">
                  <c:v>627.6632343494</c:v>
                </c:pt>
                <c:pt idx="12">
                  <c:v>323.29641694429915</c:v>
                </c:pt>
                <c:pt idx="13">
                  <c:v>352.23584687399995</c:v>
                </c:pt>
                <c:pt idx="14">
                  <c:v>421.36821428930006</c:v>
                </c:pt>
                <c:pt idx="15">
                  <c:v>542.74129014879998</c:v>
                </c:pt>
                <c:pt idx="16">
                  <c:v>252.4931123888</c:v>
                </c:pt>
                <c:pt idx="17">
                  <c:v>482.78478736340008</c:v>
                </c:pt>
                <c:pt idx="18">
                  <c:v>200.71110538919999</c:v>
                </c:pt>
                <c:pt idx="19">
                  <c:v>588.01501902439998</c:v>
                </c:pt>
                <c:pt idx="20">
                  <c:v>490.75151411219946</c:v>
                </c:pt>
                <c:pt idx="21">
                  <c:v>136.80100220900002</c:v>
                </c:pt>
                <c:pt idx="22">
                  <c:v>382.80015634999978</c:v>
                </c:pt>
                <c:pt idx="23">
                  <c:v>381.04790380570034</c:v>
                </c:pt>
                <c:pt idx="24">
                  <c:v>209.84298073679997</c:v>
                </c:pt>
                <c:pt idx="25">
                  <c:v>156.36732246640014</c:v>
                </c:pt>
                <c:pt idx="26">
                  <c:v>477.65680401060007</c:v>
                </c:pt>
                <c:pt idx="27">
                  <c:v>106.57183321580001</c:v>
                </c:pt>
                <c:pt idx="28">
                  <c:v>104.75117422199996</c:v>
                </c:pt>
                <c:pt idx="29">
                  <c:v>121.75189774059992</c:v>
                </c:pt>
                <c:pt idx="30">
                  <c:v>117.30879922259987</c:v>
                </c:pt>
                <c:pt idx="31">
                  <c:v>184.22842674340023</c:v>
                </c:pt>
                <c:pt idx="32">
                  <c:v>212.93</c:v>
                </c:pt>
                <c:pt idx="33">
                  <c:v>123.09</c:v>
                </c:pt>
                <c:pt idx="34">
                  <c:v>347.74</c:v>
                </c:pt>
              </c:numCache>
            </c:numRef>
          </c:val>
        </c:ser>
        <c:ser>
          <c:idx val="2"/>
          <c:order val="2"/>
          <c:tx>
            <c:strRef>
              <c:f>作图!$S$1</c:f>
              <c:strCache>
                <c:ptCount val="1"/>
                <c:pt idx="0">
                  <c:v>债券型基金</c:v>
                </c:pt>
              </c:strCache>
            </c:strRef>
          </c:tx>
          <c:cat>
            <c:numRef>
              <c:f>作图!$P$2:$P$36</c:f>
              <c:numCache>
                <c:formatCode>yyyy\-mm;@</c:formatCode>
                <c:ptCount val="35"/>
                <c:pt idx="0">
                  <c:v>42005</c:v>
                </c:pt>
                <c:pt idx="1">
                  <c:v>42036</c:v>
                </c:pt>
                <c:pt idx="2">
                  <c:v>42064</c:v>
                </c:pt>
                <c:pt idx="3">
                  <c:v>42095</c:v>
                </c:pt>
                <c:pt idx="4">
                  <c:v>42125</c:v>
                </c:pt>
                <c:pt idx="5">
                  <c:v>42156</c:v>
                </c:pt>
                <c:pt idx="6">
                  <c:v>42186</c:v>
                </c:pt>
                <c:pt idx="7">
                  <c:v>42217</c:v>
                </c:pt>
                <c:pt idx="8">
                  <c:v>42248</c:v>
                </c:pt>
                <c:pt idx="9">
                  <c:v>42278</c:v>
                </c:pt>
                <c:pt idx="10">
                  <c:v>42309</c:v>
                </c:pt>
                <c:pt idx="11">
                  <c:v>42339</c:v>
                </c:pt>
                <c:pt idx="12">
                  <c:v>42370</c:v>
                </c:pt>
                <c:pt idx="13">
                  <c:v>42401</c:v>
                </c:pt>
                <c:pt idx="14">
                  <c:v>42430</c:v>
                </c:pt>
                <c:pt idx="15">
                  <c:v>42461</c:v>
                </c:pt>
                <c:pt idx="16">
                  <c:v>42491</c:v>
                </c:pt>
                <c:pt idx="17">
                  <c:v>42522</c:v>
                </c:pt>
                <c:pt idx="18">
                  <c:v>42552</c:v>
                </c:pt>
                <c:pt idx="19">
                  <c:v>42583</c:v>
                </c:pt>
                <c:pt idx="20">
                  <c:v>42614</c:v>
                </c:pt>
                <c:pt idx="21">
                  <c:v>42644</c:v>
                </c:pt>
                <c:pt idx="22">
                  <c:v>42675</c:v>
                </c:pt>
                <c:pt idx="23">
                  <c:v>42705</c:v>
                </c:pt>
                <c:pt idx="24">
                  <c:v>42736</c:v>
                </c:pt>
                <c:pt idx="25">
                  <c:v>42767</c:v>
                </c:pt>
                <c:pt idx="26">
                  <c:v>42795</c:v>
                </c:pt>
                <c:pt idx="27">
                  <c:v>42826</c:v>
                </c:pt>
                <c:pt idx="28">
                  <c:v>42856</c:v>
                </c:pt>
                <c:pt idx="29">
                  <c:v>42887</c:v>
                </c:pt>
                <c:pt idx="30">
                  <c:v>42917</c:v>
                </c:pt>
                <c:pt idx="31">
                  <c:v>42948</c:v>
                </c:pt>
                <c:pt idx="32">
                  <c:v>42979</c:v>
                </c:pt>
                <c:pt idx="33">
                  <c:v>43009</c:v>
                </c:pt>
                <c:pt idx="34">
                  <c:v>43040</c:v>
                </c:pt>
              </c:numCache>
            </c:numRef>
          </c:cat>
          <c:val>
            <c:numRef>
              <c:f>作图!$S$2:$S$36</c:f>
              <c:numCache>
                <c:formatCode>General</c:formatCode>
                <c:ptCount val="35"/>
                <c:pt idx="0">
                  <c:v>42.302336694500013</c:v>
                </c:pt>
                <c:pt idx="1">
                  <c:v>64.988693655199995</c:v>
                </c:pt>
                <c:pt idx="2">
                  <c:v>4.9024402999000003</c:v>
                </c:pt>
                <c:pt idx="3">
                  <c:v>0</c:v>
                </c:pt>
                <c:pt idx="4">
                  <c:v>27.718551584099988</c:v>
                </c:pt>
                <c:pt idx="5">
                  <c:v>123.47978636369984</c:v>
                </c:pt>
                <c:pt idx="6">
                  <c:v>7.844830400699994</c:v>
                </c:pt>
                <c:pt idx="7">
                  <c:v>9.2944743578000004</c:v>
                </c:pt>
                <c:pt idx="8">
                  <c:v>55.657276868599993</c:v>
                </c:pt>
                <c:pt idx="9">
                  <c:v>12.7438479382</c:v>
                </c:pt>
                <c:pt idx="10">
                  <c:v>141.24575031919986</c:v>
                </c:pt>
                <c:pt idx="11">
                  <c:v>165.12851672989999</c:v>
                </c:pt>
                <c:pt idx="12">
                  <c:v>35.986182435599993</c:v>
                </c:pt>
                <c:pt idx="13">
                  <c:v>130.12363962479995</c:v>
                </c:pt>
                <c:pt idx="14">
                  <c:v>238.81017396889996</c:v>
                </c:pt>
                <c:pt idx="15">
                  <c:v>128.27404968529999</c:v>
                </c:pt>
                <c:pt idx="16">
                  <c:v>456.58685664940003</c:v>
                </c:pt>
                <c:pt idx="17">
                  <c:v>118.90689528919999</c:v>
                </c:pt>
                <c:pt idx="18">
                  <c:v>157.22960827260005</c:v>
                </c:pt>
                <c:pt idx="19">
                  <c:v>307.01479873100004</c:v>
                </c:pt>
                <c:pt idx="20">
                  <c:v>596.92753511110016</c:v>
                </c:pt>
                <c:pt idx="21">
                  <c:v>181.49838392620001</c:v>
                </c:pt>
                <c:pt idx="22">
                  <c:v>1311.5933500780998</c:v>
                </c:pt>
                <c:pt idx="23">
                  <c:v>828.98211283589944</c:v>
                </c:pt>
                <c:pt idx="24">
                  <c:v>75.596103048800089</c:v>
                </c:pt>
                <c:pt idx="25">
                  <c:v>1004.6378881605002</c:v>
                </c:pt>
                <c:pt idx="26">
                  <c:v>598.72111345239989</c:v>
                </c:pt>
                <c:pt idx="27">
                  <c:v>71.929681287299999</c:v>
                </c:pt>
                <c:pt idx="28">
                  <c:v>74.74705697090009</c:v>
                </c:pt>
                <c:pt idx="29">
                  <c:v>303.35571855940003</c:v>
                </c:pt>
                <c:pt idx="30">
                  <c:v>114.35193368749998</c:v>
                </c:pt>
                <c:pt idx="31">
                  <c:v>301.59208373050001</c:v>
                </c:pt>
                <c:pt idx="32">
                  <c:v>177.72</c:v>
                </c:pt>
                <c:pt idx="33">
                  <c:v>127.45</c:v>
                </c:pt>
                <c:pt idx="34">
                  <c:v>275.83999999999969</c:v>
                </c:pt>
              </c:numCache>
            </c:numRef>
          </c:val>
        </c:ser>
        <c:ser>
          <c:idx val="3"/>
          <c:order val="3"/>
          <c:tx>
            <c:strRef>
              <c:f>作图!$T$1</c:f>
              <c:strCache>
                <c:ptCount val="1"/>
                <c:pt idx="0">
                  <c:v>货币型基金</c:v>
                </c:pt>
              </c:strCache>
            </c:strRef>
          </c:tx>
          <c:cat>
            <c:numRef>
              <c:f>作图!$P$2:$P$36</c:f>
              <c:numCache>
                <c:formatCode>yyyy\-mm;@</c:formatCode>
                <c:ptCount val="35"/>
                <c:pt idx="0">
                  <c:v>42005</c:v>
                </c:pt>
                <c:pt idx="1">
                  <c:v>42036</c:v>
                </c:pt>
                <c:pt idx="2">
                  <c:v>42064</c:v>
                </c:pt>
                <c:pt idx="3">
                  <c:v>42095</c:v>
                </c:pt>
                <c:pt idx="4">
                  <c:v>42125</c:v>
                </c:pt>
                <c:pt idx="5">
                  <c:v>42156</c:v>
                </c:pt>
                <c:pt idx="6">
                  <c:v>42186</c:v>
                </c:pt>
                <c:pt idx="7">
                  <c:v>42217</c:v>
                </c:pt>
                <c:pt idx="8">
                  <c:v>42248</c:v>
                </c:pt>
                <c:pt idx="9">
                  <c:v>42278</c:v>
                </c:pt>
                <c:pt idx="10">
                  <c:v>42309</c:v>
                </c:pt>
                <c:pt idx="11">
                  <c:v>42339</c:v>
                </c:pt>
                <c:pt idx="12">
                  <c:v>42370</c:v>
                </c:pt>
                <c:pt idx="13">
                  <c:v>42401</c:v>
                </c:pt>
                <c:pt idx="14">
                  <c:v>42430</c:v>
                </c:pt>
                <c:pt idx="15">
                  <c:v>42461</c:v>
                </c:pt>
                <c:pt idx="16">
                  <c:v>42491</c:v>
                </c:pt>
                <c:pt idx="17">
                  <c:v>42522</c:v>
                </c:pt>
                <c:pt idx="18">
                  <c:v>42552</c:v>
                </c:pt>
                <c:pt idx="19">
                  <c:v>42583</c:v>
                </c:pt>
                <c:pt idx="20">
                  <c:v>42614</c:v>
                </c:pt>
                <c:pt idx="21">
                  <c:v>42644</c:v>
                </c:pt>
                <c:pt idx="22">
                  <c:v>42675</c:v>
                </c:pt>
                <c:pt idx="23">
                  <c:v>42705</c:v>
                </c:pt>
                <c:pt idx="24">
                  <c:v>42736</c:v>
                </c:pt>
                <c:pt idx="25">
                  <c:v>42767</c:v>
                </c:pt>
                <c:pt idx="26">
                  <c:v>42795</c:v>
                </c:pt>
                <c:pt idx="27">
                  <c:v>42826</c:v>
                </c:pt>
                <c:pt idx="28">
                  <c:v>42856</c:v>
                </c:pt>
                <c:pt idx="29">
                  <c:v>42887</c:v>
                </c:pt>
                <c:pt idx="30">
                  <c:v>42917</c:v>
                </c:pt>
                <c:pt idx="31">
                  <c:v>42948</c:v>
                </c:pt>
                <c:pt idx="32">
                  <c:v>42979</c:v>
                </c:pt>
                <c:pt idx="33">
                  <c:v>43009</c:v>
                </c:pt>
                <c:pt idx="34">
                  <c:v>43040</c:v>
                </c:pt>
              </c:numCache>
            </c:numRef>
          </c:cat>
          <c:val>
            <c:numRef>
              <c:f>作图!$T$2:$T$36</c:f>
              <c:numCache>
                <c:formatCode>General</c:formatCode>
                <c:ptCount val="35"/>
                <c:pt idx="0">
                  <c:v>57.585625933700001</c:v>
                </c:pt>
                <c:pt idx="1">
                  <c:v>2.0186669388999987</c:v>
                </c:pt>
                <c:pt idx="2">
                  <c:v>8.1836900775000068</c:v>
                </c:pt>
                <c:pt idx="3">
                  <c:v>2.5067580274999997</c:v>
                </c:pt>
                <c:pt idx="4">
                  <c:v>15.003873952399999</c:v>
                </c:pt>
                <c:pt idx="5">
                  <c:v>44.746374395300002</c:v>
                </c:pt>
                <c:pt idx="6">
                  <c:v>14.829913770799999</c:v>
                </c:pt>
                <c:pt idx="7">
                  <c:v>5.3496969035999999</c:v>
                </c:pt>
                <c:pt idx="8">
                  <c:v>23.863833758899997</c:v>
                </c:pt>
                <c:pt idx="9">
                  <c:v>9.0640332249000028</c:v>
                </c:pt>
                <c:pt idx="10">
                  <c:v>96.044373573000001</c:v>
                </c:pt>
                <c:pt idx="11">
                  <c:v>281.20377407039973</c:v>
                </c:pt>
                <c:pt idx="12">
                  <c:v>14.406481548900011</c:v>
                </c:pt>
                <c:pt idx="13">
                  <c:v>19.558201415500001</c:v>
                </c:pt>
                <c:pt idx="14">
                  <c:v>2.0005709915000001</c:v>
                </c:pt>
                <c:pt idx="15">
                  <c:v>2.0003013069000022</c:v>
                </c:pt>
                <c:pt idx="16">
                  <c:v>13.969783871700015</c:v>
                </c:pt>
                <c:pt idx="17">
                  <c:v>117.53964161889998</c:v>
                </c:pt>
                <c:pt idx="18">
                  <c:v>91.195044081199981</c:v>
                </c:pt>
                <c:pt idx="19">
                  <c:v>4.0097474448000048</c:v>
                </c:pt>
                <c:pt idx="20">
                  <c:v>137.86031068510007</c:v>
                </c:pt>
                <c:pt idx="21">
                  <c:v>247.32785099310001</c:v>
                </c:pt>
                <c:pt idx="22">
                  <c:v>169.42871438450001</c:v>
                </c:pt>
                <c:pt idx="23">
                  <c:v>361.94899489929969</c:v>
                </c:pt>
                <c:pt idx="24">
                  <c:v>17.901870774199999</c:v>
                </c:pt>
                <c:pt idx="25">
                  <c:v>70.150417463499863</c:v>
                </c:pt>
                <c:pt idx="26">
                  <c:v>154.30876517370001</c:v>
                </c:pt>
                <c:pt idx="27">
                  <c:v>102.28669990909999</c:v>
                </c:pt>
                <c:pt idx="28">
                  <c:v>21.653744652699999</c:v>
                </c:pt>
                <c:pt idx="29">
                  <c:v>120.68239202699982</c:v>
                </c:pt>
                <c:pt idx="30">
                  <c:v>61.278825167600004</c:v>
                </c:pt>
                <c:pt idx="31">
                  <c:v>299.21304753310011</c:v>
                </c:pt>
                <c:pt idx="32">
                  <c:v>81.59</c:v>
                </c:pt>
                <c:pt idx="33">
                  <c:v>0</c:v>
                </c:pt>
                <c:pt idx="34">
                  <c:v>0</c:v>
                </c:pt>
              </c:numCache>
            </c:numRef>
          </c:val>
        </c:ser>
        <c:ser>
          <c:idx val="4"/>
          <c:order val="4"/>
          <c:tx>
            <c:strRef>
              <c:f>作图!$U$1</c:f>
              <c:strCache>
                <c:ptCount val="1"/>
                <c:pt idx="0">
                  <c:v>另类投资基金</c:v>
                </c:pt>
              </c:strCache>
            </c:strRef>
          </c:tx>
          <c:cat>
            <c:numRef>
              <c:f>作图!$P$2:$P$36</c:f>
              <c:numCache>
                <c:formatCode>yyyy\-mm;@</c:formatCode>
                <c:ptCount val="35"/>
                <c:pt idx="0">
                  <c:v>42005</c:v>
                </c:pt>
                <c:pt idx="1">
                  <c:v>42036</c:v>
                </c:pt>
                <c:pt idx="2">
                  <c:v>42064</c:v>
                </c:pt>
                <c:pt idx="3">
                  <c:v>42095</c:v>
                </c:pt>
                <c:pt idx="4">
                  <c:v>42125</c:v>
                </c:pt>
                <c:pt idx="5">
                  <c:v>42156</c:v>
                </c:pt>
                <c:pt idx="6">
                  <c:v>42186</c:v>
                </c:pt>
                <c:pt idx="7">
                  <c:v>42217</c:v>
                </c:pt>
                <c:pt idx="8">
                  <c:v>42248</c:v>
                </c:pt>
                <c:pt idx="9">
                  <c:v>42278</c:v>
                </c:pt>
                <c:pt idx="10">
                  <c:v>42309</c:v>
                </c:pt>
                <c:pt idx="11">
                  <c:v>42339</c:v>
                </c:pt>
                <c:pt idx="12">
                  <c:v>42370</c:v>
                </c:pt>
                <c:pt idx="13">
                  <c:v>42401</c:v>
                </c:pt>
                <c:pt idx="14">
                  <c:v>42430</c:v>
                </c:pt>
                <c:pt idx="15">
                  <c:v>42461</c:v>
                </c:pt>
                <c:pt idx="16">
                  <c:v>42491</c:v>
                </c:pt>
                <c:pt idx="17">
                  <c:v>42522</c:v>
                </c:pt>
                <c:pt idx="18">
                  <c:v>42552</c:v>
                </c:pt>
                <c:pt idx="19">
                  <c:v>42583</c:v>
                </c:pt>
                <c:pt idx="20">
                  <c:v>42614</c:v>
                </c:pt>
                <c:pt idx="21">
                  <c:v>42644</c:v>
                </c:pt>
                <c:pt idx="22">
                  <c:v>42675</c:v>
                </c:pt>
                <c:pt idx="23">
                  <c:v>42705</c:v>
                </c:pt>
                <c:pt idx="24">
                  <c:v>42736</c:v>
                </c:pt>
                <c:pt idx="25">
                  <c:v>42767</c:v>
                </c:pt>
                <c:pt idx="26">
                  <c:v>42795</c:v>
                </c:pt>
                <c:pt idx="27">
                  <c:v>42826</c:v>
                </c:pt>
                <c:pt idx="28">
                  <c:v>42856</c:v>
                </c:pt>
                <c:pt idx="29">
                  <c:v>42887</c:v>
                </c:pt>
                <c:pt idx="30">
                  <c:v>42917</c:v>
                </c:pt>
                <c:pt idx="31">
                  <c:v>42948</c:v>
                </c:pt>
                <c:pt idx="32">
                  <c:v>42979</c:v>
                </c:pt>
                <c:pt idx="33">
                  <c:v>43009</c:v>
                </c:pt>
                <c:pt idx="34">
                  <c:v>43040</c:v>
                </c:pt>
              </c:numCache>
            </c:numRef>
          </c:cat>
          <c:val>
            <c:numRef>
              <c:f>作图!$U$2:$U$36</c:f>
              <c:numCache>
                <c:formatCode>General</c:formatCode>
                <c:ptCount val="35"/>
                <c:pt idx="0">
                  <c:v>0</c:v>
                </c:pt>
                <c:pt idx="1">
                  <c:v>11.2639776148</c:v>
                </c:pt>
                <c:pt idx="2">
                  <c:v>0</c:v>
                </c:pt>
                <c:pt idx="3">
                  <c:v>7.0951346010999918</c:v>
                </c:pt>
                <c:pt idx="4">
                  <c:v>0</c:v>
                </c:pt>
                <c:pt idx="5">
                  <c:v>4.9695233977999997</c:v>
                </c:pt>
                <c:pt idx="6">
                  <c:v>29.995915577200002</c:v>
                </c:pt>
                <c:pt idx="7">
                  <c:v>33.444444846299994</c:v>
                </c:pt>
                <c:pt idx="8">
                  <c:v>7.7244365537999906</c:v>
                </c:pt>
                <c:pt idx="9">
                  <c:v>0</c:v>
                </c:pt>
                <c:pt idx="10">
                  <c:v>6.1982542650999939</c:v>
                </c:pt>
                <c:pt idx="11">
                  <c:v>12.394632539400019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7.0721291548999998</c:v>
                </c:pt>
                <c:pt idx="16">
                  <c:v>13.5164107069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4.9331386448999996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</c:numCache>
            </c:numRef>
          </c:val>
        </c:ser>
        <c:ser>
          <c:idx val="5"/>
          <c:order val="5"/>
          <c:tx>
            <c:strRef>
              <c:f>作图!$V$1</c:f>
              <c:strCache>
                <c:ptCount val="1"/>
                <c:pt idx="0">
                  <c:v>QDII基金</c:v>
                </c:pt>
              </c:strCache>
            </c:strRef>
          </c:tx>
          <c:cat>
            <c:numRef>
              <c:f>作图!$P$2:$P$36</c:f>
              <c:numCache>
                <c:formatCode>yyyy\-mm;@</c:formatCode>
                <c:ptCount val="35"/>
                <c:pt idx="0">
                  <c:v>42005</c:v>
                </c:pt>
                <c:pt idx="1">
                  <c:v>42036</c:v>
                </c:pt>
                <c:pt idx="2">
                  <c:v>42064</c:v>
                </c:pt>
                <c:pt idx="3">
                  <c:v>42095</c:v>
                </c:pt>
                <c:pt idx="4">
                  <c:v>42125</c:v>
                </c:pt>
                <c:pt idx="5">
                  <c:v>42156</c:v>
                </c:pt>
                <c:pt idx="6">
                  <c:v>42186</c:v>
                </c:pt>
                <c:pt idx="7">
                  <c:v>42217</c:v>
                </c:pt>
                <c:pt idx="8">
                  <c:v>42248</c:v>
                </c:pt>
                <c:pt idx="9">
                  <c:v>42278</c:v>
                </c:pt>
                <c:pt idx="10">
                  <c:v>42309</c:v>
                </c:pt>
                <c:pt idx="11">
                  <c:v>42339</c:v>
                </c:pt>
                <c:pt idx="12">
                  <c:v>42370</c:v>
                </c:pt>
                <c:pt idx="13">
                  <c:v>42401</c:v>
                </c:pt>
                <c:pt idx="14">
                  <c:v>42430</c:v>
                </c:pt>
                <c:pt idx="15">
                  <c:v>42461</c:v>
                </c:pt>
                <c:pt idx="16">
                  <c:v>42491</c:v>
                </c:pt>
                <c:pt idx="17">
                  <c:v>42522</c:v>
                </c:pt>
                <c:pt idx="18">
                  <c:v>42552</c:v>
                </c:pt>
                <c:pt idx="19">
                  <c:v>42583</c:v>
                </c:pt>
                <c:pt idx="20">
                  <c:v>42614</c:v>
                </c:pt>
                <c:pt idx="21">
                  <c:v>42644</c:v>
                </c:pt>
                <c:pt idx="22">
                  <c:v>42675</c:v>
                </c:pt>
                <c:pt idx="23">
                  <c:v>42705</c:v>
                </c:pt>
                <c:pt idx="24">
                  <c:v>42736</c:v>
                </c:pt>
                <c:pt idx="25">
                  <c:v>42767</c:v>
                </c:pt>
                <c:pt idx="26">
                  <c:v>42795</c:v>
                </c:pt>
                <c:pt idx="27">
                  <c:v>42826</c:v>
                </c:pt>
                <c:pt idx="28">
                  <c:v>42856</c:v>
                </c:pt>
                <c:pt idx="29">
                  <c:v>42887</c:v>
                </c:pt>
                <c:pt idx="30">
                  <c:v>42917</c:v>
                </c:pt>
                <c:pt idx="31">
                  <c:v>42948</c:v>
                </c:pt>
                <c:pt idx="32">
                  <c:v>42979</c:v>
                </c:pt>
                <c:pt idx="33">
                  <c:v>43009</c:v>
                </c:pt>
                <c:pt idx="34">
                  <c:v>43040</c:v>
                </c:pt>
              </c:numCache>
            </c:numRef>
          </c:cat>
          <c:val>
            <c:numRef>
              <c:f>作图!$V$2:$V$36</c:f>
              <c:numCache>
                <c:formatCode>General</c:formatCode>
                <c:ptCount val="35"/>
                <c:pt idx="0">
                  <c:v>0</c:v>
                </c:pt>
                <c:pt idx="1">
                  <c:v>3.3023275509000012</c:v>
                </c:pt>
                <c:pt idx="2">
                  <c:v>10.5100196092</c:v>
                </c:pt>
                <c:pt idx="3">
                  <c:v>33.544203656899995</c:v>
                </c:pt>
                <c:pt idx="4">
                  <c:v>7.8892448688999952</c:v>
                </c:pt>
                <c:pt idx="5">
                  <c:v>2.6305254099999997</c:v>
                </c:pt>
                <c:pt idx="6">
                  <c:v>0</c:v>
                </c:pt>
                <c:pt idx="7">
                  <c:v>0</c:v>
                </c:pt>
                <c:pt idx="8">
                  <c:v>7.3579727860999951</c:v>
                </c:pt>
                <c:pt idx="9">
                  <c:v>0</c:v>
                </c:pt>
                <c:pt idx="10">
                  <c:v>0</c:v>
                </c:pt>
                <c:pt idx="11">
                  <c:v>14.159011482799999</c:v>
                </c:pt>
                <c:pt idx="12">
                  <c:v>4.3048851176999907</c:v>
                </c:pt>
                <c:pt idx="13">
                  <c:v>0</c:v>
                </c:pt>
                <c:pt idx="14">
                  <c:v>30.445588339399979</c:v>
                </c:pt>
                <c:pt idx="15">
                  <c:v>2.2015003337999999</c:v>
                </c:pt>
                <c:pt idx="16">
                  <c:v>2.4427265591</c:v>
                </c:pt>
                <c:pt idx="17">
                  <c:v>22.588797210999964</c:v>
                </c:pt>
                <c:pt idx="18">
                  <c:v>19.331436443200001</c:v>
                </c:pt>
                <c:pt idx="19">
                  <c:v>0</c:v>
                </c:pt>
                <c:pt idx="20">
                  <c:v>2.0930824904999987</c:v>
                </c:pt>
                <c:pt idx="21">
                  <c:v>6.9840225326000001</c:v>
                </c:pt>
                <c:pt idx="22">
                  <c:v>11.5507710726</c:v>
                </c:pt>
                <c:pt idx="23">
                  <c:v>37.792416617100045</c:v>
                </c:pt>
                <c:pt idx="24">
                  <c:v>14.879722657200009</c:v>
                </c:pt>
                <c:pt idx="25">
                  <c:v>2.4970267343999999</c:v>
                </c:pt>
                <c:pt idx="26">
                  <c:v>0</c:v>
                </c:pt>
                <c:pt idx="27">
                  <c:v>8.9646578200000047</c:v>
                </c:pt>
                <c:pt idx="28">
                  <c:v>0</c:v>
                </c:pt>
                <c:pt idx="29">
                  <c:v>3.3309986537999987</c:v>
                </c:pt>
                <c:pt idx="30">
                  <c:v>0</c:v>
                </c:pt>
                <c:pt idx="31">
                  <c:v>10.6184153566</c:v>
                </c:pt>
                <c:pt idx="32">
                  <c:v>2.0699999999999998</c:v>
                </c:pt>
                <c:pt idx="33">
                  <c:v>2.71</c:v>
                </c:pt>
                <c:pt idx="34">
                  <c:v>2.57</c:v>
                </c:pt>
              </c:numCache>
            </c:numRef>
          </c:val>
        </c:ser>
        <c:gapWidth val="75"/>
        <c:overlap val="100"/>
        <c:axId val="61477248"/>
        <c:axId val="61478784"/>
      </c:barChart>
      <c:dateAx>
        <c:axId val="61477248"/>
        <c:scaling>
          <c:orientation val="minMax"/>
        </c:scaling>
        <c:axPos val="b"/>
        <c:numFmt formatCode="yyyy\-mm;@" sourceLinked="0"/>
        <c:majorTickMark val="none"/>
        <c:tickLblPos val="nextTo"/>
        <c:crossAx val="61478784"/>
        <c:crosses val="autoZero"/>
        <c:auto val="1"/>
        <c:lblOffset val="100"/>
      </c:dateAx>
      <c:valAx>
        <c:axId val="61478784"/>
        <c:scaling>
          <c:orientation val="minMax"/>
        </c:scaling>
        <c:axPos val="l"/>
        <c:numFmt formatCode="General" sourceLinked="1"/>
        <c:majorTickMark val="none"/>
        <c:tickLblPos val="nextTo"/>
        <c:spPr>
          <a:ln w="9525">
            <a:noFill/>
          </a:ln>
        </c:spPr>
        <c:crossAx val="61477248"/>
        <c:crosses val="autoZero"/>
        <c:crossBetween val="between"/>
      </c:valAx>
      <c:spPr>
        <a:noFill/>
        <a:ln w="25400">
          <a:noFill/>
        </a:ln>
      </c:spPr>
    </c:plotArea>
    <c:legend>
      <c:legendPos val="b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CACC2-CD2E-46D6-AAE0-06EB1E5C1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242</Words>
  <Characters>1383</Characters>
  <Application>Microsoft Office Word</Application>
  <DocSecurity>0</DocSecurity>
  <Lines>11</Lines>
  <Paragraphs>3</Paragraphs>
  <ScaleCrop>false</ScaleCrop>
  <Company>Microsoft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hfjj</dc:creator>
  <cp:lastModifiedBy>林娱庭</cp:lastModifiedBy>
  <cp:revision>7</cp:revision>
  <cp:lastPrinted>2016-08-08T02:00:00Z</cp:lastPrinted>
  <dcterms:created xsi:type="dcterms:W3CDTF">2017-11-21T07:37:00Z</dcterms:created>
  <dcterms:modified xsi:type="dcterms:W3CDTF">2017-12-06T03:15:00Z</dcterms:modified>
</cp:coreProperties>
</file>