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A5" w:rsidRDefault="00A451A5" w:rsidP="00A451A5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A451A5">
        <w:rPr>
          <w:rFonts w:ascii="黑体" w:eastAsia="黑体" w:hAnsi="黑体" w:hint="eastAsia"/>
          <w:sz w:val="32"/>
          <w:szCs w:val="32"/>
        </w:rPr>
        <w:t>兴银基金权益周报（2017.11.</w:t>
      </w:r>
      <w:r w:rsidR="00557331">
        <w:rPr>
          <w:rFonts w:ascii="黑体" w:eastAsia="黑体" w:hAnsi="黑体" w:hint="eastAsia"/>
          <w:sz w:val="32"/>
          <w:szCs w:val="32"/>
        </w:rPr>
        <w:t>20</w:t>
      </w:r>
      <w:r w:rsidRPr="00A451A5">
        <w:rPr>
          <w:rFonts w:ascii="黑体" w:eastAsia="黑体" w:hAnsi="黑体" w:hint="eastAsia"/>
          <w:sz w:val="32"/>
          <w:szCs w:val="32"/>
        </w:rPr>
        <w:t>-2017.11.</w:t>
      </w:r>
      <w:r w:rsidR="00557331">
        <w:rPr>
          <w:rFonts w:ascii="黑体" w:eastAsia="黑体" w:hAnsi="黑体" w:hint="eastAsia"/>
          <w:sz w:val="32"/>
          <w:szCs w:val="32"/>
        </w:rPr>
        <w:t>24</w:t>
      </w:r>
      <w:r w:rsidRPr="00A451A5">
        <w:rPr>
          <w:rFonts w:ascii="黑体" w:eastAsia="黑体" w:hAnsi="黑体" w:hint="eastAsia"/>
          <w:sz w:val="32"/>
          <w:szCs w:val="32"/>
        </w:rPr>
        <w:t>）</w:t>
      </w:r>
    </w:p>
    <w:p w:rsidR="00A451A5" w:rsidRPr="00A451A5" w:rsidRDefault="00A451A5" w:rsidP="00A451A5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:rsidR="004E48B0" w:rsidRPr="00A451A5" w:rsidRDefault="00810926" w:rsidP="00A451A5">
      <w:pPr>
        <w:ind w:firstLine="422"/>
        <w:rPr>
          <w:rFonts w:asciiTheme="minorEastAsia" w:hAnsiTheme="minorEastAsia"/>
          <w:b/>
        </w:rPr>
      </w:pPr>
      <w:r w:rsidRPr="00A451A5">
        <w:rPr>
          <w:rFonts w:asciiTheme="minorEastAsia" w:hAnsiTheme="minorEastAsia" w:hint="eastAsia"/>
          <w:b/>
        </w:rPr>
        <w:t>【摘要】</w:t>
      </w:r>
      <w:r w:rsidR="00CB387A" w:rsidRPr="00A451A5">
        <w:rPr>
          <w:rFonts w:asciiTheme="minorEastAsia" w:hAnsiTheme="minorEastAsia" w:hint="eastAsia"/>
          <w:b/>
        </w:rPr>
        <w:t>本周</w:t>
      </w:r>
      <w:r w:rsidR="00A87390" w:rsidRPr="00A451A5">
        <w:rPr>
          <w:rFonts w:asciiTheme="minorEastAsia" w:hAnsiTheme="minorEastAsia" w:hint="eastAsia"/>
          <w:b/>
        </w:rPr>
        <w:t>A股市场主要指数</w:t>
      </w:r>
      <w:r w:rsidR="004C23BF" w:rsidRPr="00A451A5">
        <w:rPr>
          <w:rFonts w:asciiTheme="minorEastAsia" w:hAnsiTheme="minorEastAsia" w:hint="eastAsia"/>
          <w:b/>
        </w:rPr>
        <w:t>全线下跌</w:t>
      </w:r>
      <w:r w:rsidR="00D24F24" w:rsidRPr="00A451A5">
        <w:rPr>
          <w:rFonts w:asciiTheme="minorEastAsia" w:hAnsiTheme="minorEastAsia" w:hint="eastAsia"/>
          <w:b/>
        </w:rPr>
        <w:t>，</w:t>
      </w:r>
      <w:r w:rsidR="004E48B0" w:rsidRPr="00A451A5">
        <w:rPr>
          <w:rFonts w:asciiTheme="minorEastAsia" w:hAnsiTheme="minorEastAsia" w:hint="eastAsia"/>
          <w:b/>
        </w:rPr>
        <w:t>上证综指</w:t>
      </w:r>
      <w:r w:rsidR="004C23BF" w:rsidRPr="00A451A5">
        <w:rPr>
          <w:rFonts w:asciiTheme="minorEastAsia" w:hAnsiTheme="minorEastAsia" w:hint="eastAsia"/>
          <w:b/>
        </w:rPr>
        <w:t>下跌</w:t>
      </w:r>
      <w:r w:rsidR="00ED6629" w:rsidRPr="00A451A5">
        <w:rPr>
          <w:rFonts w:asciiTheme="minorEastAsia" w:hAnsiTheme="minorEastAsia" w:hint="eastAsia"/>
          <w:b/>
        </w:rPr>
        <w:t>0.86</w:t>
      </w:r>
      <w:r w:rsidR="0080612D" w:rsidRPr="00A451A5">
        <w:rPr>
          <w:rFonts w:asciiTheme="minorEastAsia" w:hAnsiTheme="minorEastAsia" w:hint="eastAsia"/>
          <w:b/>
        </w:rPr>
        <w:t>%</w:t>
      </w:r>
      <w:r w:rsidR="00624C3D" w:rsidRPr="00A451A5">
        <w:rPr>
          <w:rFonts w:asciiTheme="minorEastAsia" w:hAnsiTheme="minorEastAsia" w:hint="eastAsia"/>
          <w:b/>
        </w:rPr>
        <w:t>，</w:t>
      </w:r>
      <w:r w:rsidR="004E48B0" w:rsidRPr="00A451A5">
        <w:rPr>
          <w:rFonts w:asciiTheme="minorEastAsia" w:hAnsiTheme="minorEastAsia" w:hint="eastAsia"/>
          <w:b/>
        </w:rPr>
        <w:t>深证成指</w:t>
      </w:r>
      <w:r w:rsidR="004C23BF" w:rsidRPr="00A451A5">
        <w:rPr>
          <w:rFonts w:asciiTheme="minorEastAsia" w:hAnsiTheme="minorEastAsia" w:hint="eastAsia"/>
          <w:b/>
        </w:rPr>
        <w:t>下跌</w:t>
      </w:r>
      <w:r w:rsidR="00ED6629" w:rsidRPr="00A451A5">
        <w:rPr>
          <w:rFonts w:asciiTheme="minorEastAsia" w:hAnsiTheme="minorEastAsia" w:hint="eastAsia"/>
          <w:b/>
        </w:rPr>
        <w:t>1.10</w:t>
      </w:r>
      <w:r w:rsidR="0012433E" w:rsidRPr="00A451A5">
        <w:rPr>
          <w:rFonts w:asciiTheme="minorEastAsia" w:hAnsiTheme="minorEastAsia"/>
          <w:b/>
        </w:rPr>
        <w:t>%</w:t>
      </w:r>
      <w:r w:rsidR="00643EBA" w:rsidRPr="00A451A5">
        <w:rPr>
          <w:rFonts w:asciiTheme="minorEastAsia" w:hAnsiTheme="minorEastAsia" w:hint="eastAsia"/>
          <w:b/>
        </w:rPr>
        <w:t>；</w:t>
      </w:r>
      <w:r w:rsidR="004E48B0" w:rsidRPr="00A451A5">
        <w:rPr>
          <w:rFonts w:asciiTheme="minorEastAsia" w:hAnsiTheme="minorEastAsia" w:hint="eastAsia"/>
          <w:b/>
        </w:rPr>
        <w:t>行业方面，</w:t>
      </w:r>
      <w:r w:rsidR="00D03D62" w:rsidRPr="00A451A5">
        <w:rPr>
          <w:rFonts w:asciiTheme="minorEastAsia" w:hAnsiTheme="minorEastAsia" w:hint="eastAsia"/>
          <w:b/>
        </w:rPr>
        <w:t>本周28个申万一级行业中涨幅相对较大的</w:t>
      </w:r>
      <w:r w:rsidR="001324B0" w:rsidRPr="00A451A5">
        <w:rPr>
          <w:rFonts w:asciiTheme="minorEastAsia" w:hAnsiTheme="minorEastAsia" w:hint="eastAsia"/>
          <w:b/>
        </w:rPr>
        <w:t>板块有</w:t>
      </w:r>
      <w:r w:rsidR="00527012" w:rsidRPr="00A451A5">
        <w:rPr>
          <w:rFonts w:asciiTheme="minorEastAsia" w:hAnsiTheme="minorEastAsia" w:hint="eastAsia"/>
          <w:b/>
        </w:rPr>
        <w:t>银行</w:t>
      </w:r>
      <w:r w:rsidR="007C25E5" w:rsidRPr="00A451A5">
        <w:rPr>
          <w:rFonts w:asciiTheme="minorEastAsia" w:hAnsiTheme="minorEastAsia" w:hint="eastAsia"/>
          <w:b/>
        </w:rPr>
        <w:t>、</w:t>
      </w:r>
      <w:r w:rsidR="00527012" w:rsidRPr="00A451A5">
        <w:rPr>
          <w:rFonts w:asciiTheme="minorEastAsia" w:hAnsiTheme="minorEastAsia" w:hint="eastAsia"/>
          <w:b/>
        </w:rPr>
        <w:t>有色金属、房地产、钢铁和采掘</w:t>
      </w:r>
      <w:r w:rsidR="002E5B05" w:rsidRPr="00A451A5">
        <w:rPr>
          <w:rFonts w:asciiTheme="minorEastAsia" w:hAnsiTheme="minorEastAsia" w:hint="eastAsia"/>
          <w:b/>
        </w:rPr>
        <w:t>等</w:t>
      </w:r>
      <w:r w:rsidR="00624C3D" w:rsidRPr="00A451A5">
        <w:rPr>
          <w:rFonts w:asciiTheme="minorEastAsia" w:hAnsiTheme="minorEastAsia" w:hint="eastAsia"/>
          <w:b/>
        </w:rPr>
        <w:t>；</w:t>
      </w:r>
      <w:r w:rsidR="00DA16FD" w:rsidRPr="00A451A5">
        <w:rPr>
          <w:rFonts w:asciiTheme="minorEastAsia" w:hAnsiTheme="minorEastAsia" w:hint="eastAsia"/>
          <w:b/>
        </w:rPr>
        <w:t>截</w:t>
      </w:r>
      <w:r w:rsidR="00A451A5">
        <w:rPr>
          <w:rFonts w:asciiTheme="minorEastAsia" w:hAnsiTheme="minorEastAsia" w:hint="eastAsia"/>
          <w:b/>
        </w:rPr>
        <w:t>至</w:t>
      </w:r>
      <w:r w:rsidR="00DA16FD" w:rsidRPr="00A451A5">
        <w:rPr>
          <w:rFonts w:asciiTheme="minorEastAsia" w:hAnsiTheme="minorEastAsia" w:hint="eastAsia"/>
          <w:b/>
        </w:rPr>
        <w:t>2017年</w:t>
      </w:r>
      <w:r w:rsidR="001157D8" w:rsidRPr="00A451A5">
        <w:rPr>
          <w:rFonts w:asciiTheme="minorEastAsia" w:hAnsiTheme="minorEastAsia" w:hint="eastAsia"/>
          <w:b/>
        </w:rPr>
        <w:t>11</w:t>
      </w:r>
      <w:r w:rsidR="002A4D40" w:rsidRPr="00A451A5">
        <w:rPr>
          <w:rFonts w:asciiTheme="minorEastAsia" w:hAnsiTheme="minorEastAsia" w:hint="eastAsia"/>
          <w:b/>
        </w:rPr>
        <w:t>月</w:t>
      </w:r>
      <w:r w:rsidR="001157D8" w:rsidRPr="00A451A5">
        <w:rPr>
          <w:rFonts w:asciiTheme="minorEastAsia" w:hAnsiTheme="minorEastAsia" w:hint="eastAsia"/>
          <w:b/>
        </w:rPr>
        <w:t>24</w:t>
      </w:r>
      <w:r w:rsidR="00B936B3" w:rsidRPr="00A451A5">
        <w:rPr>
          <w:rFonts w:asciiTheme="minorEastAsia" w:hAnsiTheme="minorEastAsia" w:hint="eastAsia"/>
          <w:b/>
        </w:rPr>
        <w:t>日</w:t>
      </w:r>
      <w:r w:rsidR="00806C36" w:rsidRPr="00A451A5">
        <w:rPr>
          <w:rFonts w:asciiTheme="minorEastAsia" w:hAnsiTheme="minorEastAsia" w:hint="eastAsia"/>
          <w:b/>
        </w:rPr>
        <w:t>两市融资周净买入额为</w:t>
      </w:r>
      <w:r w:rsidR="00A25BA4" w:rsidRPr="00A451A5">
        <w:rPr>
          <w:rFonts w:asciiTheme="minorEastAsia" w:hAnsiTheme="minorEastAsia" w:hint="eastAsia"/>
          <w:b/>
        </w:rPr>
        <w:t>23.69</w:t>
      </w:r>
      <w:r w:rsidR="00806C36" w:rsidRPr="00A451A5">
        <w:rPr>
          <w:rFonts w:asciiTheme="minorEastAsia" w:hAnsiTheme="minorEastAsia" w:hint="eastAsia"/>
          <w:b/>
        </w:rPr>
        <w:t>亿元，融资余额</w:t>
      </w:r>
      <w:r w:rsidR="004E3F71" w:rsidRPr="00A451A5">
        <w:rPr>
          <w:rFonts w:asciiTheme="minorEastAsia" w:hAnsiTheme="minorEastAsia" w:hint="eastAsia"/>
          <w:b/>
        </w:rPr>
        <w:t>降</w:t>
      </w:r>
      <w:r w:rsidR="00D219C2" w:rsidRPr="00A451A5">
        <w:rPr>
          <w:rFonts w:asciiTheme="minorEastAsia" w:hAnsiTheme="minorEastAsia" w:hint="eastAsia"/>
          <w:b/>
        </w:rPr>
        <w:t>至</w:t>
      </w:r>
      <w:r w:rsidR="00A25BA4" w:rsidRPr="00A451A5">
        <w:rPr>
          <w:rFonts w:asciiTheme="minorEastAsia" w:hAnsiTheme="minorEastAsia" w:hint="eastAsia"/>
          <w:b/>
        </w:rPr>
        <w:t>10210.19</w:t>
      </w:r>
      <w:r w:rsidR="00806C36" w:rsidRPr="00A451A5">
        <w:rPr>
          <w:rFonts w:asciiTheme="minorEastAsia" w:hAnsiTheme="minorEastAsia" w:hint="eastAsia"/>
          <w:b/>
        </w:rPr>
        <w:t>亿元</w:t>
      </w:r>
      <w:r w:rsidR="00624C3D" w:rsidRPr="00A451A5">
        <w:rPr>
          <w:rFonts w:asciiTheme="minorEastAsia" w:hAnsiTheme="minorEastAsia" w:hint="eastAsia"/>
          <w:b/>
        </w:rPr>
        <w:t>；</w:t>
      </w:r>
      <w:r w:rsidR="009B1697" w:rsidRPr="00A451A5">
        <w:rPr>
          <w:rFonts w:asciiTheme="minorEastAsia" w:hAnsiTheme="minorEastAsia" w:hint="eastAsia"/>
          <w:b/>
        </w:rPr>
        <w:t>本周日均成交额为</w:t>
      </w:r>
      <w:r w:rsidR="00A25BA4" w:rsidRPr="00A451A5">
        <w:rPr>
          <w:rFonts w:asciiTheme="minorEastAsia" w:hAnsiTheme="minorEastAsia" w:hint="eastAsia"/>
          <w:b/>
        </w:rPr>
        <w:t>5225.12</w:t>
      </w:r>
      <w:r w:rsidR="00965DF1" w:rsidRPr="00A451A5">
        <w:rPr>
          <w:rFonts w:asciiTheme="minorEastAsia" w:hAnsiTheme="minorEastAsia" w:hint="eastAsia"/>
          <w:b/>
        </w:rPr>
        <w:t>亿元</w:t>
      </w:r>
      <w:r w:rsidR="00624C3D" w:rsidRPr="00A451A5">
        <w:rPr>
          <w:rFonts w:asciiTheme="minorEastAsia" w:hAnsiTheme="minorEastAsia" w:hint="eastAsia"/>
          <w:b/>
        </w:rPr>
        <w:t>；</w:t>
      </w:r>
      <w:r w:rsidR="00FF7081" w:rsidRPr="00A451A5">
        <w:rPr>
          <w:rFonts w:asciiTheme="minorEastAsia" w:hAnsiTheme="minorEastAsia" w:hint="eastAsia"/>
          <w:b/>
        </w:rPr>
        <w:t>本周重要股东二级市场净增持</w:t>
      </w:r>
      <w:r w:rsidR="00A25BA4" w:rsidRPr="00A451A5">
        <w:rPr>
          <w:rFonts w:asciiTheme="minorEastAsia" w:hAnsiTheme="minorEastAsia" w:hint="eastAsia"/>
          <w:b/>
        </w:rPr>
        <w:t>4.55</w:t>
      </w:r>
      <w:r w:rsidR="00FF7081" w:rsidRPr="00A451A5">
        <w:rPr>
          <w:rFonts w:asciiTheme="minorEastAsia" w:hAnsiTheme="minorEastAsia" w:hint="eastAsia"/>
          <w:b/>
        </w:rPr>
        <w:t>亿元</w:t>
      </w:r>
      <w:r w:rsidR="004E48B0" w:rsidRPr="00A451A5">
        <w:rPr>
          <w:rFonts w:asciiTheme="minorEastAsia" w:hAnsiTheme="minorEastAsia" w:hint="eastAsia"/>
          <w:b/>
        </w:rPr>
        <w:t>；</w:t>
      </w:r>
      <w:r w:rsidR="00A25BA4" w:rsidRPr="00A451A5">
        <w:rPr>
          <w:rFonts w:asciiTheme="minorEastAsia" w:hAnsiTheme="minorEastAsia" w:hint="eastAsia"/>
          <w:b/>
        </w:rPr>
        <w:t>11</w:t>
      </w:r>
      <w:r w:rsidR="008F0B9B" w:rsidRPr="00A451A5">
        <w:rPr>
          <w:rFonts w:asciiTheme="minorEastAsia" w:hAnsiTheme="minorEastAsia" w:hint="eastAsia"/>
          <w:b/>
        </w:rPr>
        <w:t>月份以来累计新成立基金</w:t>
      </w:r>
      <w:r w:rsidR="00A25BA4" w:rsidRPr="00A451A5">
        <w:rPr>
          <w:rFonts w:asciiTheme="minorEastAsia" w:hAnsiTheme="minorEastAsia" w:hint="eastAsia"/>
          <w:b/>
        </w:rPr>
        <w:t>58</w:t>
      </w:r>
      <w:r w:rsidR="008F0B9B" w:rsidRPr="00A451A5">
        <w:rPr>
          <w:rFonts w:asciiTheme="minorEastAsia" w:hAnsiTheme="minorEastAsia" w:hint="eastAsia"/>
          <w:b/>
        </w:rPr>
        <w:t>只，发行份额</w:t>
      </w:r>
      <w:r w:rsidR="00A25BA4" w:rsidRPr="00A451A5">
        <w:rPr>
          <w:rFonts w:asciiTheme="minorEastAsia" w:hAnsiTheme="minorEastAsia" w:hint="eastAsia"/>
          <w:b/>
        </w:rPr>
        <w:t>877.7</w:t>
      </w:r>
      <w:r w:rsidR="00892CFD" w:rsidRPr="00A451A5">
        <w:rPr>
          <w:rFonts w:asciiTheme="minorEastAsia" w:hAnsiTheme="minorEastAsia" w:hint="eastAsia"/>
          <w:b/>
        </w:rPr>
        <w:t>4</w:t>
      </w:r>
      <w:r w:rsidR="008F0B9B" w:rsidRPr="00A451A5">
        <w:rPr>
          <w:rFonts w:asciiTheme="minorEastAsia" w:hAnsiTheme="minorEastAsia" w:hint="eastAsia"/>
          <w:b/>
        </w:rPr>
        <w:t>亿份</w:t>
      </w:r>
      <w:r w:rsidR="004E48B0" w:rsidRPr="00A451A5">
        <w:rPr>
          <w:rFonts w:asciiTheme="minorEastAsia" w:hAnsiTheme="minorEastAsia" w:hint="eastAsia"/>
          <w:b/>
        </w:rPr>
        <w:t>。</w:t>
      </w:r>
    </w:p>
    <w:p w:rsidR="003D0FC8" w:rsidRPr="00A451A5" w:rsidRDefault="003D0FC8" w:rsidP="003D14F6">
      <w:pPr>
        <w:tabs>
          <w:tab w:val="left" w:pos="3840"/>
        </w:tabs>
        <w:ind w:firstLine="420"/>
        <w:rPr>
          <w:rFonts w:asciiTheme="minorEastAsia" w:hAnsiTheme="minorEastAsia"/>
        </w:rPr>
      </w:pPr>
    </w:p>
    <w:p w:rsidR="00A20908" w:rsidRPr="00A451A5" w:rsidRDefault="001B53AA" w:rsidP="0085234D">
      <w:pPr>
        <w:pStyle w:val="1"/>
        <w:ind w:firstLine="482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</w:rPr>
        <w:t>一、</w:t>
      </w:r>
      <w:r w:rsidR="00C860D4" w:rsidRPr="00A451A5">
        <w:rPr>
          <w:rFonts w:asciiTheme="minorEastAsia" w:hAnsiTheme="minorEastAsia" w:hint="eastAsia"/>
        </w:rPr>
        <w:t>市场回顾</w:t>
      </w:r>
    </w:p>
    <w:p w:rsidR="000856E6" w:rsidRPr="00A451A5" w:rsidRDefault="0092684C" w:rsidP="006E0C97">
      <w:pPr>
        <w:tabs>
          <w:tab w:val="left" w:pos="3840"/>
        </w:tabs>
        <w:ind w:firstLine="420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</w:rPr>
        <w:t>本周A股市场主要指数</w:t>
      </w:r>
      <w:r w:rsidR="0080612D" w:rsidRPr="00A451A5">
        <w:rPr>
          <w:rFonts w:asciiTheme="minorEastAsia" w:hAnsiTheme="minorEastAsia" w:hint="eastAsia"/>
        </w:rPr>
        <w:t>全线</w:t>
      </w:r>
      <w:r w:rsidR="004C23BF" w:rsidRPr="00A451A5">
        <w:rPr>
          <w:rFonts w:asciiTheme="minorEastAsia" w:hAnsiTheme="minorEastAsia" w:hint="eastAsia"/>
        </w:rPr>
        <w:t>下跌</w:t>
      </w:r>
      <w:r w:rsidR="00260690" w:rsidRPr="00A451A5">
        <w:rPr>
          <w:rFonts w:asciiTheme="minorEastAsia" w:hAnsiTheme="minorEastAsia" w:hint="eastAsia"/>
        </w:rPr>
        <w:t>：</w:t>
      </w:r>
      <w:r w:rsidR="00A451A5">
        <w:rPr>
          <w:rFonts w:asciiTheme="minorEastAsia" w:hAnsiTheme="minorEastAsia" w:hint="eastAsia"/>
        </w:rPr>
        <w:t>截至</w:t>
      </w:r>
      <w:r w:rsidR="00A310AE" w:rsidRPr="00A451A5">
        <w:rPr>
          <w:rFonts w:asciiTheme="minorEastAsia" w:hAnsiTheme="minorEastAsia" w:hint="eastAsia"/>
        </w:rPr>
        <w:t>1</w:t>
      </w:r>
      <w:r w:rsidR="001157D8" w:rsidRPr="00A451A5">
        <w:rPr>
          <w:rFonts w:asciiTheme="minorEastAsia" w:hAnsiTheme="minorEastAsia" w:hint="eastAsia"/>
        </w:rPr>
        <w:t>1</w:t>
      </w:r>
      <w:r w:rsidR="00BB1DC2" w:rsidRPr="00A451A5">
        <w:rPr>
          <w:rFonts w:asciiTheme="minorEastAsia" w:hAnsiTheme="minorEastAsia" w:hint="eastAsia"/>
        </w:rPr>
        <w:t>月</w:t>
      </w:r>
      <w:r w:rsidR="001157D8" w:rsidRPr="00A451A5">
        <w:rPr>
          <w:rFonts w:asciiTheme="minorEastAsia" w:hAnsiTheme="minorEastAsia" w:hint="eastAsia"/>
        </w:rPr>
        <w:t>24</w:t>
      </w:r>
      <w:r w:rsidR="00BB1DC2" w:rsidRPr="00A451A5">
        <w:rPr>
          <w:rFonts w:asciiTheme="minorEastAsia" w:hAnsiTheme="minorEastAsia" w:hint="eastAsia"/>
        </w:rPr>
        <w:t>日，上证综指收于</w:t>
      </w:r>
      <w:r w:rsidR="001157D8" w:rsidRPr="00A451A5">
        <w:rPr>
          <w:rFonts w:asciiTheme="minorEastAsia" w:hAnsiTheme="minorEastAsia" w:hint="eastAsia"/>
        </w:rPr>
        <w:t>3353.82</w:t>
      </w:r>
      <w:r w:rsidR="00CD6101" w:rsidRPr="00A451A5">
        <w:rPr>
          <w:rFonts w:asciiTheme="minorEastAsia" w:hAnsiTheme="minorEastAsia" w:hint="eastAsia"/>
        </w:rPr>
        <w:t>点，</w:t>
      </w:r>
      <w:r w:rsidR="004C23BF" w:rsidRPr="00A451A5">
        <w:rPr>
          <w:rFonts w:asciiTheme="minorEastAsia" w:hAnsiTheme="minorEastAsia" w:hint="eastAsia"/>
        </w:rPr>
        <w:t>下跌</w:t>
      </w:r>
      <w:r w:rsidR="001157D8" w:rsidRPr="00A451A5">
        <w:rPr>
          <w:rFonts w:asciiTheme="minorEastAsia" w:hAnsiTheme="minorEastAsia" w:hint="eastAsia"/>
        </w:rPr>
        <w:t>0.86</w:t>
      </w:r>
      <w:r w:rsidR="004C23BF" w:rsidRPr="00A451A5">
        <w:rPr>
          <w:rFonts w:asciiTheme="minorEastAsia" w:hAnsiTheme="minorEastAsia" w:hint="eastAsia"/>
        </w:rPr>
        <w:t>%</w:t>
      </w:r>
      <w:r w:rsidR="00BB1DC2" w:rsidRPr="00A451A5">
        <w:rPr>
          <w:rFonts w:asciiTheme="minorEastAsia" w:hAnsiTheme="minorEastAsia" w:hint="eastAsia"/>
        </w:rPr>
        <w:t>；</w:t>
      </w:r>
      <w:r w:rsidR="000856E6" w:rsidRPr="00A451A5">
        <w:rPr>
          <w:rFonts w:asciiTheme="minorEastAsia" w:hAnsiTheme="minorEastAsia" w:hint="eastAsia"/>
        </w:rPr>
        <w:t>深圳成指</w:t>
      </w:r>
      <w:r w:rsidR="00427CC1" w:rsidRPr="00A451A5">
        <w:rPr>
          <w:rFonts w:asciiTheme="minorEastAsia" w:hAnsiTheme="minorEastAsia" w:hint="eastAsia"/>
        </w:rPr>
        <w:t>收于</w:t>
      </w:r>
      <w:r w:rsidR="00DF59D7" w:rsidRPr="00A451A5">
        <w:rPr>
          <w:rFonts w:asciiTheme="minorEastAsia" w:hAnsiTheme="minorEastAsia" w:hint="eastAsia"/>
        </w:rPr>
        <w:t>11168.39</w:t>
      </w:r>
      <w:r w:rsidR="00427CC1" w:rsidRPr="00A451A5">
        <w:rPr>
          <w:rFonts w:asciiTheme="minorEastAsia" w:hAnsiTheme="minorEastAsia"/>
        </w:rPr>
        <w:t>点</w:t>
      </w:r>
      <w:r w:rsidR="00427CC1" w:rsidRPr="00A451A5">
        <w:rPr>
          <w:rFonts w:asciiTheme="minorEastAsia" w:hAnsiTheme="minorEastAsia" w:hint="eastAsia"/>
        </w:rPr>
        <w:t>，</w:t>
      </w:r>
      <w:r w:rsidR="004C23BF" w:rsidRPr="00A451A5">
        <w:rPr>
          <w:rFonts w:asciiTheme="minorEastAsia" w:hAnsiTheme="minorEastAsia" w:hint="eastAsia"/>
        </w:rPr>
        <w:t>下跌</w:t>
      </w:r>
      <w:r w:rsidR="00DF59D7" w:rsidRPr="00A451A5">
        <w:rPr>
          <w:rFonts w:asciiTheme="minorEastAsia" w:hAnsiTheme="minorEastAsia" w:hint="eastAsia"/>
        </w:rPr>
        <w:t>1.10</w:t>
      </w:r>
      <w:r w:rsidR="004C23BF" w:rsidRPr="00A451A5">
        <w:rPr>
          <w:rFonts w:asciiTheme="minorEastAsia" w:hAnsiTheme="minorEastAsia"/>
        </w:rPr>
        <w:t>%</w:t>
      </w:r>
      <w:r w:rsidR="00427CC1" w:rsidRPr="00A451A5">
        <w:rPr>
          <w:rFonts w:asciiTheme="minorEastAsia" w:hAnsiTheme="minorEastAsia" w:hint="eastAsia"/>
        </w:rPr>
        <w:t>；</w:t>
      </w:r>
      <w:r w:rsidR="000856E6" w:rsidRPr="00A451A5">
        <w:rPr>
          <w:rFonts w:asciiTheme="minorEastAsia" w:hAnsiTheme="minorEastAsia" w:hint="eastAsia"/>
        </w:rPr>
        <w:t>中小板指</w:t>
      </w:r>
      <w:r w:rsidR="00A310AE" w:rsidRPr="00A451A5">
        <w:rPr>
          <w:rFonts w:asciiTheme="minorEastAsia" w:hAnsiTheme="minorEastAsia" w:hint="eastAsia"/>
        </w:rPr>
        <w:t>、创业指板和</w:t>
      </w:r>
      <w:r w:rsidR="004C23BF" w:rsidRPr="00A451A5">
        <w:rPr>
          <w:rFonts w:asciiTheme="minorEastAsia" w:hAnsiTheme="minorEastAsia" w:hint="eastAsia"/>
        </w:rPr>
        <w:t>中证500</w:t>
      </w:r>
      <w:r w:rsidR="00A310AE" w:rsidRPr="00A451A5">
        <w:rPr>
          <w:rFonts w:asciiTheme="minorEastAsia" w:hAnsiTheme="minorEastAsia" w:hint="eastAsia"/>
        </w:rPr>
        <w:t>分别</w:t>
      </w:r>
      <w:r w:rsidR="004C23BF" w:rsidRPr="00A451A5">
        <w:rPr>
          <w:rFonts w:asciiTheme="minorEastAsia" w:hAnsiTheme="minorEastAsia" w:hint="eastAsia"/>
        </w:rPr>
        <w:t>下跌</w:t>
      </w:r>
      <w:r w:rsidR="00A310AE" w:rsidRPr="00A451A5">
        <w:rPr>
          <w:rFonts w:asciiTheme="minorEastAsia" w:hAnsiTheme="minorEastAsia" w:hint="eastAsia"/>
        </w:rPr>
        <w:t>了</w:t>
      </w:r>
      <w:r w:rsidR="00DF59D7" w:rsidRPr="00A451A5">
        <w:rPr>
          <w:rFonts w:asciiTheme="minorEastAsia" w:hAnsiTheme="minorEastAsia" w:hint="eastAsia"/>
        </w:rPr>
        <w:t>0.90</w:t>
      </w:r>
      <w:r w:rsidR="004C23BF" w:rsidRPr="00A451A5">
        <w:rPr>
          <w:rFonts w:asciiTheme="minorEastAsia" w:hAnsiTheme="minorEastAsia" w:hint="eastAsia"/>
        </w:rPr>
        <w:t>%、</w:t>
      </w:r>
      <w:r w:rsidR="00DF59D7" w:rsidRPr="00A451A5">
        <w:rPr>
          <w:rFonts w:asciiTheme="minorEastAsia" w:hAnsiTheme="minorEastAsia" w:hint="eastAsia"/>
        </w:rPr>
        <w:t>2.79</w:t>
      </w:r>
      <w:r w:rsidR="004C23BF" w:rsidRPr="00A451A5">
        <w:rPr>
          <w:rFonts w:asciiTheme="minorEastAsia" w:hAnsiTheme="minorEastAsia" w:hint="eastAsia"/>
        </w:rPr>
        <w:t>%和</w:t>
      </w:r>
      <w:r w:rsidR="00DF59D7" w:rsidRPr="00A451A5">
        <w:rPr>
          <w:rFonts w:asciiTheme="minorEastAsia" w:hAnsiTheme="minorEastAsia" w:hint="eastAsia"/>
        </w:rPr>
        <w:t>1.32</w:t>
      </w:r>
      <w:r w:rsidR="004C23BF" w:rsidRPr="00A451A5">
        <w:rPr>
          <w:rFonts w:asciiTheme="minorEastAsia" w:hAnsiTheme="minorEastAsia" w:hint="eastAsia"/>
        </w:rPr>
        <w:t>%</w:t>
      </w:r>
      <w:r w:rsidR="000856E6" w:rsidRPr="00A451A5">
        <w:rPr>
          <w:rFonts w:asciiTheme="minorEastAsia" w:hAnsiTheme="minorEastAsia" w:hint="eastAsia"/>
        </w:rPr>
        <w:t>。</w:t>
      </w:r>
      <w:r w:rsidR="004C23BF" w:rsidRPr="00A451A5">
        <w:rPr>
          <w:rFonts w:asciiTheme="minorEastAsia" w:hAnsiTheme="minorEastAsia" w:hint="eastAsia"/>
        </w:rPr>
        <w:t>沪深300和</w:t>
      </w:r>
      <w:r w:rsidR="0080612D" w:rsidRPr="00A451A5">
        <w:rPr>
          <w:rFonts w:asciiTheme="minorEastAsia" w:hAnsiTheme="minorEastAsia" w:hint="eastAsia"/>
        </w:rPr>
        <w:t>上证50</w:t>
      </w:r>
      <w:r w:rsidR="00472C49" w:rsidRPr="00A451A5">
        <w:rPr>
          <w:rFonts w:asciiTheme="minorEastAsia" w:hAnsiTheme="minorEastAsia" w:hint="eastAsia"/>
        </w:rPr>
        <w:t>分别</w:t>
      </w:r>
      <w:r w:rsidR="00DF59D7" w:rsidRPr="00A451A5">
        <w:rPr>
          <w:rFonts w:asciiTheme="minorEastAsia" w:hAnsiTheme="minorEastAsia" w:hint="eastAsia"/>
        </w:rPr>
        <w:t>下跌0.40</w:t>
      </w:r>
      <w:r w:rsidR="00C30226" w:rsidRPr="00A451A5">
        <w:rPr>
          <w:rFonts w:asciiTheme="minorEastAsia" w:hAnsiTheme="minorEastAsia" w:hint="eastAsia"/>
        </w:rPr>
        <w:t>%、</w:t>
      </w:r>
      <w:r w:rsidR="00DF59D7" w:rsidRPr="00A451A5">
        <w:rPr>
          <w:rFonts w:asciiTheme="minorEastAsia" w:hAnsiTheme="minorEastAsia" w:hint="eastAsia"/>
        </w:rPr>
        <w:t>0.07</w:t>
      </w:r>
      <w:r w:rsidR="00C30226" w:rsidRPr="00A451A5">
        <w:rPr>
          <w:rFonts w:asciiTheme="minorEastAsia" w:hAnsiTheme="minorEastAsia" w:hint="eastAsia"/>
        </w:rPr>
        <w:t>%</w:t>
      </w:r>
      <w:r w:rsidR="00472C49" w:rsidRPr="00A451A5">
        <w:rPr>
          <w:rFonts w:asciiTheme="minorEastAsia" w:hAnsiTheme="minorEastAsia" w:hint="eastAsia"/>
        </w:rPr>
        <w:t>。</w:t>
      </w:r>
    </w:p>
    <w:p w:rsidR="001E57E1" w:rsidRPr="00A451A5" w:rsidRDefault="00CD6101" w:rsidP="00782D4D">
      <w:pPr>
        <w:ind w:firstLine="420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</w:rPr>
        <w:t>同期</w:t>
      </w:r>
      <w:r w:rsidR="00CA25E6" w:rsidRPr="00A451A5">
        <w:rPr>
          <w:rFonts w:asciiTheme="minorEastAsia" w:hAnsiTheme="minorEastAsia" w:hint="eastAsia"/>
        </w:rPr>
        <w:t>海外市场</w:t>
      </w:r>
      <w:r w:rsidR="00B22C95" w:rsidRPr="00A451A5">
        <w:rPr>
          <w:rFonts w:asciiTheme="minorEastAsia" w:hAnsiTheme="minorEastAsia" w:hint="eastAsia"/>
        </w:rPr>
        <w:t>继续保持</w:t>
      </w:r>
      <w:r w:rsidR="00EF4046" w:rsidRPr="00A451A5">
        <w:rPr>
          <w:rFonts w:asciiTheme="minorEastAsia" w:hAnsiTheme="minorEastAsia" w:hint="eastAsia"/>
        </w:rPr>
        <w:t>小幅</w:t>
      </w:r>
      <w:r w:rsidR="00C30226" w:rsidRPr="00A451A5">
        <w:rPr>
          <w:rFonts w:asciiTheme="minorEastAsia" w:hAnsiTheme="minorEastAsia" w:hint="eastAsia"/>
        </w:rPr>
        <w:t>上涨</w:t>
      </w:r>
      <w:r w:rsidR="00B22C95" w:rsidRPr="00A451A5">
        <w:rPr>
          <w:rFonts w:asciiTheme="minorEastAsia" w:hAnsiTheme="minorEastAsia" w:hint="eastAsia"/>
        </w:rPr>
        <w:t>势头</w:t>
      </w:r>
      <w:r w:rsidR="00BA69AA" w:rsidRPr="00A451A5">
        <w:rPr>
          <w:rFonts w:asciiTheme="minorEastAsia" w:hAnsiTheme="minorEastAsia" w:hint="eastAsia"/>
        </w:rPr>
        <w:t>，</w:t>
      </w:r>
      <w:r w:rsidR="009A7CAE" w:rsidRPr="00A451A5">
        <w:rPr>
          <w:rFonts w:asciiTheme="minorEastAsia" w:hAnsiTheme="minorEastAsia" w:hint="eastAsia"/>
        </w:rPr>
        <w:t>美国</w:t>
      </w:r>
      <w:r w:rsidR="002B5895" w:rsidRPr="00A451A5">
        <w:rPr>
          <w:rFonts w:asciiTheme="minorEastAsia" w:hAnsiTheme="minorEastAsia" w:hint="eastAsia"/>
        </w:rPr>
        <w:t>市场</w:t>
      </w:r>
      <w:r w:rsidR="003E65E2" w:rsidRPr="00A451A5">
        <w:rPr>
          <w:rFonts w:asciiTheme="minorEastAsia" w:hAnsiTheme="minorEastAsia" w:hint="eastAsia"/>
        </w:rPr>
        <w:t>道琼斯工业指数</w:t>
      </w:r>
      <w:r w:rsidR="009151B5" w:rsidRPr="00A451A5">
        <w:rPr>
          <w:rFonts w:asciiTheme="minorEastAsia" w:hAnsiTheme="minorEastAsia" w:hint="eastAsia"/>
        </w:rPr>
        <w:t>、</w:t>
      </w:r>
      <w:r w:rsidR="001E57E1" w:rsidRPr="00A451A5">
        <w:rPr>
          <w:rFonts w:asciiTheme="minorEastAsia" w:hAnsiTheme="minorEastAsia" w:hint="eastAsia"/>
        </w:rPr>
        <w:t>标普500</w:t>
      </w:r>
      <w:r w:rsidR="00BA7867" w:rsidRPr="00A451A5">
        <w:rPr>
          <w:rFonts w:asciiTheme="minorEastAsia" w:hAnsiTheme="minorEastAsia" w:hint="eastAsia"/>
        </w:rPr>
        <w:t>和纳斯达克指数</w:t>
      </w:r>
      <w:r w:rsidR="009151B5" w:rsidRPr="00A451A5">
        <w:rPr>
          <w:rFonts w:asciiTheme="minorEastAsia" w:hAnsiTheme="minorEastAsia" w:hint="eastAsia"/>
        </w:rPr>
        <w:t>分别</w:t>
      </w:r>
      <w:r w:rsidR="00C30226" w:rsidRPr="00A451A5">
        <w:rPr>
          <w:rFonts w:asciiTheme="minorEastAsia" w:hAnsiTheme="minorEastAsia" w:hint="eastAsia"/>
        </w:rPr>
        <w:t>上涨</w:t>
      </w:r>
      <w:r w:rsidR="00912AAB" w:rsidRPr="00A451A5">
        <w:rPr>
          <w:rFonts w:asciiTheme="minorEastAsia" w:hAnsiTheme="minorEastAsia" w:hint="eastAsia"/>
        </w:rPr>
        <w:t>0.86</w:t>
      </w:r>
      <w:r w:rsidR="00BA7867" w:rsidRPr="00A451A5">
        <w:rPr>
          <w:rFonts w:asciiTheme="minorEastAsia" w:hAnsiTheme="minorEastAsia" w:hint="eastAsia"/>
        </w:rPr>
        <w:t>%、</w:t>
      </w:r>
      <w:r w:rsidR="00EF4046" w:rsidRPr="00A451A5">
        <w:rPr>
          <w:rFonts w:asciiTheme="minorEastAsia" w:hAnsiTheme="minorEastAsia" w:hint="eastAsia"/>
        </w:rPr>
        <w:t>0.</w:t>
      </w:r>
      <w:r w:rsidR="00912AAB" w:rsidRPr="00A451A5">
        <w:rPr>
          <w:rFonts w:asciiTheme="minorEastAsia" w:hAnsiTheme="minorEastAsia" w:hint="eastAsia"/>
        </w:rPr>
        <w:t>91</w:t>
      </w:r>
      <w:r w:rsidR="00BA7867" w:rsidRPr="00A451A5">
        <w:rPr>
          <w:rFonts w:asciiTheme="minorEastAsia" w:hAnsiTheme="minorEastAsia" w:hint="eastAsia"/>
        </w:rPr>
        <w:t>%和</w:t>
      </w:r>
      <w:r w:rsidR="00912AAB" w:rsidRPr="00A451A5">
        <w:rPr>
          <w:rFonts w:asciiTheme="minorEastAsia" w:hAnsiTheme="minorEastAsia" w:hint="eastAsia"/>
        </w:rPr>
        <w:t>1</w:t>
      </w:r>
      <w:r w:rsidR="00EF4046" w:rsidRPr="00A451A5">
        <w:rPr>
          <w:rFonts w:asciiTheme="minorEastAsia" w:hAnsiTheme="minorEastAsia" w:hint="eastAsia"/>
        </w:rPr>
        <w:t>.</w:t>
      </w:r>
      <w:r w:rsidR="00912AAB" w:rsidRPr="00A451A5">
        <w:rPr>
          <w:rFonts w:asciiTheme="minorEastAsia" w:hAnsiTheme="minorEastAsia" w:hint="eastAsia"/>
        </w:rPr>
        <w:t>57</w:t>
      </w:r>
      <w:r w:rsidR="00BA7867" w:rsidRPr="00A451A5">
        <w:rPr>
          <w:rFonts w:asciiTheme="minorEastAsia" w:hAnsiTheme="minorEastAsia" w:hint="eastAsia"/>
        </w:rPr>
        <w:t>%</w:t>
      </w:r>
      <w:r w:rsidR="00B22C95" w:rsidRPr="00A451A5">
        <w:rPr>
          <w:rFonts w:asciiTheme="minorEastAsia" w:hAnsiTheme="minorEastAsia" w:hint="eastAsia"/>
        </w:rPr>
        <w:t>；</w:t>
      </w:r>
      <w:r w:rsidR="00272D18" w:rsidRPr="00A451A5">
        <w:rPr>
          <w:rFonts w:asciiTheme="minorEastAsia" w:hAnsiTheme="minorEastAsia" w:hint="eastAsia"/>
        </w:rPr>
        <w:t>欧洲市场中，</w:t>
      </w:r>
      <w:r w:rsidR="009151B5" w:rsidRPr="00A451A5">
        <w:rPr>
          <w:rFonts w:asciiTheme="minorEastAsia" w:hAnsiTheme="minorEastAsia" w:hint="eastAsia"/>
        </w:rPr>
        <w:t>德国DAX指数</w:t>
      </w:r>
      <w:r w:rsidR="00912AAB" w:rsidRPr="00A451A5">
        <w:rPr>
          <w:rFonts w:asciiTheme="minorEastAsia" w:hAnsiTheme="minorEastAsia" w:hint="eastAsia"/>
        </w:rPr>
        <w:t>上涨0.51%</w:t>
      </w:r>
      <w:r w:rsidR="007C25E5" w:rsidRPr="00A451A5">
        <w:rPr>
          <w:rFonts w:asciiTheme="minorEastAsia" w:hAnsiTheme="minorEastAsia" w:hint="eastAsia"/>
        </w:rPr>
        <w:t>，</w:t>
      </w:r>
      <w:r w:rsidR="00647C1B" w:rsidRPr="00A451A5">
        <w:rPr>
          <w:rFonts w:asciiTheme="minorEastAsia" w:hAnsiTheme="minorEastAsia" w:hint="eastAsia"/>
        </w:rPr>
        <w:t>英国富时100指数</w:t>
      </w:r>
      <w:r w:rsidR="00912AAB" w:rsidRPr="00A451A5">
        <w:rPr>
          <w:rFonts w:asciiTheme="minorEastAsia" w:hAnsiTheme="minorEastAsia" w:hint="eastAsia"/>
        </w:rPr>
        <w:t>上涨0.39</w:t>
      </w:r>
      <w:r w:rsidR="007C25E5" w:rsidRPr="00A451A5">
        <w:rPr>
          <w:rFonts w:asciiTheme="minorEastAsia" w:hAnsiTheme="minorEastAsia" w:hint="eastAsia"/>
        </w:rPr>
        <w:t>%；</w:t>
      </w:r>
      <w:r w:rsidR="00EF4046" w:rsidRPr="00A451A5">
        <w:rPr>
          <w:rFonts w:asciiTheme="minorEastAsia" w:hAnsiTheme="minorEastAsia" w:hint="eastAsia"/>
        </w:rPr>
        <w:t>法国CAC40指数</w:t>
      </w:r>
      <w:r w:rsidR="007C25E5" w:rsidRPr="00A451A5">
        <w:rPr>
          <w:rFonts w:asciiTheme="minorEastAsia" w:hAnsiTheme="minorEastAsia" w:hint="eastAsia"/>
        </w:rPr>
        <w:t>上涨</w:t>
      </w:r>
      <w:r w:rsidR="00912AAB" w:rsidRPr="00A451A5">
        <w:rPr>
          <w:rFonts w:asciiTheme="minorEastAsia" w:hAnsiTheme="minorEastAsia" w:hint="eastAsia"/>
        </w:rPr>
        <w:t>1.34</w:t>
      </w:r>
      <w:r w:rsidR="007C25E5" w:rsidRPr="00A451A5">
        <w:rPr>
          <w:rFonts w:asciiTheme="minorEastAsia" w:hAnsiTheme="minorEastAsia" w:hint="eastAsia"/>
        </w:rPr>
        <w:t>%</w:t>
      </w:r>
      <w:r w:rsidR="00272D18" w:rsidRPr="00A451A5">
        <w:rPr>
          <w:rFonts w:asciiTheme="minorEastAsia" w:hAnsiTheme="minorEastAsia" w:hint="eastAsia"/>
        </w:rPr>
        <w:t>；</w:t>
      </w:r>
      <w:r w:rsidR="009A7CAE" w:rsidRPr="00A451A5">
        <w:rPr>
          <w:rFonts w:asciiTheme="minorEastAsia" w:hAnsiTheme="minorEastAsia" w:hint="eastAsia"/>
        </w:rPr>
        <w:t>亚洲市场中，</w:t>
      </w:r>
      <w:r w:rsidR="009151B5" w:rsidRPr="00A451A5">
        <w:rPr>
          <w:rFonts w:asciiTheme="minorEastAsia" w:hAnsiTheme="minorEastAsia" w:hint="eastAsia"/>
        </w:rPr>
        <w:t>日本日经225指数</w:t>
      </w:r>
      <w:r w:rsidR="00187EB2" w:rsidRPr="00A451A5">
        <w:rPr>
          <w:rFonts w:asciiTheme="minorEastAsia" w:hAnsiTheme="minorEastAsia" w:hint="eastAsia"/>
        </w:rPr>
        <w:t>、</w:t>
      </w:r>
      <w:r w:rsidR="0058417A" w:rsidRPr="00A451A5">
        <w:rPr>
          <w:rFonts w:asciiTheme="minorEastAsia" w:hAnsiTheme="minorEastAsia" w:hint="eastAsia"/>
        </w:rPr>
        <w:t>香港恒生指数</w:t>
      </w:r>
      <w:r w:rsidR="00187EB2" w:rsidRPr="00A451A5">
        <w:rPr>
          <w:rFonts w:asciiTheme="minorEastAsia" w:hAnsiTheme="minorEastAsia" w:hint="eastAsia"/>
        </w:rPr>
        <w:t>分别</w:t>
      </w:r>
      <w:r w:rsidR="00C30226" w:rsidRPr="00A451A5">
        <w:rPr>
          <w:rFonts w:asciiTheme="minorEastAsia" w:hAnsiTheme="minorEastAsia" w:hint="eastAsia"/>
        </w:rPr>
        <w:t>上涨</w:t>
      </w:r>
      <w:r w:rsidR="00912AAB" w:rsidRPr="00A451A5">
        <w:rPr>
          <w:rFonts w:asciiTheme="minorEastAsia" w:hAnsiTheme="minorEastAsia" w:hint="eastAsia"/>
        </w:rPr>
        <w:t>0.69</w:t>
      </w:r>
      <w:r w:rsidR="00187EB2" w:rsidRPr="00A451A5">
        <w:rPr>
          <w:rFonts w:asciiTheme="minorEastAsia" w:hAnsiTheme="minorEastAsia" w:hint="eastAsia"/>
        </w:rPr>
        <w:t>%</w:t>
      </w:r>
      <w:r w:rsidR="00EF4046" w:rsidRPr="00A451A5">
        <w:rPr>
          <w:rFonts w:asciiTheme="minorEastAsia" w:hAnsiTheme="minorEastAsia" w:hint="eastAsia"/>
        </w:rPr>
        <w:t>、</w:t>
      </w:r>
      <w:r w:rsidR="00912AAB" w:rsidRPr="00A451A5">
        <w:rPr>
          <w:rFonts w:asciiTheme="minorEastAsia" w:hAnsiTheme="minorEastAsia" w:hint="eastAsia"/>
        </w:rPr>
        <w:t>2.29</w:t>
      </w:r>
      <w:r w:rsidR="00EF4046" w:rsidRPr="00A451A5">
        <w:rPr>
          <w:rFonts w:asciiTheme="minorEastAsia" w:hAnsiTheme="minorEastAsia" w:hint="eastAsia"/>
        </w:rPr>
        <w:t>%</w:t>
      </w:r>
      <w:r w:rsidR="00CA25E6" w:rsidRPr="00A451A5">
        <w:rPr>
          <w:rFonts w:asciiTheme="minorEastAsia" w:hAnsiTheme="minorEastAsia" w:hint="eastAsia"/>
        </w:rPr>
        <w:t>。</w:t>
      </w:r>
    </w:p>
    <w:p w:rsidR="00386265" w:rsidRPr="00A451A5" w:rsidRDefault="00386265" w:rsidP="00215F50">
      <w:pPr>
        <w:ind w:firstLineChars="0" w:firstLine="0"/>
        <w:rPr>
          <w:rFonts w:asciiTheme="minorEastAsia" w:hAnsiTheme="minorEastAsia"/>
        </w:rPr>
      </w:pPr>
    </w:p>
    <w:p w:rsidR="005F115A" w:rsidRPr="00A451A5" w:rsidRDefault="00410282" w:rsidP="00A451A5">
      <w:pPr>
        <w:ind w:firstLineChars="0" w:firstLine="0"/>
        <w:jc w:val="left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  <w:szCs w:val="21"/>
        </w:rPr>
        <w:t>图表1</w:t>
      </w:r>
      <w:r w:rsidR="00743EFD" w:rsidRPr="00A451A5">
        <w:rPr>
          <w:rFonts w:asciiTheme="minorEastAsia" w:hAnsiTheme="minorEastAsia" w:hint="eastAsia"/>
        </w:rPr>
        <w:t>主要指数涨跌趋势</w:t>
      </w:r>
    </w:p>
    <w:p w:rsidR="00D66869" w:rsidRPr="00A451A5" w:rsidRDefault="00E610F2" w:rsidP="00A451A5">
      <w:pPr>
        <w:ind w:left="105" w:hangingChars="50" w:hanging="105"/>
        <w:jc w:val="left"/>
        <w:rPr>
          <w:rFonts w:asciiTheme="minorEastAsia" w:hAnsiTheme="minorEastAsia"/>
        </w:rPr>
      </w:pPr>
      <w:r w:rsidRPr="00A451A5">
        <w:rPr>
          <w:rFonts w:asciiTheme="minorEastAsia" w:hAnsiTheme="minorEastAsia"/>
          <w:noProof/>
        </w:rPr>
        <w:drawing>
          <wp:inline distT="0" distB="0" distL="0" distR="0">
            <wp:extent cx="4572000" cy="2743200"/>
            <wp:effectExtent l="19050" t="0" r="19050" b="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34FD" w:rsidRPr="00A451A5" w:rsidRDefault="001234FD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A451A5">
        <w:rPr>
          <w:rFonts w:asciiTheme="minorEastAsia" w:hAnsiTheme="minorEastAsia" w:hint="eastAsia"/>
          <w:sz w:val="18"/>
          <w:szCs w:val="18"/>
        </w:rPr>
        <w:t>数据来源：Wind</w:t>
      </w:r>
      <w:r w:rsidR="00032E5C" w:rsidRPr="00A451A5">
        <w:rPr>
          <w:rFonts w:asciiTheme="minorEastAsia" w:hAnsiTheme="minorEastAsia" w:hint="eastAsia"/>
          <w:sz w:val="18"/>
          <w:szCs w:val="18"/>
        </w:rPr>
        <w:t>、</w:t>
      </w:r>
      <w:r w:rsidR="00005B46" w:rsidRPr="00A451A5">
        <w:rPr>
          <w:rFonts w:asciiTheme="minorEastAsia" w:hAnsiTheme="minorEastAsia" w:hint="eastAsia"/>
          <w:sz w:val="18"/>
          <w:szCs w:val="18"/>
        </w:rPr>
        <w:t>兴银</w:t>
      </w:r>
      <w:r w:rsidRPr="00A451A5">
        <w:rPr>
          <w:rFonts w:asciiTheme="minorEastAsia" w:hAnsiTheme="minorEastAsia" w:hint="eastAsia"/>
          <w:sz w:val="18"/>
          <w:szCs w:val="18"/>
        </w:rPr>
        <w:t>基金</w:t>
      </w:r>
    </w:p>
    <w:p w:rsidR="00007C13" w:rsidRPr="00A451A5" w:rsidRDefault="00007C13" w:rsidP="0056517E">
      <w:pPr>
        <w:ind w:firstLineChars="0" w:firstLine="0"/>
        <w:rPr>
          <w:rFonts w:asciiTheme="minorEastAsia" w:hAnsiTheme="minorEastAsia"/>
        </w:rPr>
      </w:pPr>
    </w:p>
    <w:p w:rsidR="00844AEC" w:rsidRPr="00A451A5" w:rsidRDefault="003A7268" w:rsidP="001673E3">
      <w:pPr>
        <w:ind w:firstLine="420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</w:rPr>
        <w:t>本周</w:t>
      </w:r>
      <w:r w:rsidR="0056517E" w:rsidRPr="00A451A5">
        <w:rPr>
          <w:rFonts w:asciiTheme="minorEastAsia" w:hAnsiTheme="minorEastAsia" w:hint="eastAsia"/>
        </w:rPr>
        <w:t>28</w:t>
      </w:r>
      <w:r w:rsidR="000D7400" w:rsidRPr="00A451A5">
        <w:rPr>
          <w:rFonts w:asciiTheme="minorEastAsia" w:hAnsiTheme="minorEastAsia" w:hint="eastAsia"/>
        </w:rPr>
        <w:t>个申万一级行业</w:t>
      </w:r>
      <w:r w:rsidR="00535948" w:rsidRPr="00A451A5">
        <w:rPr>
          <w:rFonts w:asciiTheme="minorEastAsia" w:hAnsiTheme="minorEastAsia" w:hint="eastAsia"/>
        </w:rPr>
        <w:t>中</w:t>
      </w:r>
      <w:r w:rsidR="004F5E17" w:rsidRPr="00A451A5">
        <w:rPr>
          <w:rFonts w:asciiTheme="minorEastAsia" w:hAnsiTheme="minorEastAsia" w:hint="eastAsia"/>
        </w:rPr>
        <w:t>涨幅相对较大的板块</w:t>
      </w:r>
      <w:r w:rsidR="0012433E" w:rsidRPr="00A451A5">
        <w:rPr>
          <w:rFonts w:asciiTheme="minorEastAsia" w:hAnsiTheme="minorEastAsia" w:hint="eastAsia"/>
        </w:rPr>
        <w:t>有</w:t>
      </w:r>
      <w:r w:rsidR="00E610F2" w:rsidRPr="00A451A5">
        <w:rPr>
          <w:rFonts w:asciiTheme="minorEastAsia" w:hAnsiTheme="minorEastAsia" w:hint="eastAsia"/>
        </w:rPr>
        <w:t>银行、有色金属、房地产、钢铁和采掘</w:t>
      </w:r>
      <w:r w:rsidR="00E22EFF" w:rsidRPr="00A451A5">
        <w:rPr>
          <w:rFonts w:asciiTheme="minorEastAsia" w:hAnsiTheme="minorEastAsia" w:hint="eastAsia"/>
        </w:rPr>
        <w:t>等</w:t>
      </w:r>
      <w:r w:rsidR="00A35DBB" w:rsidRPr="00A451A5">
        <w:rPr>
          <w:rFonts w:asciiTheme="minorEastAsia" w:hAnsiTheme="minorEastAsia" w:hint="eastAsia"/>
        </w:rPr>
        <w:t>，</w:t>
      </w:r>
      <w:r w:rsidR="000F4234" w:rsidRPr="00A451A5">
        <w:rPr>
          <w:rFonts w:asciiTheme="minorEastAsia" w:hAnsiTheme="minorEastAsia" w:hint="eastAsia"/>
        </w:rPr>
        <w:t>同时</w:t>
      </w:r>
      <w:r w:rsidR="00D02A4B" w:rsidRPr="00A451A5">
        <w:rPr>
          <w:rFonts w:asciiTheme="minorEastAsia" w:hAnsiTheme="minorEastAsia" w:hint="eastAsia"/>
        </w:rPr>
        <w:t>，</w:t>
      </w:r>
      <w:r w:rsidR="00E610F2" w:rsidRPr="00A451A5">
        <w:rPr>
          <w:rFonts w:asciiTheme="minorEastAsia" w:hAnsiTheme="minorEastAsia" w:hint="eastAsia"/>
        </w:rPr>
        <w:t>食品饮料、电子、休闲服务、医药生物和轻工制造</w:t>
      </w:r>
      <w:r w:rsidR="000F4234" w:rsidRPr="00A451A5">
        <w:rPr>
          <w:rFonts w:asciiTheme="minorEastAsia" w:hAnsiTheme="minorEastAsia" w:hint="eastAsia"/>
        </w:rPr>
        <w:t>等板块跌幅较大；</w:t>
      </w:r>
      <w:r w:rsidR="00D02A4B" w:rsidRPr="00A451A5">
        <w:rPr>
          <w:rFonts w:asciiTheme="minorEastAsia" w:hAnsiTheme="minorEastAsia" w:hint="eastAsia"/>
        </w:rPr>
        <w:t>其他涨幅相对较少的板块还包括</w:t>
      </w:r>
      <w:r w:rsidR="00E610F2" w:rsidRPr="00A451A5">
        <w:rPr>
          <w:rFonts w:asciiTheme="minorEastAsia" w:hAnsiTheme="minorEastAsia" w:hint="eastAsia"/>
        </w:rPr>
        <w:t>国防军工</w:t>
      </w:r>
      <w:r w:rsidR="00944FEC" w:rsidRPr="00A451A5">
        <w:rPr>
          <w:rFonts w:asciiTheme="minorEastAsia" w:hAnsiTheme="minorEastAsia" w:hint="eastAsia"/>
        </w:rPr>
        <w:t>等</w:t>
      </w:r>
      <w:r w:rsidR="00A35DBB" w:rsidRPr="00A451A5">
        <w:rPr>
          <w:rFonts w:asciiTheme="minorEastAsia" w:hAnsiTheme="minorEastAsia" w:hint="eastAsia"/>
        </w:rPr>
        <w:t>。</w:t>
      </w:r>
    </w:p>
    <w:p w:rsidR="0056517E" w:rsidRPr="00A451A5" w:rsidRDefault="00BE366A" w:rsidP="00D960F6">
      <w:pPr>
        <w:widowControl/>
        <w:ind w:firstLineChars="0" w:firstLine="0"/>
        <w:jc w:val="left"/>
        <w:rPr>
          <w:rFonts w:asciiTheme="minorEastAsia" w:hAnsiTheme="minorEastAsia"/>
        </w:rPr>
      </w:pPr>
      <w:r w:rsidRPr="00A451A5">
        <w:rPr>
          <w:rFonts w:asciiTheme="minorEastAsia" w:hAnsiTheme="minorEastAsia"/>
        </w:rPr>
        <w:br w:type="page"/>
      </w:r>
    </w:p>
    <w:p w:rsidR="00047ECB" w:rsidRPr="00A451A5" w:rsidRDefault="00A93649" w:rsidP="00583533">
      <w:pPr>
        <w:ind w:firstLineChars="0" w:firstLine="0"/>
        <w:jc w:val="left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</w:rPr>
        <w:lastRenderedPageBreak/>
        <w:t>图表</w:t>
      </w:r>
      <w:r w:rsidR="00D61532" w:rsidRPr="00A451A5">
        <w:rPr>
          <w:rFonts w:asciiTheme="minorEastAsia" w:hAnsiTheme="minorEastAsia" w:hint="eastAsia"/>
        </w:rPr>
        <w:t>2</w:t>
      </w:r>
      <w:r w:rsidR="00535948" w:rsidRPr="00A451A5">
        <w:rPr>
          <w:rFonts w:asciiTheme="minorEastAsia" w:hAnsiTheme="minorEastAsia" w:hint="eastAsia"/>
        </w:rPr>
        <w:t xml:space="preserve"> </w:t>
      </w:r>
      <w:r w:rsidR="00A451A5" w:rsidRPr="00A451A5">
        <w:rPr>
          <w:rFonts w:asciiTheme="minorEastAsia" w:hAnsiTheme="minorEastAsia" w:hint="eastAsia"/>
        </w:rPr>
        <w:t>银行、有色金属</w:t>
      </w:r>
      <w:r w:rsidR="00583533" w:rsidRPr="00A451A5">
        <w:rPr>
          <w:rFonts w:asciiTheme="minorEastAsia" w:hAnsiTheme="minorEastAsia" w:hint="eastAsia"/>
        </w:rPr>
        <w:t>等板块领涨</w:t>
      </w:r>
    </w:p>
    <w:p w:rsidR="003A6D86" w:rsidRPr="00A451A5" w:rsidRDefault="00E610F2" w:rsidP="00A451A5">
      <w:pPr>
        <w:ind w:firstLineChars="0" w:firstLine="0"/>
        <w:jc w:val="left"/>
        <w:rPr>
          <w:rFonts w:asciiTheme="minorEastAsia" w:hAnsiTheme="minorEastAsia"/>
        </w:rPr>
      </w:pPr>
      <w:r w:rsidRPr="00A451A5">
        <w:rPr>
          <w:rFonts w:asciiTheme="minorEastAsia" w:hAnsiTheme="minorEastAsia"/>
          <w:noProof/>
        </w:rPr>
        <w:drawing>
          <wp:inline distT="0" distB="0" distL="0" distR="0">
            <wp:extent cx="5274310" cy="2583435"/>
            <wp:effectExtent l="19050" t="0" r="21590" b="7365"/>
            <wp:docPr id="1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54945" w:rsidRPr="00A451A5">
        <w:rPr>
          <w:rFonts w:asciiTheme="minorEastAsia" w:hAnsiTheme="minorEastAsia"/>
          <w:noProof/>
        </w:rPr>
        <w:t xml:space="preserve"> </w:t>
      </w:r>
      <w:r w:rsidR="001234FD" w:rsidRPr="00A451A5">
        <w:rPr>
          <w:rFonts w:asciiTheme="minorEastAsia" w:hAnsiTheme="minorEastAsia" w:hint="eastAsia"/>
          <w:sz w:val="18"/>
          <w:szCs w:val="18"/>
        </w:rPr>
        <w:t>数据来源：Wind</w:t>
      </w:r>
      <w:r w:rsidR="0067155A" w:rsidRPr="00A451A5">
        <w:rPr>
          <w:rFonts w:asciiTheme="minorEastAsia" w:hAnsiTheme="minorEastAsia" w:hint="eastAsia"/>
          <w:sz w:val="18"/>
          <w:szCs w:val="18"/>
        </w:rPr>
        <w:t>、</w:t>
      </w:r>
      <w:r w:rsidR="00005B46" w:rsidRPr="00A451A5">
        <w:rPr>
          <w:rFonts w:asciiTheme="minorEastAsia" w:hAnsiTheme="minorEastAsia" w:hint="eastAsia"/>
          <w:sz w:val="18"/>
          <w:szCs w:val="18"/>
        </w:rPr>
        <w:t>兴银</w:t>
      </w:r>
      <w:r w:rsidR="001234FD" w:rsidRPr="00A451A5">
        <w:rPr>
          <w:rFonts w:asciiTheme="minorEastAsia" w:hAnsiTheme="minorEastAsia" w:hint="eastAsia"/>
          <w:sz w:val="18"/>
          <w:szCs w:val="18"/>
        </w:rPr>
        <w:t>基金</w:t>
      </w:r>
    </w:p>
    <w:p w:rsidR="002630F7" w:rsidRPr="00A451A5" w:rsidRDefault="002630F7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001A57" w:rsidRPr="00A451A5" w:rsidRDefault="003E71CA" w:rsidP="00B20980">
      <w:pPr>
        <w:ind w:firstLine="420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</w:rPr>
        <w:t>概念</w:t>
      </w:r>
      <w:r w:rsidRPr="00A451A5">
        <w:rPr>
          <w:rFonts w:asciiTheme="minorEastAsia" w:hAnsiTheme="minorEastAsia"/>
        </w:rPr>
        <w:t>主题方面，</w:t>
      </w:r>
      <w:r w:rsidR="00B748FD" w:rsidRPr="00A451A5">
        <w:rPr>
          <w:rFonts w:asciiTheme="minorEastAsia" w:hAnsiTheme="minorEastAsia" w:hint="eastAsia"/>
        </w:rPr>
        <w:t>打板指数仍然维持</w:t>
      </w:r>
      <w:r w:rsidR="00C53A52" w:rsidRPr="00A451A5">
        <w:rPr>
          <w:rFonts w:asciiTheme="minorEastAsia" w:hAnsiTheme="minorEastAsia" w:hint="eastAsia"/>
        </w:rPr>
        <w:t>领跑趋势。其他</w:t>
      </w:r>
      <w:r w:rsidR="00634E70" w:rsidRPr="00A451A5">
        <w:rPr>
          <w:rFonts w:asciiTheme="minorEastAsia" w:hAnsiTheme="minorEastAsia" w:hint="eastAsia"/>
        </w:rPr>
        <w:t>走势</w:t>
      </w:r>
      <w:r w:rsidR="00FB43F2" w:rsidRPr="00A451A5">
        <w:rPr>
          <w:rFonts w:asciiTheme="minorEastAsia" w:hAnsiTheme="minorEastAsia" w:hint="eastAsia"/>
        </w:rPr>
        <w:t>相对较</w:t>
      </w:r>
      <w:r w:rsidR="002A6CE8" w:rsidRPr="00A451A5">
        <w:rPr>
          <w:rFonts w:asciiTheme="minorEastAsia" w:hAnsiTheme="minorEastAsia" w:hint="eastAsia"/>
        </w:rPr>
        <w:t>强</w:t>
      </w:r>
      <w:r w:rsidR="00FB43F2" w:rsidRPr="00A451A5">
        <w:rPr>
          <w:rFonts w:asciiTheme="minorEastAsia" w:hAnsiTheme="minorEastAsia" w:hint="eastAsia"/>
        </w:rPr>
        <w:t>的板块包括</w:t>
      </w:r>
      <w:r w:rsidR="00B748FD" w:rsidRPr="00A451A5">
        <w:rPr>
          <w:rFonts w:asciiTheme="minorEastAsia" w:hAnsiTheme="minorEastAsia" w:hint="eastAsia"/>
        </w:rPr>
        <w:t>小金属指数、维生素带指数、芯片国产化指数和稀土永磁</w:t>
      </w:r>
      <w:r w:rsidR="00F07FED" w:rsidRPr="00A451A5">
        <w:rPr>
          <w:rFonts w:asciiTheme="minorEastAsia" w:hAnsiTheme="minorEastAsia" w:hint="eastAsia"/>
        </w:rPr>
        <w:t>指数。</w:t>
      </w:r>
    </w:p>
    <w:p w:rsidR="00B67B9E" w:rsidRPr="00A451A5" w:rsidRDefault="00B67B9E" w:rsidP="00B67B9E">
      <w:pPr>
        <w:ind w:firstLineChars="0" w:firstLine="0"/>
        <w:rPr>
          <w:rFonts w:asciiTheme="minorEastAsia" w:hAnsiTheme="minorEastAsia"/>
        </w:rPr>
      </w:pPr>
    </w:p>
    <w:p w:rsidR="009F0556" w:rsidRPr="00A451A5" w:rsidRDefault="00A93649" w:rsidP="00583533">
      <w:pPr>
        <w:ind w:firstLineChars="0" w:firstLine="0"/>
        <w:jc w:val="left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</w:rPr>
        <w:t>图表</w:t>
      </w:r>
      <w:r w:rsidR="00D61532" w:rsidRPr="00A451A5">
        <w:rPr>
          <w:rFonts w:asciiTheme="minorEastAsia" w:hAnsiTheme="minorEastAsia" w:hint="eastAsia"/>
        </w:rPr>
        <w:t>3</w:t>
      </w:r>
      <w:r w:rsidR="000856E6" w:rsidRPr="00A451A5">
        <w:rPr>
          <w:rFonts w:asciiTheme="minorEastAsia" w:hAnsiTheme="minorEastAsia" w:hint="eastAsia"/>
        </w:rPr>
        <w:t>打板指数、</w:t>
      </w:r>
      <w:r w:rsidR="00A451A5" w:rsidRPr="00A451A5">
        <w:rPr>
          <w:rFonts w:asciiTheme="minorEastAsia" w:hAnsiTheme="minorEastAsia" w:hint="eastAsia"/>
        </w:rPr>
        <w:t>小金属指数</w:t>
      </w:r>
      <w:r w:rsidR="00583533" w:rsidRPr="00A451A5">
        <w:rPr>
          <w:rFonts w:asciiTheme="minorEastAsia" w:hAnsiTheme="minorEastAsia" w:hint="eastAsia"/>
        </w:rPr>
        <w:t>等概念</w:t>
      </w:r>
      <w:r w:rsidR="00D26CDE" w:rsidRPr="00A451A5">
        <w:rPr>
          <w:rFonts w:asciiTheme="minorEastAsia" w:hAnsiTheme="minorEastAsia" w:hint="eastAsia"/>
        </w:rPr>
        <w:t>相对走</w:t>
      </w:r>
      <w:r w:rsidR="00583533" w:rsidRPr="00A451A5">
        <w:rPr>
          <w:rFonts w:asciiTheme="minorEastAsia" w:hAnsiTheme="minorEastAsia" w:hint="eastAsia"/>
        </w:rPr>
        <w:t>强</w:t>
      </w:r>
    </w:p>
    <w:p w:rsidR="00563446" w:rsidRPr="00A451A5" w:rsidRDefault="00E610F2" w:rsidP="00583533">
      <w:pPr>
        <w:ind w:firstLineChars="0" w:firstLine="0"/>
        <w:jc w:val="left"/>
        <w:rPr>
          <w:rFonts w:asciiTheme="minorEastAsia" w:hAnsiTheme="minorEastAsia"/>
        </w:rPr>
      </w:pPr>
      <w:r w:rsidRPr="00A451A5">
        <w:rPr>
          <w:rFonts w:asciiTheme="minorEastAsia" w:hAnsiTheme="minorEastAsia"/>
          <w:noProof/>
        </w:rPr>
        <w:drawing>
          <wp:inline distT="0" distB="0" distL="0" distR="0">
            <wp:extent cx="4733925" cy="2828925"/>
            <wp:effectExtent l="19050" t="0" r="9525" b="0"/>
            <wp:docPr id="12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2B12" w:rsidRPr="00A451A5" w:rsidRDefault="001234FD" w:rsidP="00BD73F1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A451A5">
        <w:rPr>
          <w:rFonts w:asciiTheme="minorEastAsia" w:hAnsiTheme="minorEastAsia" w:hint="eastAsia"/>
          <w:sz w:val="18"/>
          <w:szCs w:val="18"/>
        </w:rPr>
        <w:t>数据来源：Wind</w:t>
      </w:r>
      <w:r w:rsidR="0067155A" w:rsidRPr="00A451A5">
        <w:rPr>
          <w:rFonts w:asciiTheme="minorEastAsia" w:hAnsiTheme="minorEastAsia" w:hint="eastAsia"/>
          <w:sz w:val="18"/>
          <w:szCs w:val="18"/>
        </w:rPr>
        <w:t>、</w:t>
      </w:r>
      <w:r w:rsidR="00005B46" w:rsidRPr="00A451A5">
        <w:rPr>
          <w:rFonts w:asciiTheme="minorEastAsia" w:hAnsiTheme="minorEastAsia" w:hint="eastAsia"/>
          <w:sz w:val="18"/>
          <w:szCs w:val="18"/>
        </w:rPr>
        <w:t>兴银</w:t>
      </w:r>
      <w:r w:rsidRPr="00A451A5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A451A5" w:rsidRDefault="008F5A37" w:rsidP="00BD73F1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D33DBF" w:rsidRPr="00A451A5" w:rsidRDefault="008F5A37" w:rsidP="00A451A5">
      <w:pPr>
        <w:pStyle w:val="1"/>
        <w:ind w:firstLine="482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</w:rPr>
        <w:t>二、</w:t>
      </w:r>
      <w:r w:rsidR="004053BB" w:rsidRPr="00A451A5">
        <w:rPr>
          <w:rFonts w:asciiTheme="minorEastAsia" w:hAnsiTheme="minorEastAsia" w:hint="eastAsia"/>
        </w:rPr>
        <w:t>资金面</w:t>
      </w:r>
    </w:p>
    <w:p w:rsidR="00D33DBF" w:rsidRPr="00A451A5" w:rsidRDefault="008F5A37" w:rsidP="00A451A5">
      <w:pPr>
        <w:ind w:firstLine="422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  <w:b/>
        </w:rPr>
        <w:t>融资融券方面：</w:t>
      </w:r>
      <w:r w:rsidR="001A5598">
        <w:rPr>
          <w:rFonts w:asciiTheme="minorEastAsia" w:hAnsiTheme="minorEastAsia" w:hint="eastAsia"/>
        </w:rPr>
        <w:t>截至</w:t>
      </w:r>
      <w:r w:rsidR="006F15C4" w:rsidRPr="00A451A5">
        <w:rPr>
          <w:rFonts w:asciiTheme="minorEastAsia" w:hAnsiTheme="minorEastAsia" w:hint="eastAsia"/>
        </w:rPr>
        <w:t>201</w:t>
      </w:r>
      <w:r w:rsidR="00FB7233" w:rsidRPr="00A451A5">
        <w:rPr>
          <w:rFonts w:asciiTheme="minorEastAsia" w:hAnsiTheme="minorEastAsia" w:hint="eastAsia"/>
        </w:rPr>
        <w:t>7</w:t>
      </w:r>
      <w:r w:rsidR="006F15C4" w:rsidRPr="00A451A5">
        <w:rPr>
          <w:rFonts w:asciiTheme="minorEastAsia" w:hAnsiTheme="minorEastAsia" w:hint="eastAsia"/>
        </w:rPr>
        <w:t>年</w:t>
      </w:r>
      <w:r w:rsidR="00A25BA4" w:rsidRPr="00A451A5">
        <w:rPr>
          <w:rFonts w:asciiTheme="minorEastAsia" w:hAnsiTheme="minorEastAsia" w:hint="eastAsia"/>
        </w:rPr>
        <w:t>11</w:t>
      </w:r>
      <w:r w:rsidR="006F15C4" w:rsidRPr="00A451A5">
        <w:rPr>
          <w:rFonts w:asciiTheme="minorEastAsia" w:hAnsiTheme="minorEastAsia" w:hint="eastAsia"/>
        </w:rPr>
        <w:t>月</w:t>
      </w:r>
      <w:r w:rsidR="00A25BA4" w:rsidRPr="00A451A5">
        <w:rPr>
          <w:rFonts w:asciiTheme="minorEastAsia" w:hAnsiTheme="minorEastAsia" w:hint="eastAsia"/>
        </w:rPr>
        <w:t>24</w:t>
      </w:r>
      <w:r w:rsidR="006F15C4" w:rsidRPr="00A451A5">
        <w:rPr>
          <w:rFonts w:asciiTheme="minorEastAsia" w:hAnsiTheme="minorEastAsia" w:hint="eastAsia"/>
        </w:rPr>
        <w:t>日，</w:t>
      </w:r>
      <w:r w:rsidR="001543E3" w:rsidRPr="00A451A5">
        <w:rPr>
          <w:rFonts w:asciiTheme="minorEastAsia" w:hAnsiTheme="minorEastAsia" w:hint="eastAsia"/>
        </w:rPr>
        <w:t>两市融资周净</w:t>
      </w:r>
      <w:r w:rsidR="00970194" w:rsidRPr="00A451A5">
        <w:rPr>
          <w:rFonts w:asciiTheme="minorEastAsia" w:hAnsiTheme="minorEastAsia" w:hint="eastAsia"/>
        </w:rPr>
        <w:t>买入额</w:t>
      </w:r>
      <w:r w:rsidR="001543E3" w:rsidRPr="00A451A5">
        <w:rPr>
          <w:rFonts w:asciiTheme="minorEastAsia" w:hAnsiTheme="minorEastAsia" w:hint="eastAsia"/>
        </w:rPr>
        <w:t>为</w:t>
      </w:r>
      <w:r w:rsidR="00A11E77" w:rsidRPr="00A451A5">
        <w:rPr>
          <w:rFonts w:asciiTheme="minorEastAsia" w:hAnsiTheme="minorEastAsia" w:hint="eastAsia"/>
        </w:rPr>
        <w:t>23.69</w:t>
      </w:r>
      <w:r w:rsidR="00736907" w:rsidRPr="00A451A5">
        <w:rPr>
          <w:rFonts w:asciiTheme="minorEastAsia" w:hAnsiTheme="minorEastAsia" w:hint="eastAsia"/>
        </w:rPr>
        <w:t>亿元</w:t>
      </w:r>
      <w:r w:rsidR="008518C0" w:rsidRPr="00A451A5">
        <w:rPr>
          <w:rFonts w:asciiTheme="minorEastAsia" w:hAnsiTheme="minorEastAsia" w:hint="eastAsia"/>
        </w:rPr>
        <w:t>，</w:t>
      </w:r>
      <w:r w:rsidR="001543E3" w:rsidRPr="00A451A5">
        <w:rPr>
          <w:rFonts w:asciiTheme="minorEastAsia" w:hAnsiTheme="minorEastAsia" w:hint="eastAsia"/>
        </w:rPr>
        <w:t>融资余额</w:t>
      </w:r>
      <w:r w:rsidR="004E3F71" w:rsidRPr="00A451A5">
        <w:rPr>
          <w:rFonts w:asciiTheme="minorEastAsia" w:hAnsiTheme="minorEastAsia" w:hint="eastAsia"/>
        </w:rPr>
        <w:t>降至</w:t>
      </w:r>
      <w:r w:rsidR="00A11E77" w:rsidRPr="00A451A5">
        <w:rPr>
          <w:rFonts w:asciiTheme="minorEastAsia" w:hAnsiTheme="minorEastAsia" w:hint="eastAsia"/>
        </w:rPr>
        <w:t>10210.19</w:t>
      </w:r>
      <w:r w:rsidR="008518C0" w:rsidRPr="00A451A5">
        <w:rPr>
          <w:rFonts w:asciiTheme="minorEastAsia" w:hAnsiTheme="minorEastAsia" w:hint="eastAsia"/>
        </w:rPr>
        <w:t>亿元</w:t>
      </w:r>
      <w:r w:rsidR="00F47C06" w:rsidRPr="00A451A5">
        <w:rPr>
          <w:rFonts w:asciiTheme="minorEastAsia" w:hAnsiTheme="minorEastAsia" w:hint="eastAsia"/>
        </w:rPr>
        <w:t>。</w:t>
      </w:r>
    </w:p>
    <w:p w:rsidR="00D34913" w:rsidRPr="00A451A5" w:rsidRDefault="00A451A5" w:rsidP="00A451A5">
      <w:pPr>
        <w:ind w:firstLine="422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  <w:b/>
        </w:rPr>
        <w:t>行业方面：</w:t>
      </w:r>
      <w:r w:rsidR="008F5A37" w:rsidRPr="00A451A5">
        <w:rPr>
          <w:rFonts w:asciiTheme="minorEastAsia" w:hAnsiTheme="minorEastAsia" w:hint="eastAsia"/>
        </w:rPr>
        <w:t>申万一级行业</w:t>
      </w:r>
      <w:r w:rsidR="008344AF" w:rsidRPr="00A451A5">
        <w:rPr>
          <w:rFonts w:asciiTheme="minorEastAsia" w:hAnsiTheme="minorEastAsia" w:hint="eastAsia"/>
        </w:rPr>
        <w:t>中，排名融资资金净买入额的前三名的行业分别是</w:t>
      </w:r>
      <w:r w:rsidR="004E7EED" w:rsidRPr="00A451A5">
        <w:rPr>
          <w:rFonts w:asciiTheme="minorEastAsia" w:hAnsiTheme="minorEastAsia" w:hint="eastAsia"/>
        </w:rPr>
        <w:t>电子、银行、食品饮料</w:t>
      </w:r>
      <w:r w:rsidR="008518C0" w:rsidRPr="00A451A5">
        <w:rPr>
          <w:rFonts w:asciiTheme="minorEastAsia" w:hAnsiTheme="minorEastAsia" w:hint="eastAsia"/>
        </w:rPr>
        <w:t>；</w:t>
      </w:r>
      <w:r w:rsidR="00085CD1" w:rsidRPr="00A451A5">
        <w:rPr>
          <w:rFonts w:asciiTheme="minorEastAsia" w:hAnsiTheme="minorEastAsia" w:hint="eastAsia"/>
        </w:rPr>
        <w:t>融资净买入额排名垫底的行业分别是</w:t>
      </w:r>
      <w:r w:rsidR="00087378" w:rsidRPr="00A451A5">
        <w:rPr>
          <w:rFonts w:asciiTheme="minorEastAsia" w:hAnsiTheme="minorEastAsia" w:hint="eastAsia"/>
        </w:rPr>
        <w:t>有色金属、</w:t>
      </w:r>
      <w:r w:rsidR="004E7EED" w:rsidRPr="00A451A5">
        <w:rPr>
          <w:rFonts w:asciiTheme="minorEastAsia" w:hAnsiTheme="minorEastAsia" w:hint="eastAsia"/>
        </w:rPr>
        <w:t>房地产和传媒</w:t>
      </w:r>
      <w:r w:rsidR="00E81E35" w:rsidRPr="00A451A5">
        <w:rPr>
          <w:rFonts w:asciiTheme="minorEastAsia" w:hAnsiTheme="minorEastAsia" w:hint="eastAsia"/>
        </w:rPr>
        <w:t>。</w:t>
      </w:r>
    </w:p>
    <w:p w:rsidR="00D33DBF" w:rsidRPr="00A451A5" w:rsidRDefault="00D33DBF" w:rsidP="0047186C">
      <w:pPr>
        <w:ind w:firstLineChars="0" w:firstLine="0"/>
        <w:rPr>
          <w:rFonts w:asciiTheme="minorEastAsia" w:hAnsiTheme="minorEastAsia"/>
          <w:color w:val="FF0000"/>
        </w:rPr>
      </w:pPr>
    </w:p>
    <w:p w:rsidR="000604F7" w:rsidRPr="00A451A5" w:rsidRDefault="008F5A37" w:rsidP="008F5A37">
      <w:pPr>
        <w:ind w:firstLineChars="0" w:firstLine="0"/>
        <w:jc w:val="left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</w:rPr>
        <w:lastRenderedPageBreak/>
        <w:t>图表4</w:t>
      </w:r>
      <w:r w:rsidRPr="00A451A5">
        <w:rPr>
          <w:rFonts w:asciiTheme="minorEastAsia" w:hAnsiTheme="minorEastAsia" w:hint="eastAsia"/>
          <w:color w:val="FF0000"/>
        </w:rPr>
        <w:t xml:space="preserve"> </w:t>
      </w:r>
      <w:r w:rsidR="007C07A0" w:rsidRPr="00A451A5">
        <w:rPr>
          <w:rFonts w:asciiTheme="minorEastAsia" w:hAnsiTheme="minorEastAsia" w:hint="eastAsia"/>
        </w:rPr>
        <w:t>两市融资</w:t>
      </w:r>
      <w:r w:rsidR="001543E3" w:rsidRPr="00A451A5">
        <w:rPr>
          <w:rFonts w:asciiTheme="minorEastAsia" w:hAnsiTheme="minorEastAsia" w:hint="eastAsia"/>
        </w:rPr>
        <w:t>净</w:t>
      </w:r>
      <w:r w:rsidR="00970194" w:rsidRPr="00A451A5">
        <w:rPr>
          <w:rFonts w:asciiTheme="minorEastAsia" w:hAnsiTheme="minorEastAsia" w:hint="eastAsia"/>
        </w:rPr>
        <w:t>买入额</w:t>
      </w:r>
      <w:r w:rsidR="001543E3" w:rsidRPr="00A451A5">
        <w:rPr>
          <w:rFonts w:asciiTheme="minorEastAsia" w:hAnsiTheme="minorEastAsia" w:hint="eastAsia"/>
        </w:rPr>
        <w:t>为</w:t>
      </w:r>
      <w:r w:rsidR="00A11E77" w:rsidRPr="00A451A5">
        <w:rPr>
          <w:rFonts w:asciiTheme="minorEastAsia" w:hAnsiTheme="minorEastAsia" w:hint="eastAsia"/>
        </w:rPr>
        <w:t>23.69</w:t>
      </w:r>
      <w:r w:rsidR="00736907" w:rsidRPr="00A451A5">
        <w:rPr>
          <w:rFonts w:asciiTheme="minorEastAsia" w:hAnsiTheme="minorEastAsia" w:hint="eastAsia"/>
        </w:rPr>
        <w:t>亿元</w:t>
      </w:r>
    </w:p>
    <w:p w:rsidR="00297324" w:rsidRPr="00A451A5" w:rsidRDefault="00A11E77" w:rsidP="008F5A37">
      <w:pPr>
        <w:ind w:firstLineChars="0" w:firstLine="0"/>
        <w:jc w:val="left"/>
        <w:rPr>
          <w:rFonts w:asciiTheme="minorEastAsia" w:hAnsiTheme="minorEastAsia"/>
        </w:rPr>
      </w:pPr>
      <w:r w:rsidRPr="00A451A5">
        <w:rPr>
          <w:rFonts w:asciiTheme="minorEastAsia" w:hAnsiTheme="minorEastAsia"/>
          <w:noProof/>
        </w:rPr>
        <w:drawing>
          <wp:inline distT="0" distB="0" distL="0" distR="0">
            <wp:extent cx="4572000" cy="2743200"/>
            <wp:effectExtent l="19050" t="0" r="19050" b="0"/>
            <wp:docPr id="14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5A37" w:rsidRPr="00A451A5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A451A5">
        <w:rPr>
          <w:rFonts w:asciiTheme="minorEastAsia" w:hAnsiTheme="minorEastAsia" w:hint="eastAsia"/>
          <w:sz w:val="18"/>
          <w:szCs w:val="18"/>
        </w:rPr>
        <w:t>数据来源：Wind</w:t>
      </w:r>
      <w:r w:rsidR="00A12E40" w:rsidRPr="00A451A5">
        <w:rPr>
          <w:rFonts w:asciiTheme="minorEastAsia" w:hAnsiTheme="minorEastAsia" w:hint="eastAsia"/>
          <w:sz w:val="18"/>
          <w:szCs w:val="18"/>
        </w:rPr>
        <w:t>、</w:t>
      </w:r>
      <w:r w:rsidR="00005B46" w:rsidRPr="00A451A5">
        <w:rPr>
          <w:rFonts w:asciiTheme="minorEastAsia" w:hAnsiTheme="minorEastAsia" w:hint="eastAsia"/>
          <w:sz w:val="18"/>
          <w:szCs w:val="18"/>
        </w:rPr>
        <w:t>兴银</w:t>
      </w:r>
      <w:r w:rsidRPr="00A451A5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A451A5" w:rsidRDefault="008F5A37" w:rsidP="008F5A37">
      <w:pPr>
        <w:ind w:firstLineChars="0" w:firstLine="0"/>
        <w:jc w:val="left"/>
        <w:rPr>
          <w:rFonts w:asciiTheme="minorEastAsia" w:hAnsiTheme="minorEastAsia"/>
        </w:rPr>
      </w:pPr>
    </w:p>
    <w:p w:rsidR="008F5A37" w:rsidRPr="00A451A5" w:rsidRDefault="008F5A37" w:rsidP="008F5A37">
      <w:pPr>
        <w:ind w:firstLineChars="0" w:firstLine="0"/>
        <w:jc w:val="left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</w:rPr>
        <w:t>图表5</w:t>
      </w:r>
      <w:r w:rsidR="003D0FC8" w:rsidRPr="00A451A5">
        <w:rPr>
          <w:rFonts w:asciiTheme="minorEastAsia" w:hAnsiTheme="minorEastAsia" w:hint="eastAsia"/>
        </w:rPr>
        <w:t>融资余额</w:t>
      </w:r>
      <w:r w:rsidR="004E3F71" w:rsidRPr="00A451A5">
        <w:rPr>
          <w:rFonts w:asciiTheme="minorEastAsia" w:hAnsiTheme="minorEastAsia" w:hint="eastAsia"/>
        </w:rPr>
        <w:t>降</w:t>
      </w:r>
      <w:r w:rsidR="00D219C2" w:rsidRPr="00A451A5">
        <w:rPr>
          <w:rFonts w:asciiTheme="minorEastAsia" w:hAnsiTheme="minorEastAsia" w:hint="eastAsia"/>
        </w:rPr>
        <w:t>至</w:t>
      </w:r>
      <w:r w:rsidR="00A11E77" w:rsidRPr="00A451A5">
        <w:rPr>
          <w:rFonts w:asciiTheme="minorEastAsia" w:hAnsiTheme="minorEastAsia" w:hint="eastAsia"/>
        </w:rPr>
        <w:t>10210.19</w:t>
      </w:r>
      <w:r w:rsidR="007C07A0" w:rsidRPr="00A451A5">
        <w:rPr>
          <w:rFonts w:asciiTheme="minorEastAsia" w:hAnsiTheme="minorEastAsia" w:hint="eastAsia"/>
        </w:rPr>
        <w:t>亿元</w:t>
      </w:r>
    </w:p>
    <w:p w:rsidR="008F5A37" w:rsidRPr="00A451A5" w:rsidRDefault="00A82747" w:rsidP="008F5A37">
      <w:pPr>
        <w:ind w:firstLineChars="0" w:firstLine="0"/>
        <w:jc w:val="left"/>
        <w:rPr>
          <w:rFonts w:asciiTheme="minorEastAsia" w:hAnsiTheme="minorEastAsia"/>
        </w:rPr>
      </w:pPr>
      <w:r w:rsidRPr="00A451A5">
        <w:rPr>
          <w:rFonts w:asciiTheme="minorEastAsia" w:hAnsiTheme="minorEastAsia"/>
          <w:noProof/>
        </w:rPr>
        <w:drawing>
          <wp:inline distT="0" distB="0" distL="0" distR="0">
            <wp:extent cx="4191000" cy="2790825"/>
            <wp:effectExtent l="19050" t="0" r="19050" b="0"/>
            <wp:docPr id="8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5A37" w:rsidRPr="00A451A5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A451A5">
        <w:rPr>
          <w:rFonts w:asciiTheme="minorEastAsia" w:hAnsiTheme="minorEastAsia" w:hint="eastAsia"/>
          <w:sz w:val="18"/>
          <w:szCs w:val="18"/>
        </w:rPr>
        <w:t>数据来源：Wind</w:t>
      </w:r>
      <w:r w:rsidR="00A71CEB" w:rsidRPr="00A451A5">
        <w:rPr>
          <w:rFonts w:asciiTheme="minorEastAsia" w:hAnsiTheme="minorEastAsia" w:hint="eastAsia"/>
          <w:sz w:val="18"/>
          <w:szCs w:val="18"/>
        </w:rPr>
        <w:t>、</w:t>
      </w:r>
      <w:r w:rsidR="00005B46" w:rsidRPr="00A451A5">
        <w:rPr>
          <w:rFonts w:asciiTheme="minorEastAsia" w:hAnsiTheme="minorEastAsia" w:hint="eastAsia"/>
          <w:sz w:val="18"/>
          <w:szCs w:val="18"/>
        </w:rPr>
        <w:t>兴银</w:t>
      </w:r>
      <w:r w:rsidRPr="00A451A5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A451A5" w:rsidRDefault="008F5A37" w:rsidP="008F5A37">
      <w:pPr>
        <w:ind w:firstLineChars="0" w:firstLine="0"/>
        <w:jc w:val="left"/>
        <w:rPr>
          <w:rFonts w:asciiTheme="minorEastAsia" w:hAnsiTheme="minorEastAsia"/>
        </w:rPr>
      </w:pPr>
    </w:p>
    <w:p w:rsidR="008F5A37" w:rsidRPr="00A451A5" w:rsidRDefault="008F5A37" w:rsidP="008F5A37">
      <w:pPr>
        <w:ind w:firstLine="420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</w:rPr>
        <w:t>本周</w:t>
      </w:r>
      <w:r w:rsidR="00A00E1F" w:rsidRPr="00A451A5">
        <w:rPr>
          <w:rFonts w:asciiTheme="minorEastAsia" w:hAnsiTheme="minorEastAsia" w:hint="eastAsia"/>
        </w:rPr>
        <w:t>日均成交额</w:t>
      </w:r>
      <w:r w:rsidR="00EF426C" w:rsidRPr="00A451A5">
        <w:rPr>
          <w:rFonts w:asciiTheme="minorEastAsia" w:hAnsiTheme="minorEastAsia" w:hint="eastAsia"/>
        </w:rPr>
        <w:t>5225.12</w:t>
      </w:r>
      <w:r w:rsidR="0049374F" w:rsidRPr="00A451A5">
        <w:rPr>
          <w:rFonts w:asciiTheme="minorEastAsia" w:hAnsiTheme="minorEastAsia" w:hint="eastAsia"/>
        </w:rPr>
        <w:t>亿元，相比上周</w:t>
      </w:r>
      <w:r w:rsidR="00D219C2" w:rsidRPr="00A451A5">
        <w:rPr>
          <w:rFonts w:asciiTheme="minorEastAsia" w:hAnsiTheme="minorEastAsia" w:hint="eastAsia"/>
        </w:rPr>
        <w:t>大幅</w:t>
      </w:r>
      <w:r w:rsidR="004E3F71" w:rsidRPr="00A451A5">
        <w:rPr>
          <w:rFonts w:asciiTheme="minorEastAsia" w:hAnsiTheme="minorEastAsia" w:hint="eastAsia"/>
        </w:rPr>
        <w:t>下跌</w:t>
      </w:r>
      <w:r w:rsidR="000A0D32" w:rsidRPr="00A451A5">
        <w:rPr>
          <w:rFonts w:asciiTheme="minorEastAsia" w:hAnsiTheme="minorEastAsia" w:hint="eastAsia"/>
        </w:rPr>
        <w:t>，中小板和创业板成交额占比</w:t>
      </w:r>
      <w:r w:rsidR="004E3F71" w:rsidRPr="00A451A5">
        <w:rPr>
          <w:rFonts w:asciiTheme="minorEastAsia" w:hAnsiTheme="minorEastAsia" w:hint="eastAsia"/>
        </w:rPr>
        <w:t>下跌</w:t>
      </w:r>
      <w:r w:rsidR="007576D5" w:rsidRPr="00A451A5">
        <w:rPr>
          <w:rFonts w:asciiTheme="minorEastAsia" w:hAnsiTheme="minorEastAsia" w:hint="eastAsia"/>
        </w:rPr>
        <w:t>，从上周的</w:t>
      </w:r>
      <w:r w:rsidR="00EF426C" w:rsidRPr="00A451A5">
        <w:rPr>
          <w:rFonts w:asciiTheme="minorEastAsia" w:hAnsiTheme="minorEastAsia" w:hint="eastAsia"/>
        </w:rPr>
        <w:t>38</w:t>
      </w:r>
      <w:r w:rsidR="004E3F71" w:rsidRPr="00A451A5">
        <w:rPr>
          <w:rFonts w:asciiTheme="minorEastAsia" w:hAnsiTheme="minorEastAsia" w:hint="eastAsia"/>
        </w:rPr>
        <w:t>.</w:t>
      </w:r>
      <w:r w:rsidR="00EF426C" w:rsidRPr="00A451A5">
        <w:rPr>
          <w:rFonts w:asciiTheme="minorEastAsia" w:hAnsiTheme="minorEastAsia" w:hint="eastAsia"/>
        </w:rPr>
        <w:t>10</w:t>
      </w:r>
      <w:r w:rsidR="00DA3085" w:rsidRPr="00A451A5">
        <w:rPr>
          <w:rFonts w:asciiTheme="minorEastAsia" w:hAnsiTheme="minorEastAsia" w:hint="eastAsia"/>
        </w:rPr>
        <w:t>%</w:t>
      </w:r>
      <w:r w:rsidR="00EF426C" w:rsidRPr="00A451A5">
        <w:rPr>
          <w:rFonts w:asciiTheme="minorEastAsia" w:hAnsiTheme="minorEastAsia" w:hint="eastAsia"/>
        </w:rPr>
        <w:t>降</w:t>
      </w:r>
      <w:r w:rsidR="00D219C2" w:rsidRPr="00A451A5">
        <w:rPr>
          <w:rFonts w:asciiTheme="minorEastAsia" w:hAnsiTheme="minorEastAsia" w:hint="eastAsia"/>
        </w:rPr>
        <w:t>至</w:t>
      </w:r>
      <w:r w:rsidR="00EF426C" w:rsidRPr="00A451A5">
        <w:rPr>
          <w:rFonts w:asciiTheme="minorEastAsia" w:hAnsiTheme="minorEastAsia" w:hint="eastAsia"/>
        </w:rPr>
        <w:t>35.19</w:t>
      </w:r>
      <w:r w:rsidR="00D219C2" w:rsidRPr="00A451A5">
        <w:rPr>
          <w:rFonts w:asciiTheme="minorEastAsia" w:hAnsiTheme="minorEastAsia" w:hint="eastAsia"/>
        </w:rPr>
        <w:t>%</w:t>
      </w:r>
      <w:r w:rsidR="009D3B16" w:rsidRPr="00A451A5">
        <w:rPr>
          <w:rFonts w:asciiTheme="minorEastAsia" w:hAnsiTheme="minorEastAsia" w:hint="eastAsia"/>
        </w:rPr>
        <w:t>。</w:t>
      </w:r>
    </w:p>
    <w:p w:rsidR="008F5A37" w:rsidRPr="00A451A5" w:rsidRDefault="00DC08BB" w:rsidP="00DC08BB">
      <w:pPr>
        <w:widowControl/>
        <w:ind w:firstLineChars="0" w:firstLine="0"/>
        <w:jc w:val="left"/>
        <w:rPr>
          <w:rFonts w:asciiTheme="minorEastAsia" w:hAnsiTheme="minorEastAsia"/>
        </w:rPr>
      </w:pPr>
      <w:r w:rsidRPr="00A451A5">
        <w:rPr>
          <w:rFonts w:asciiTheme="minorEastAsia" w:hAnsiTheme="minorEastAsia"/>
        </w:rPr>
        <w:br w:type="page"/>
      </w:r>
    </w:p>
    <w:p w:rsidR="00C357BB" w:rsidRPr="00A451A5" w:rsidRDefault="008F5A37" w:rsidP="008F5A37">
      <w:pPr>
        <w:ind w:firstLineChars="0" w:firstLine="0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</w:rPr>
        <w:lastRenderedPageBreak/>
        <w:t xml:space="preserve">图表6 </w:t>
      </w:r>
      <w:r w:rsidR="0048544A" w:rsidRPr="00A451A5">
        <w:rPr>
          <w:rFonts w:asciiTheme="minorEastAsia" w:hAnsiTheme="minorEastAsia" w:hint="eastAsia"/>
        </w:rPr>
        <w:t>本周日均成交额为</w:t>
      </w:r>
      <w:r w:rsidR="005A538C" w:rsidRPr="00A451A5">
        <w:rPr>
          <w:rFonts w:asciiTheme="minorEastAsia" w:hAnsiTheme="minorEastAsia" w:hint="eastAsia"/>
        </w:rPr>
        <w:t>5225.12</w:t>
      </w:r>
      <w:r w:rsidR="00806C36" w:rsidRPr="00A451A5">
        <w:rPr>
          <w:rFonts w:asciiTheme="minorEastAsia" w:hAnsiTheme="minorEastAsia" w:hint="eastAsia"/>
        </w:rPr>
        <w:t>亿元</w:t>
      </w:r>
    </w:p>
    <w:p w:rsidR="008F5A37" w:rsidRPr="00A451A5" w:rsidRDefault="00C5253C" w:rsidP="008F5A37">
      <w:pPr>
        <w:ind w:firstLineChars="0" w:firstLine="0"/>
        <w:rPr>
          <w:rFonts w:asciiTheme="minorEastAsia" w:hAnsiTheme="minorEastAsia"/>
        </w:rPr>
      </w:pPr>
      <w:r w:rsidRPr="00A451A5">
        <w:rPr>
          <w:rFonts w:asciiTheme="minorEastAsia" w:hAnsiTheme="minorEastAsia"/>
          <w:noProof/>
        </w:rPr>
        <w:drawing>
          <wp:inline distT="0" distB="0" distL="0" distR="0">
            <wp:extent cx="4781550" cy="3257550"/>
            <wp:effectExtent l="19050" t="0" r="19050" b="0"/>
            <wp:docPr id="7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5A37" w:rsidRPr="00A451A5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A451A5">
        <w:rPr>
          <w:rFonts w:asciiTheme="minorEastAsia" w:hAnsiTheme="minorEastAsia" w:hint="eastAsia"/>
          <w:sz w:val="18"/>
          <w:szCs w:val="18"/>
        </w:rPr>
        <w:t>数据来源：Wind</w:t>
      </w:r>
      <w:r w:rsidR="004B61FE" w:rsidRPr="00A451A5">
        <w:rPr>
          <w:rFonts w:asciiTheme="minorEastAsia" w:hAnsiTheme="minorEastAsia" w:hint="eastAsia"/>
          <w:sz w:val="18"/>
          <w:szCs w:val="18"/>
        </w:rPr>
        <w:t>、</w:t>
      </w:r>
      <w:r w:rsidR="00005B46" w:rsidRPr="00A451A5">
        <w:rPr>
          <w:rFonts w:asciiTheme="minorEastAsia" w:hAnsiTheme="minorEastAsia" w:hint="eastAsia"/>
          <w:sz w:val="18"/>
          <w:szCs w:val="18"/>
        </w:rPr>
        <w:t>兴银</w:t>
      </w:r>
      <w:r w:rsidRPr="00A451A5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A451A5" w:rsidRDefault="008F5A37" w:rsidP="008F5A37">
      <w:pPr>
        <w:ind w:firstLineChars="0" w:firstLine="0"/>
        <w:rPr>
          <w:rFonts w:asciiTheme="minorEastAsia" w:hAnsiTheme="minorEastAsia"/>
        </w:rPr>
      </w:pPr>
    </w:p>
    <w:p w:rsidR="005B59CE" w:rsidRPr="00A451A5" w:rsidRDefault="008F5A37" w:rsidP="00B87FDE">
      <w:pPr>
        <w:ind w:firstLine="422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  <w:b/>
        </w:rPr>
        <w:t>沪</w:t>
      </w:r>
      <w:r w:rsidR="00256442" w:rsidRPr="00A451A5">
        <w:rPr>
          <w:rFonts w:asciiTheme="minorEastAsia" w:hAnsiTheme="minorEastAsia" w:hint="eastAsia"/>
          <w:b/>
        </w:rPr>
        <w:t>深</w:t>
      </w:r>
      <w:r w:rsidRPr="00A451A5">
        <w:rPr>
          <w:rFonts w:asciiTheme="minorEastAsia" w:hAnsiTheme="minorEastAsia" w:hint="eastAsia"/>
          <w:b/>
        </w:rPr>
        <w:t>港通方面：</w:t>
      </w:r>
      <w:r w:rsidR="00910C76" w:rsidRPr="00A451A5">
        <w:rPr>
          <w:rFonts w:asciiTheme="minorEastAsia" w:hAnsiTheme="minorEastAsia" w:hint="eastAsia"/>
        </w:rPr>
        <w:t>本</w:t>
      </w:r>
      <w:r w:rsidRPr="00A451A5">
        <w:rPr>
          <w:rFonts w:asciiTheme="minorEastAsia" w:hAnsiTheme="minorEastAsia" w:hint="eastAsia"/>
        </w:rPr>
        <w:t>周沪股通净</w:t>
      </w:r>
      <w:r w:rsidR="001629D6" w:rsidRPr="00A451A5">
        <w:rPr>
          <w:rFonts w:asciiTheme="minorEastAsia" w:hAnsiTheme="minorEastAsia" w:hint="eastAsia"/>
        </w:rPr>
        <w:t>买入</w:t>
      </w:r>
      <w:r w:rsidRPr="00A451A5">
        <w:rPr>
          <w:rFonts w:asciiTheme="minorEastAsia" w:hAnsiTheme="minorEastAsia" w:hint="eastAsia"/>
        </w:rPr>
        <w:t>额为</w:t>
      </w:r>
      <w:r w:rsidR="00C5253C" w:rsidRPr="00A451A5">
        <w:rPr>
          <w:rFonts w:asciiTheme="minorEastAsia" w:hAnsiTheme="minorEastAsia" w:hint="eastAsia"/>
        </w:rPr>
        <w:t>14.73</w:t>
      </w:r>
      <w:r w:rsidR="009D42D5" w:rsidRPr="00A451A5">
        <w:rPr>
          <w:rFonts w:asciiTheme="minorEastAsia" w:hAnsiTheme="minorEastAsia" w:hint="eastAsia"/>
        </w:rPr>
        <w:t>亿元</w:t>
      </w:r>
      <w:r w:rsidR="008D49FB" w:rsidRPr="00A451A5">
        <w:rPr>
          <w:rFonts w:asciiTheme="minorEastAsia" w:hAnsiTheme="minorEastAsia" w:hint="eastAsia"/>
        </w:rPr>
        <w:t>；</w:t>
      </w:r>
      <w:r w:rsidR="00B97C96" w:rsidRPr="00A451A5">
        <w:rPr>
          <w:rFonts w:asciiTheme="minorEastAsia" w:hAnsiTheme="minorEastAsia" w:hint="eastAsia"/>
        </w:rPr>
        <w:t>深</w:t>
      </w:r>
      <w:r w:rsidR="008D49FB" w:rsidRPr="00A451A5">
        <w:rPr>
          <w:rFonts w:asciiTheme="minorEastAsia" w:hAnsiTheme="minorEastAsia" w:hint="eastAsia"/>
        </w:rPr>
        <w:t>股通净</w:t>
      </w:r>
      <w:r w:rsidR="001629D6" w:rsidRPr="00A451A5">
        <w:rPr>
          <w:rFonts w:asciiTheme="minorEastAsia" w:hAnsiTheme="minorEastAsia" w:hint="eastAsia"/>
        </w:rPr>
        <w:t>买入</w:t>
      </w:r>
      <w:r w:rsidR="009367B3" w:rsidRPr="00A451A5">
        <w:rPr>
          <w:rFonts w:asciiTheme="minorEastAsia" w:hAnsiTheme="minorEastAsia" w:hint="eastAsia"/>
        </w:rPr>
        <w:t>额为</w:t>
      </w:r>
      <w:r w:rsidR="00C5253C" w:rsidRPr="00A451A5">
        <w:rPr>
          <w:rFonts w:asciiTheme="minorEastAsia" w:hAnsiTheme="minorEastAsia" w:hint="eastAsia"/>
        </w:rPr>
        <w:t>8.08</w:t>
      </w:r>
      <w:r w:rsidR="008D49FB" w:rsidRPr="00A451A5">
        <w:rPr>
          <w:rFonts w:asciiTheme="minorEastAsia" w:hAnsiTheme="minorEastAsia" w:hint="eastAsia"/>
        </w:rPr>
        <w:t>亿元。</w:t>
      </w:r>
    </w:p>
    <w:p w:rsidR="00853B01" w:rsidRPr="00A451A5" w:rsidRDefault="00853B01">
      <w:pPr>
        <w:widowControl/>
        <w:ind w:firstLineChars="0" w:firstLine="0"/>
        <w:jc w:val="left"/>
        <w:rPr>
          <w:rFonts w:asciiTheme="minorEastAsia" w:hAnsiTheme="minorEastAsia"/>
        </w:rPr>
      </w:pPr>
    </w:p>
    <w:p w:rsidR="008F5A37" w:rsidRPr="00A451A5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A451A5">
        <w:rPr>
          <w:rFonts w:asciiTheme="minorEastAsia" w:hAnsiTheme="minorEastAsia" w:hint="eastAsia"/>
        </w:rPr>
        <w:t>图表</w:t>
      </w:r>
      <w:r w:rsidR="0019562D" w:rsidRPr="00A451A5">
        <w:rPr>
          <w:rFonts w:asciiTheme="minorEastAsia" w:hAnsiTheme="minorEastAsia" w:hint="eastAsia"/>
        </w:rPr>
        <w:t>7</w:t>
      </w:r>
      <w:r w:rsidRPr="00A451A5">
        <w:rPr>
          <w:rFonts w:asciiTheme="minorEastAsia" w:hAnsiTheme="minorEastAsia" w:hint="eastAsia"/>
        </w:rPr>
        <w:t xml:space="preserve"> </w:t>
      </w:r>
      <w:r w:rsidR="00A451A5">
        <w:rPr>
          <w:rFonts w:asciiTheme="minorEastAsia" w:hAnsiTheme="minorEastAsia" w:hint="eastAsia"/>
        </w:rPr>
        <w:t>沪股通深股</w:t>
      </w:r>
      <w:r w:rsidR="00EA0721" w:rsidRPr="00A451A5">
        <w:rPr>
          <w:rFonts w:asciiTheme="minorEastAsia" w:hAnsiTheme="minorEastAsia" w:hint="eastAsia"/>
        </w:rPr>
        <w:t>通资金流入情况</w:t>
      </w:r>
    </w:p>
    <w:p w:rsidR="008F5A37" w:rsidRPr="00A451A5" w:rsidRDefault="00C5253C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A451A5">
        <w:rPr>
          <w:rFonts w:asciiTheme="minorEastAsia" w:hAnsiTheme="minorEastAsia"/>
          <w:noProof/>
          <w:sz w:val="18"/>
          <w:szCs w:val="18"/>
        </w:rPr>
        <w:drawing>
          <wp:inline distT="0" distB="0" distL="0" distR="0">
            <wp:extent cx="5029200" cy="2743200"/>
            <wp:effectExtent l="19050" t="0" r="19050" b="0"/>
            <wp:docPr id="5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F5A37" w:rsidRPr="00A451A5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A451A5">
        <w:rPr>
          <w:rFonts w:asciiTheme="minorEastAsia" w:hAnsiTheme="minorEastAsia" w:hint="eastAsia"/>
          <w:sz w:val="18"/>
          <w:szCs w:val="18"/>
        </w:rPr>
        <w:t>数据来源：Wind</w:t>
      </w:r>
      <w:r w:rsidR="00845B3C" w:rsidRPr="00A451A5">
        <w:rPr>
          <w:rFonts w:asciiTheme="minorEastAsia" w:hAnsiTheme="minorEastAsia" w:hint="eastAsia"/>
          <w:sz w:val="18"/>
          <w:szCs w:val="18"/>
        </w:rPr>
        <w:t>、</w:t>
      </w:r>
      <w:r w:rsidR="00005B46" w:rsidRPr="00A451A5">
        <w:rPr>
          <w:rFonts w:asciiTheme="minorEastAsia" w:hAnsiTheme="minorEastAsia" w:hint="eastAsia"/>
          <w:sz w:val="18"/>
          <w:szCs w:val="18"/>
        </w:rPr>
        <w:t>兴银</w:t>
      </w:r>
      <w:r w:rsidRPr="00A451A5">
        <w:rPr>
          <w:rFonts w:asciiTheme="minorEastAsia" w:hAnsiTheme="minorEastAsia" w:hint="eastAsia"/>
          <w:sz w:val="18"/>
          <w:szCs w:val="18"/>
        </w:rPr>
        <w:t>基金</w:t>
      </w:r>
    </w:p>
    <w:p w:rsidR="0003393C" w:rsidRPr="00A451A5" w:rsidRDefault="0003393C">
      <w:pPr>
        <w:widowControl/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A451A5">
        <w:rPr>
          <w:rFonts w:asciiTheme="minorEastAsia" w:hAnsiTheme="minorEastAsia"/>
          <w:sz w:val="18"/>
          <w:szCs w:val="18"/>
        </w:rPr>
        <w:br w:type="page"/>
      </w:r>
    </w:p>
    <w:p w:rsidR="008B40A0" w:rsidRPr="00A451A5" w:rsidRDefault="008B40A0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AA27EC" w:rsidRPr="00A451A5" w:rsidRDefault="00AA27EC" w:rsidP="00AA27EC">
      <w:pPr>
        <w:ind w:firstLine="422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  <w:b/>
        </w:rPr>
        <w:t>重要股东二级市场交易：</w:t>
      </w:r>
      <w:r w:rsidR="0093431E" w:rsidRPr="00A451A5">
        <w:rPr>
          <w:rFonts w:asciiTheme="minorEastAsia" w:hAnsiTheme="minorEastAsia" w:hint="eastAsia"/>
        </w:rPr>
        <w:t>本周</w:t>
      </w:r>
      <w:r w:rsidR="00346D37" w:rsidRPr="00A451A5">
        <w:rPr>
          <w:rFonts w:asciiTheme="minorEastAsia" w:hAnsiTheme="minorEastAsia" w:hint="eastAsia"/>
        </w:rPr>
        <w:t>重要股东二级市场</w:t>
      </w:r>
      <w:r w:rsidR="0093431E" w:rsidRPr="00A451A5">
        <w:rPr>
          <w:rFonts w:asciiTheme="minorEastAsia" w:hAnsiTheme="minorEastAsia" w:hint="eastAsia"/>
        </w:rPr>
        <w:t>单周净</w:t>
      </w:r>
      <w:r w:rsidR="00FF7081" w:rsidRPr="00A451A5">
        <w:rPr>
          <w:rFonts w:asciiTheme="minorEastAsia" w:hAnsiTheme="minorEastAsia" w:hint="eastAsia"/>
        </w:rPr>
        <w:t>增持</w:t>
      </w:r>
      <w:r w:rsidR="00A82747" w:rsidRPr="00A451A5">
        <w:rPr>
          <w:rFonts w:asciiTheme="minorEastAsia" w:hAnsiTheme="minorEastAsia" w:hint="eastAsia"/>
        </w:rPr>
        <w:t>4.55</w:t>
      </w:r>
      <w:r w:rsidR="001F1A9C" w:rsidRPr="00A451A5">
        <w:rPr>
          <w:rFonts w:asciiTheme="minorEastAsia" w:hAnsiTheme="minorEastAsia" w:hint="eastAsia"/>
        </w:rPr>
        <w:t>亿元。</w:t>
      </w:r>
    </w:p>
    <w:p w:rsidR="00AA27EC" w:rsidRPr="00A451A5" w:rsidRDefault="00AA27EC" w:rsidP="00AA27EC">
      <w:pPr>
        <w:ind w:firstLine="422"/>
        <w:rPr>
          <w:rFonts w:asciiTheme="minorEastAsia" w:hAnsiTheme="minorEastAsia"/>
          <w:b/>
        </w:rPr>
      </w:pPr>
    </w:p>
    <w:p w:rsidR="00AA27EC" w:rsidRPr="00A451A5" w:rsidRDefault="00AA27EC" w:rsidP="00AA27EC">
      <w:pPr>
        <w:ind w:firstLineChars="0" w:firstLine="0"/>
        <w:jc w:val="left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</w:rPr>
        <w:t>图表</w:t>
      </w:r>
      <w:r w:rsidR="0019562D" w:rsidRPr="00A451A5">
        <w:rPr>
          <w:rFonts w:asciiTheme="minorEastAsia" w:hAnsiTheme="minorEastAsia" w:hint="eastAsia"/>
        </w:rPr>
        <w:t>8</w:t>
      </w:r>
      <w:r w:rsidRPr="00A451A5">
        <w:rPr>
          <w:rFonts w:asciiTheme="minorEastAsia" w:hAnsiTheme="minorEastAsia" w:hint="eastAsia"/>
        </w:rPr>
        <w:t xml:space="preserve">  </w:t>
      </w:r>
      <w:r w:rsidR="00F6495F" w:rsidRPr="00A451A5">
        <w:rPr>
          <w:rFonts w:asciiTheme="minorEastAsia" w:hAnsiTheme="minorEastAsia" w:hint="eastAsia"/>
        </w:rPr>
        <w:t>本周重要股东二级市场净</w:t>
      </w:r>
      <w:r w:rsidR="00FF7081" w:rsidRPr="00A451A5">
        <w:rPr>
          <w:rFonts w:asciiTheme="minorEastAsia" w:hAnsiTheme="minorEastAsia" w:hint="eastAsia"/>
        </w:rPr>
        <w:t>增持</w:t>
      </w:r>
      <w:r w:rsidR="00A82747" w:rsidRPr="00A451A5">
        <w:rPr>
          <w:rFonts w:asciiTheme="minorEastAsia" w:hAnsiTheme="minorEastAsia" w:hint="eastAsia"/>
        </w:rPr>
        <w:t>4.55</w:t>
      </w:r>
      <w:r w:rsidR="00AF774E" w:rsidRPr="00A451A5">
        <w:rPr>
          <w:rFonts w:asciiTheme="minorEastAsia" w:hAnsiTheme="minorEastAsia" w:hint="eastAsia"/>
        </w:rPr>
        <w:t>亿元</w:t>
      </w:r>
    </w:p>
    <w:p w:rsidR="00ED3ECC" w:rsidRPr="00A451A5" w:rsidRDefault="00A82747" w:rsidP="00AA27EC">
      <w:pPr>
        <w:ind w:firstLineChars="0" w:firstLine="0"/>
        <w:jc w:val="left"/>
        <w:rPr>
          <w:rFonts w:asciiTheme="minorEastAsia" w:hAnsiTheme="minorEastAsia"/>
          <w:noProof/>
          <w:sz w:val="18"/>
          <w:szCs w:val="18"/>
        </w:rPr>
      </w:pPr>
      <w:r w:rsidRPr="00A451A5">
        <w:rPr>
          <w:rFonts w:asciiTheme="minorEastAsia" w:hAnsiTheme="minorEastAsia"/>
          <w:noProof/>
          <w:sz w:val="18"/>
          <w:szCs w:val="18"/>
        </w:rPr>
        <w:drawing>
          <wp:inline distT="0" distB="0" distL="0" distR="0">
            <wp:extent cx="4743450" cy="2743200"/>
            <wp:effectExtent l="19050" t="0" r="19050" b="0"/>
            <wp:docPr id="13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27EC" w:rsidRPr="00A451A5" w:rsidRDefault="00AA27EC" w:rsidP="00AA27EC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A451A5">
        <w:rPr>
          <w:rFonts w:asciiTheme="minorEastAsia" w:hAnsiTheme="minorEastAsia" w:hint="eastAsia"/>
          <w:sz w:val="18"/>
          <w:szCs w:val="18"/>
        </w:rPr>
        <w:t>数据来源：Wind、</w:t>
      </w:r>
      <w:r w:rsidR="00005B46" w:rsidRPr="00A451A5">
        <w:rPr>
          <w:rFonts w:asciiTheme="minorEastAsia" w:hAnsiTheme="minorEastAsia" w:hint="eastAsia"/>
          <w:sz w:val="18"/>
          <w:szCs w:val="18"/>
        </w:rPr>
        <w:t>兴银</w:t>
      </w:r>
      <w:r w:rsidRPr="00A451A5">
        <w:rPr>
          <w:rFonts w:asciiTheme="minorEastAsia" w:hAnsiTheme="minorEastAsia" w:hint="eastAsia"/>
          <w:sz w:val="18"/>
          <w:szCs w:val="18"/>
        </w:rPr>
        <w:t>基金</w:t>
      </w:r>
    </w:p>
    <w:p w:rsidR="00AA27EC" w:rsidRPr="00A451A5" w:rsidRDefault="00AA27EC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8F5A37" w:rsidRPr="00A451A5" w:rsidRDefault="008F5A37" w:rsidP="007A42BB">
      <w:pPr>
        <w:pStyle w:val="1"/>
        <w:ind w:firstLine="482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</w:rPr>
        <w:t>三、基金业动态及要闻回顾</w:t>
      </w:r>
    </w:p>
    <w:p w:rsidR="00E7345A" w:rsidRPr="00A451A5" w:rsidRDefault="00A25BA4" w:rsidP="00E7345A">
      <w:pPr>
        <w:ind w:firstLine="420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</w:rPr>
        <w:t>11</w:t>
      </w:r>
      <w:r w:rsidR="00E7345A" w:rsidRPr="00A451A5">
        <w:rPr>
          <w:rFonts w:asciiTheme="minorEastAsia" w:hAnsiTheme="minorEastAsia" w:hint="eastAsia"/>
        </w:rPr>
        <w:t>月份以来累计新成立基金</w:t>
      </w:r>
      <w:r w:rsidRPr="00A451A5">
        <w:rPr>
          <w:rFonts w:asciiTheme="minorEastAsia" w:hAnsiTheme="minorEastAsia" w:hint="eastAsia"/>
        </w:rPr>
        <w:t>58</w:t>
      </w:r>
      <w:r w:rsidR="00E7345A" w:rsidRPr="00A451A5">
        <w:rPr>
          <w:rFonts w:asciiTheme="minorEastAsia" w:hAnsiTheme="minorEastAsia" w:hint="eastAsia"/>
        </w:rPr>
        <w:t>只，发行份额</w:t>
      </w:r>
      <w:r w:rsidRPr="00A451A5">
        <w:rPr>
          <w:rFonts w:asciiTheme="minorEastAsia" w:hAnsiTheme="minorEastAsia" w:hint="eastAsia"/>
        </w:rPr>
        <w:t>877.74</w:t>
      </w:r>
      <w:r w:rsidR="00E7345A" w:rsidRPr="00A451A5">
        <w:rPr>
          <w:rFonts w:asciiTheme="minorEastAsia" w:hAnsiTheme="minorEastAsia" w:hint="eastAsia"/>
        </w:rPr>
        <w:t>亿份：其中混合型基金</w:t>
      </w:r>
      <w:r w:rsidRPr="00A451A5">
        <w:rPr>
          <w:rFonts w:asciiTheme="minorEastAsia" w:hAnsiTheme="minorEastAsia" w:hint="eastAsia"/>
        </w:rPr>
        <w:t>35</w:t>
      </w:r>
      <w:r w:rsidR="00E7345A" w:rsidRPr="00A451A5">
        <w:rPr>
          <w:rFonts w:asciiTheme="minorEastAsia" w:hAnsiTheme="minorEastAsia" w:hint="eastAsia"/>
        </w:rPr>
        <w:t>只，平均发行份额</w:t>
      </w:r>
      <w:r w:rsidRPr="00A451A5">
        <w:rPr>
          <w:rFonts w:asciiTheme="minorEastAsia" w:hAnsiTheme="minorEastAsia" w:hint="eastAsia"/>
        </w:rPr>
        <w:t>12.03</w:t>
      </w:r>
      <w:r w:rsidR="00E7345A" w:rsidRPr="00A451A5">
        <w:rPr>
          <w:rFonts w:asciiTheme="minorEastAsia" w:hAnsiTheme="minorEastAsia" w:hint="eastAsia"/>
        </w:rPr>
        <w:t>亿份；债券型基金</w:t>
      </w:r>
      <w:r w:rsidRPr="00A451A5">
        <w:rPr>
          <w:rFonts w:asciiTheme="minorEastAsia" w:hAnsiTheme="minorEastAsia" w:hint="eastAsia"/>
        </w:rPr>
        <w:t>1</w:t>
      </w:r>
      <w:r w:rsidR="007360A5" w:rsidRPr="00A451A5">
        <w:rPr>
          <w:rFonts w:asciiTheme="minorEastAsia" w:hAnsiTheme="minorEastAsia" w:hint="eastAsia"/>
        </w:rPr>
        <w:t>4</w:t>
      </w:r>
      <w:r w:rsidR="00E7345A" w:rsidRPr="00A451A5">
        <w:rPr>
          <w:rFonts w:asciiTheme="minorEastAsia" w:hAnsiTheme="minorEastAsia" w:hint="eastAsia"/>
        </w:rPr>
        <w:t>只，平均发行份额</w:t>
      </w:r>
      <w:r w:rsidRPr="00A451A5">
        <w:rPr>
          <w:rFonts w:asciiTheme="minorEastAsia" w:hAnsiTheme="minorEastAsia" w:hint="eastAsia"/>
        </w:rPr>
        <w:t>26.79</w:t>
      </w:r>
      <w:r w:rsidR="00113AD4" w:rsidRPr="00A451A5">
        <w:rPr>
          <w:rFonts w:asciiTheme="minorEastAsia" w:hAnsiTheme="minorEastAsia" w:hint="eastAsia"/>
        </w:rPr>
        <w:t>亿份</w:t>
      </w:r>
      <w:r w:rsidRPr="00A451A5">
        <w:rPr>
          <w:rFonts w:asciiTheme="minorEastAsia" w:hAnsiTheme="minorEastAsia" w:hint="eastAsia"/>
        </w:rPr>
        <w:t>；股票型基金7只，平均发行份额10.96亿份。</w:t>
      </w:r>
    </w:p>
    <w:p w:rsidR="00853B01" w:rsidRPr="00A451A5" w:rsidRDefault="00853B01">
      <w:pPr>
        <w:widowControl/>
        <w:ind w:firstLineChars="0" w:firstLine="0"/>
        <w:jc w:val="left"/>
        <w:rPr>
          <w:rFonts w:asciiTheme="minorEastAsia" w:hAnsiTheme="minorEastAsia" w:cs="Arial"/>
          <w:color w:val="222222"/>
          <w:sz w:val="22"/>
        </w:rPr>
      </w:pPr>
    </w:p>
    <w:p w:rsidR="00E7345A" w:rsidRPr="00A451A5" w:rsidRDefault="00E7345A" w:rsidP="00E7345A">
      <w:pPr>
        <w:ind w:firstLineChars="0" w:firstLine="0"/>
        <w:rPr>
          <w:rFonts w:asciiTheme="minorEastAsia" w:hAnsiTheme="minorEastAsia"/>
        </w:rPr>
      </w:pPr>
      <w:r w:rsidRPr="00A451A5">
        <w:rPr>
          <w:rFonts w:asciiTheme="minorEastAsia" w:hAnsiTheme="minorEastAsia" w:hint="eastAsia"/>
        </w:rPr>
        <w:t>图表</w:t>
      </w:r>
      <w:r w:rsidR="0019562D" w:rsidRPr="00A451A5">
        <w:rPr>
          <w:rFonts w:asciiTheme="minorEastAsia" w:hAnsiTheme="minorEastAsia" w:hint="eastAsia"/>
        </w:rPr>
        <w:t>9</w:t>
      </w:r>
      <w:r w:rsidR="001129F2" w:rsidRPr="00A451A5">
        <w:rPr>
          <w:rFonts w:asciiTheme="minorEastAsia" w:hAnsiTheme="minorEastAsia" w:hint="eastAsia"/>
        </w:rPr>
        <w:t xml:space="preserve">  </w:t>
      </w:r>
      <w:r w:rsidR="00A25BA4" w:rsidRPr="00A451A5">
        <w:rPr>
          <w:rFonts w:asciiTheme="minorEastAsia" w:hAnsiTheme="minorEastAsia" w:hint="eastAsia"/>
        </w:rPr>
        <w:t>11</w:t>
      </w:r>
      <w:r w:rsidRPr="00A451A5">
        <w:rPr>
          <w:rFonts w:asciiTheme="minorEastAsia" w:hAnsiTheme="minorEastAsia" w:hint="eastAsia"/>
        </w:rPr>
        <w:t>月份以来新成立基金累计发行份额</w:t>
      </w:r>
      <w:r w:rsidR="00A25BA4" w:rsidRPr="00A451A5">
        <w:rPr>
          <w:rFonts w:asciiTheme="minorEastAsia" w:hAnsiTheme="minorEastAsia" w:hint="eastAsia"/>
        </w:rPr>
        <w:t>877.74</w:t>
      </w:r>
      <w:r w:rsidRPr="00A451A5">
        <w:rPr>
          <w:rFonts w:asciiTheme="minorEastAsia" w:hAnsiTheme="minorEastAsia" w:hint="eastAsia"/>
        </w:rPr>
        <w:t>亿份</w:t>
      </w:r>
    </w:p>
    <w:p w:rsidR="00E7345A" w:rsidRPr="00A451A5" w:rsidRDefault="00A25BA4" w:rsidP="00E7345A">
      <w:pPr>
        <w:ind w:firstLineChars="0" w:firstLine="0"/>
        <w:rPr>
          <w:rFonts w:asciiTheme="minorEastAsia" w:hAnsiTheme="minorEastAsia"/>
        </w:rPr>
      </w:pPr>
      <w:r w:rsidRPr="00A451A5">
        <w:rPr>
          <w:rFonts w:asciiTheme="minorEastAsia" w:hAnsiTheme="minorEastAsia"/>
          <w:noProof/>
        </w:rPr>
        <w:drawing>
          <wp:inline distT="0" distB="0" distL="0" distR="0">
            <wp:extent cx="5219700" cy="2743200"/>
            <wp:effectExtent l="19050" t="0" r="19050" b="0"/>
            <wp:docPr id="16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345A" w:rsidRPr="00A451A5" w:rsidRDefault="00E7345A" w:rsidP="00E7345A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A451A5">
        <w:rPr>
          <w:rFonts w:asciiTheme="minorEastAsia" w:hAnsiTheme="minorEastAsia" w:hint="eastAsia"/>
          <w:sz w:val="18"/>
          <w:szCs w:val="18"/>
        </w:rPr>
        <w:t>数据来源：Wind、兴银基金</w:t>
      </w:r>
    </w:p>
    <w:p w:rsidR="00E7345A" w:rsidRDefault="00E7345A" w:rsidP="00E7345A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6875D8" w:rsidRDefault="006875D8" w:rsidP="006875D8">
      <w:pPr>
        <w:widowControl/>
        <w:ind w:firstLine="482"/>
        <w:jc w:val="left"/>
        <w:rPr>
          <w:rFonts w:asciiTheme="minorEastAsia" w:hAnsiTheme="minorEastAsia"/>
          <w:b/>
          <w:bCs/>
          <w:kern w:val="44"/>
          <w:sz w:val="24"/>
          <w:szCs w:val="44"/>
        </w:rPr>
      </w:pPr>
    </w:p>
    <w:p w:rsidR="006875D8" w:rsidRDefault="006875D8" w:rsidP="006875D8">
      <w:pPr>
        <w:widowControl/>
        <w:ind w:firstLine="482"/>
        <w:jc w:val="left"/>
        <w:rPr>
          <w:rFonts w:asciiTheme="minorEastAsia" w:hAnsiTheme="minorEastAsia"/>
          <w:b/>
          <w:bCs/>
          <w:kern w:val="44"/>
          <w:sz w:val="24"/>
          <w:szCs w:val="44"/>
        </w:rPr>
      </w:pPr>
    </w:p>
    <w:p w:rsidR="006875D8" w:rsidRDefault="006875D8" w:rsidP="006875D8">
      <w:pPr>
        <w:widowControl/>
        <w:ind w:firstLine="482"/>
        <w:jc w:val="left"/>
      </w:pPr>
      <w:r>
        <w:rPr>
          <w:rFonts w:asciiTheme="minorEastAsia" w:hAnsiTheme="minorEastAsia" w:hint="eastAsia"/>
          <w:b/>
          <w:bCs/>
          <w:kern w:val="44"/>
          <w:sz w:val="24"/>
          <w:szCs w:val="44"/>
        </w:rPr>
        <w:lastRenderedPageBreak/>
        <w:t>声明：</w:t>
      </w:r>
      <w:r>
        <w:t xml:space="preserve"> </w:t>
      </w:r>
    </w:p>
    <w:p w:rsidR="006875D8" w:rsidRDefault="006875D8" w:rsidP="006875D8">
      <w:pPr>
        <w:widowControl/>
        <w:ind w:firstLine="420"/>
        <w:jc w:val="left"/>
      </w:pPr>
    </w:p>
    <w:p w:rsidR="006875D8" w:rsidRDefault="006875D8" w:rsidP="006875D8">
      <w:pPr>
        <w:widowControl/>
        <w:ind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本报告中的信息均来源于已公开的资料，我公司对这些信息的准确性及完整性不作任何保证。 </w:t>
      </w:r>
    </w:p>
    <w:p w:rsidR="006875D8" w:rsidRDefault="006875D8" w:rsidP="006875D8">
      <w:pPr>
        <w:widowControl/>
        <w:ind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任何情况下，报告中的信息或所表达的意见并不构成证券买卖的出价或询价。在任何情况下，我公司不就报告中的任何投资做出任何形式的担保。本报告内容和意见不构成投资建议，仅供参考，使用前务必请核实，风险自负。</w:t>
      </w:r>
    </w:p>
    <w:p w:rsidR="006875D8" w:rsidRDefault="006875D8" w:rsidP="006875D8">
      <w:pPr>
        <w:widowControl/>
        <w:ind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本报告版权归兴银基金管理有限责任公司所有，未获得兴银基金管理有限责任公司事先出面授权，任何人不得对本报告进行任何形式的发布、复制。</w:t>
      </w:r>
    </w:p>
    <w:p w:rsidR="006875D8" w:rsidRPr="006875D8" w:rsidRDefault="006875D8" w:rsidP="00E7345A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E7345A" w:rsidRPr="00E7345A" w:rsidRDefault="00E7345A">
      <w:pPr>
        <w:widowControl/>
        <w:ind w:firstLineChars="0" w:firstLine="0"/>
        <w:jc w:val="left"/>
      </w:pPr>
    </w:p>
    <w:sectPr w:rsidR="00E7345A" w:rsidRPr="00E7345A" w:rsidSect="008856A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96F" w:rsidRDefault="00DA196F" w:rsidP="00A93649">
      <w:pPr>
        <w:ind w:firstLine="420"/>
      </w:pPr>
      <w:r>
        <w:separator/>
      </w:r>
    </w:p>
  </w:endnote>
  <w:endnote w:type="continuationSeparator" w:id="1">
    <w:p w:rsidR="00DA196F" w:rsidRDefault="00DA196F" w:rsidP="00A9364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hongDengXian-Z07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2048"/>
      <w:docPartObj>
        <w:docPartGallery w:val="Page Numbers (Bottom of Page)"/>
        <w:docPartUnique/>
      </w:docPartObj>
    </w:sdtPr>
    <w:sdtContent>
      <w:p w:rsidR="00BE3093" w:rsidRDefault="00DE1933" w:rsidP="00BE3093">
        <w:pPr>
          <w:pStyle w:val="a4"/>
          <w:ind w:firstLine="360"/>
          <w:jc w:val="center"/>
        </w:pPr>
        <w:fldSimple w:instr=" PAGE   \* MERGEFORMAT ">
          <w:r w:rsidR="00557331" w:rsidRPr="00557331">
            <w:rPr>
              <w:noProof/>
              <w:lang w:val="zh-CN"/>
            </w:rPr>
            <w:t>5</w:t>
          </w:r>
        </w:fldSimple>
      </w:p>
    </w:sdtContent>
  </w:sdt>
  <w:p w:rsidR="004E0293" w:rsidRDefault="004E0293" w:rsidP="0045494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96F" w:rsidRDefault="00DA196F" w:rsidP="00A93649">
      <w:pPr>
        <w:ind w:firstLine="420"/>
      </w:pPr>
      <w:r>
        <w:separator/>
      </w:r>
    </w:p>
  </w:footnote>
  <w:footnote w:type="continuationSeparator" w:id="1">
    <w:p w:rsidR="00DA196F" w:rsidRDefault="00DA196F" w:rsidP="00A9364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A451A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577"/>
    <w:multiLevelType w:val="hybridMultilevel"/>
    <w:tmpl w:val="D0D2AF58"/>
    <w:lvl w:ilvl="0" w:tplc="6DB4FC2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425B94"/>
    <w:multiLevelType w:val="hybridMultilevel"/>
    <w:tmpl w:val="4AF0480C"/>
    <w:lvl w:ilvl="0" w:tplc="B7FA93AA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78703B6"/>
    <w:multiLevelType w:val="hybridMultilevel"/>
    <w:tmpl w:val="98F22A4C"/>
    <w:lvl w:ilvl="0" w:tplc="61927BD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37A5745E"/>
    <w:multiLevelType w:val="hybridMultilevel"/>
    <w:tmpl w:val="1466D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815186"/>
    <w:multiLevelType w:val="hybridMultilevel"/>
    <w:tmpl w:val="7758C944"/>
    <w:lvl w:ilvl="0" w:tplc="497CA5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D4"/>
    <w:rsid w:val="0000040B"/>
    <w:rsid w:val="00000C2E"/>
    <w:rsid w:val="0000125A"/>
    <w:rsid w:val="00001A57"/>
    <w:rsid w:val="00002E1A"/>
    <w:rsid w:val="00004E67"/>
    <w:rsid w:val="00004F14"/>
    <w:rsid w:val="00005B46"/>
    <w:rsid w:val="00006832"/>
    <w:rsid w:val="00006DCC"/>
    <w:rsid w:val="00007C13"/>
    <w:rsid w:val="00007CF3"/>
    <w:rsid w:val="000107BB"/>
    <w:rsid w:val="00010E4A"/>
    <w:rsid w:val="0001219E"/>
    <w:rsid w:val="00014E57"/>
    <w:rsid w:val="000151F7"/>
    <w:rsid w:val="00017554"/>
    <w:rsid w:val="0001772F"/>
    <w:rsid w:val="000212C6"/>
    <w:rsid w:val="000231C6"/>
    <w:rsid w:val="00023289"/>
    <w:rsid w:val="00023BE2"/>
    <w:rsid w:val="000304DF"/>
    <w:rsid w:val="00030CE0"/>
    <w:rsid w:val="0003193A"/>
    <w:rsid w:val="00032253"/>
    <w:rsid w:val="0003252A"/>
    <w:rsid w:val="00032E5C"/>
    <w:rsid w:val="0003393C"/>
    <w:rsid w:val="0003682F"/>
    <w:rsid w:val="00037840"/>
    <w:rsid w:val="0004073E"/>
    <w:rsid w:val="0004085E"/>
    <w:rsid w:val="000412CB"/>
    <w:rsid w:val="0004325E"/>
    <w:rsid w:val="0004482B"/>
    <w:rsid w:val="00045487"/>
    <w:rsid w:val="000463CF"/>
    <w:rsid w:val="00046634"/>
    <w:rsid w:val="000466A1"/>
    <w:rsid w:val="0004689B"/>
    <w:rsid w:val="00047ECB"/>
    <w:rsid w:val="00051145"/>
    <w:rsid w:val="000512A5"/>
    <w:rsid w:val="0005446E"/>
    <w:rsid w:val="00055CD2"/>
    <w:rsid w:val="00056E81"/>
    <w:rsid w:val="00057BB3"/>
    <w:rsid w:val="00057D87"/>
    <w:rsid w:val="00057E49"/>
    <w:rsid w:val="000604F7"/>
    <w:rsid w:val="00060BD9"/>
    <w:rsid w:val="0006208D"/>
    <w:rsid w:val="000620B7"/>
    <w:rsid w:val="0006335E"/>
    <w:rsid w:val="00063A42"/>
    <w:rsid w:val="00064F41"/>
    <w:rsid w:val="00066E4C"/>
    <w:rsid w:val="0006719C"/>
    <w:rsid w:val="00067723"/>
    <w:rsid w:val="00070926"/>
    <w:rsid w:val="000720AB"/>
    <w:rsid w:val="00072547"/>
    <w:rsid w:val="00072C38"/>
    <w:rsid w:val="00073742"/>
    <w:rsid w:val="00073E1D"/>
    <w:rsid w:val="00074D81"/>
    <w:rsid w:val="00076750"/>
    <w:rsid w:val="00076A1A"/>
    <w:rsid w:val="00077FDC"/>
    <w:rsid w:val="000830FD"/>
    <w:rsid w:val="00083ED8"/>
    <w:rsid w:val="000856E6"/>
    <w:rsid w:val="00085CD1"/>
    <w:rsid w:val="00086E63"/>
    <w:rsid w:val="00087378"/>
    <w:rsid w:val="00087622"/>
    <w:rsid w:val="00090DD8"/>
    <w:rsid w:val="0009142E"/>
    <w:rsid w:val="000915DA"/>
    <w:rsid w:val="00091C38"/>
    <w:rsid w:val="0009334B"/>
    <w:rsid w:val="00093D39"/>
    <w:rsid w:val="000944C0"/>
    <w:rsid w:val="00094583"/>
    <w:rsid w:val="000948DA"/>
    <w:rsid w:val="0009671E"/>
    <w:rsid w:val="00096C1C"/>
    <w:rsid w:val="000973DD"/>
    <w:rsid w:val="000A02C7"/>
    <w:rsid w:val="000A08EE"/>
    <w:rsid w:val="000A0D32"/>
    <w:rsid w:val="000A125E"/>
    <w:rsid w:val="000A18B2"/>
    <w:rsid w:val="000A276E"/>
    <w:rsid w:val="000A2BF2"/>
    <w:rsid w:val="000A4653"/>
    <w:rsid w:val="000A46DF"/>
    <w:rsid w:val="000A4C2E"/>
    <w:rsid w:val="000A71BF"/>
    <w:rsid w:val="000A7246"/>
    <w:rsid w:val="000A7C21"/>
    <w:rsid w:val="000A7FCE"/>
    <w:rsid w:val="000B06E3"/>
    <w:rsid w:val="000B1CA2"/>
    <w:rsid w:val="000B2874"/>
    <w:rsid w:val="000B2B16"/>
    <w:rsid w:val="000B3091"/>
    <w:rsid w:val="000B338F"/>
    <w:rsid w:val="000B369E"/>
    <w:rsid w:val="000B460F"/>
    <w:rsid w:val="000B577B"/>
    <w:rsid w:val="000B6349"/>
    <w:rsid w:val="000B6C39"/>
    <w:rsid w:val="000B7C7C"/>
    <w:rsid w:val="000C1161"/>
    <w:rsid w:val="000C2A74"/>
    <w:rsid w:val="000C2B12"/>
    <w:rsid w:val="000C2C40"/>
    <w:rsid w:val="000C3BC8"/>
    <w:rsid w:val="000C4B83"/>
    <w:rsid w:val="000C53A8"/>
    <w:rsid w:val="000C5A22"/>
    <w:rsid w:val="000D0820"/>
    <w:rsid w:val="000D1338"/>
    <w:rsid w:val="000D391C"/>
    <w:rsid w:val="000D4480"/>
    <w:rsid w:val="000D587C"/>
    <w:rsid w:val="000D73AC"/>
    <w:rsid w:val="000D7400"/>
    <w:rsid w:val="000E00B5"/>
    <w:rsid w:val="000E06C0"/>
    <w:rsid w:val="000E083E"/>
    <w:rsid w:val="000E296E"/>
    <w:rsid w:val="000E4C03"/>
    <w:rsid w:val="000E79E2"/>
    <w:rsid w:val="000F0FB4"/>
    <w:rsid w:val="000F3C8E"/>
    <w:rsid w:val="000F3DD7"/>
    <w:rsid w:val="000F4234"/>
    <w:rsid w:val="000F4984"/>
    <w:rsid w:val="000F5E75"/>
    <w:rsid w:val="000F5FE1"/>
    <w:rsid w:val="00101F12"/>
    <w:rsid w:val="00101F32"/>
    <w:rsid w:val="00103200"/>
    <w:rsid w:val="00103DE9"/>
    <w:rsid w:val="001046E7"/>
    <w:rsid w:val="00104963"/>
    <w:rsid w:val="00105905"/>
    <w:rsid w:val="001060BB"/>
    <w:rsid w:val="00106148"/>
    <w:rsid w:val="001068F5"/>
    <w:rsid w:val="0010750C"/>
    <w:rsid w:val="00111B0F"/>
    <w:rsid w:val="0011292D"/>
    <w:rsid w:val="001129F2"/>
    <w:rsid w:val="00112ACA"/>
    <w:rsid w:val="001131E0"/>
    <w:rsid w:val="00113702"/>
    <w:rsid w:val="00113AD4"/>
    <w:rsid w:val="001157D8"/>
    <w:rsid w:val="00115BA5"/>
    <w:rsid w:val="001160E7"/>
    <w:rsid w:val="001171EF"/>
    <w:rsid w:val="0011799A"/>
    <w:rsid w:val="001203AF"/>
    <w:rsid w:val="00121154"/>
    <w:rsid w:val="00122430"/>
    <w:rsid w:val="00122A50"/>
    <w:rsid w:val="00122B78"/>
    <w:rsid w:val="001234FD"/>
    <w:rsid w:val="00123E45"/>
    <w:rsid w:val="0012433E"/>
    <w:rsid w:val="00124493"/>
    <w:rsid w:val="00125C58"/>
    <w:rsid w:val="00127707"/>
    <w:rsid w:val="001315CE"/>
    <w:rsid w:val="001324B0"/>
    <w:rsid w:val="0013423A"/>
    <w:rsid w:val="00135E8E"/>
    <w:rsid w:val="001362BB"/>
    <w:rsid w:val="0013693F"/>
    <w:rsid w:val="00136C5E"/>
    <w:rsid w:val="00142C59"/>
    <w:rsid w:val="001432B1"/>
    <w:rsid w:val="00144226"/>
    <w:rsid w:val="0014460F"/>
    <w:rsid w:val="0014469E"/>
    <w:rsid w:val="001467B1"/>
    <w:rsid w:val="0015097E"/>
    <w:rsid w:val="0015204B"/>
    <w:rsid w:val="00152A78"/>
    <w:rsid w:val="001533C2"/>
    <w:rsid w:val="001537E7"/>
    <w:rsid w:val="00153B14"/>
    <w:rsid w:val="001543E3"/>
    <w:rsid w:val="00154D08"/>
    <w:rsid w:val="0015549B"/>
    <w:rsid w:val="001629D6"/>
    <w:rsid w:val="001629F1"/>
    <w:rsid w:val="00162B4D"/>
    <w:rsid w:val="00164117"/>
    <w:rsid w:val="00164B16"/>
    <w:rsid w:val="00165DD5"/>
    <w:rsid w:val="001660A2"/>
    <w:rsid w:val="001673E3"/>
    <w:rsid w:val="001722AA"/>
    <w:rsid w:val="001745A2"/>
    <w:rsid w:val="00176C2E"/>
    <w:rsid w:val="00180164"/>
    <w:rsid w:val="001807DF"/>
    <w:rsid w:val="001822FE"/>
    <w:rsid w:val="00182E8E"/>
    <w:rsid w:val="001832AE"/>
    <w:rsid w:val="00184BAA"/>
    <w:rsid w:val="00184C2F"/>
    <w:rsid w:val="00187EB2"/>
    <w:rsid w:val="00190070"/>
    <w:rsid w:val="001903A0"/>
    <w:rsid w:val="00191ACA"/>
    <w:rsid w:val="0019214B"/>
    <w:rsid w:val="001934CE"/>
    <w:rsid w:val="00193996"/>
    <w:rsid w:val="00193E62"/>
    <w:rsid w:val="001943B8"/>
    <w:rsid w:val="001945CB"/>
    <w:rsid w:val="00194786"/>
    <w:rsid w:val="00194BFA"/>
    <w:rsid w:val="0019562D"/>
    <w:rsid w:val="00195B8E"/>
    <w:rsid w:val="001971AF"/>
    <w:rsid w:val="001A0543"/>
    <w:rsid w:val="001A2907"/>
    <w:rsid w:val="001A5598"/>
    <w:rsid w:val="001A5D86"/>
    <w:rsid w:val="001A5E5B"/>
    <w:rsid w:val="001A607A"/>
    <w:rsid w:val="001A7586"/>
    <w:rsid w:val="001B4796"/>
    <w:rsid w:val="001B47A8"/>
    <w:rsid w:val="001B4C04"/>
    <w:rsid w:val="001B516C"/>
    <w:rsid w:val="001B53AA"/>
    <w:rsid w:val="001C124F"/>
    <w:rsid w:val="001C36FE"/>
    <w:rsid w:val="001C3FD8"/>
    <w:rsid w:val="001C4DA3"/>
    <w:rsid w:val="001C5569"/>
    <w:rsid w:val="001C55C8"/>
    <w:rsid w:val="001C586E"/>
    <w:rsid w:val="001C5C76"/>
    <w:rsid w:val="001C6836"/>
    <w:rsid w:val="001C6D86"/>
    <w:rsid w:val="001D08B8"/>
    <w:rsid w:val="001D08E0"/>
    <w:rsid w:val="001D1EA1"/>
    <w:rsid w:val="001D3346"/>
    <w:rsid w:val="001D3556"/>
    <w:rsid w:val="001D3862"/>
    <w:rsid w:val="001D3959"/>
    <w:rsid w:val="001D4602"/>
    <w:rsid w:val="001D69B0"/>
    <w:rsid w:val="001E1856"/>
    <w:rsid w:val="001E2D52"/>
    <w:rsid w:val="001E4DBB"/>
    <w:rsid w:val="001E4EBA"/>
    <w:rsid w:val="001E50C6"/>
    <w:rsid w:val="001E57E1"/>
    <w:rsid w:val="001F1821"/>
    <w:rsid w:val="001F19BC"/>
    <w:rsid w:val="001F1A9C"/>
    <w:rsid w:val="001F21E4"/>
    <w:rsid w:val="001F49DA"/>
    <w:rsid w:val="001F598D"/>
    <w:rsid w:val="001F64C8"/>
    <w:rsid w:val="001F6AF9"/>
    <w:rsid w:val="001F6FE7"/>
    <w:rsid w:val="001F7BA5"/>
    <w:rsid w:val="002002D3"/>
    <w:rsid w:val="00200D85"/>
    <w:rsid w:val="002026FD"/>
    <w:rsid w:val="00202729"/>
    <w:rsid w:val="00202824"/>
    <w:rsid w:val="002029E6"/>
    <w:rsid w:val="00203A70"/>
    <w:rsid w:val="00210F00"/>
    <w:rsid w:val="002111AC"/>
    <w:rsid w:val="00211E74"/>
    <w:rsid w:val="0021530C"/>
    <w:rsid w:val="002153CD"/>
    <w:rsid w:val="00215DDD"/>
    <w:rsid w:val="00215E7C"/>
    <w:rsid w:val="00215F50"/>
    <w:rsid w:val="002204A7"/>
    <w:rsid w:val="00220B5C"/>
    <w:rsid w:val="00220E78"/>
    <w:rsid w:val="00221042"/>
    <w:rsid w:val="002229FE"/>
    <w:rsid w:val="00222E22"/>
    <w:rsid w:val="00222E8A"/>
    <w:rsid w:val="002240EE"/>
    <w:rsid w:val="002254BB"/>
    <w:rsid w:val="00226387"/>
    <w:rsid w:val="00226F5D"/>
    <w:rsid w:val="00227328"/>
    <w:rsid w:val="002310E7"/>
    <w:rsid w:val="00233981"/>
    <w:rsid w:val="00235A5B"/>
    <w:rsid w:val="00235CB6"/>
    <w:rsid w:val="0023626B"/>
    <w:rsid w:val="002425B4"/>
    <w:rsid w:val="00242E2E"/>
    <w:rsid w:val="00245FA9"/>
    <w:rsid w:val="00247607"/>
    <w:rsid w:val="002477E9"/>
    <w:rsid w:val="002500DC"/>
    <w:rsid w:val="0025067A"/>
    <w:rsid w:val="00250F02"/>
    <w:rsid w:val="00251D0B"/>
    <w:rsid w:val="002525E9"/>
    <w:rsid w:val="00252C70"/>
    <w:rsid w:val="00252DFB"/>
    <w:rsid w:val="0025330B"/>
    <w:rsid w:val="00254EF1"/>
    <w:rsid w:val="00256442"/>
    <w:rsid w:val="00256747"/>
    <w:rsid w:val="00260690"/>
    <w:rsid w:val="00262307"/>
    <w:rsid w:val="002630F7"/>
    <w:rsid w:val="00265A03"/>
    <w:rsid w:val="00265D9D"/>
    <w:rsid w:val="00265FAA"/>
    <w:rsid w:val="00266822"/>
    <w:rsid w:val="00272D18"/>
    <w:rsid w:val="00272FC5"/>
    <w:rsid w:val="00273B74"/>
    <w:rsid w:val="00274B06"/>
    <w:rsid w:val="00275E27"/>
    <w:rsid w:val="002765EC"/>
    <w:rsid w:val="00276A12"/>
    <w:rsid w:val="00277C37"/>
    <w:rsid w:val="002849FC"/>
    <w:rsid w:val="00286741"/>
    <w:rsid w:val="00286D52"/>
    <w:rsid w:val="00287761"/>
    <w:rsid w:val="00287DBC"/>
    <w:rsid w:val="002910F6"/>
    <w:rsid w:val="00291AD0"/>
    <w:rsid w:val="0029432A"/>
    <w:rsid w:val="002943BE"/>
    <w:rsid w:val="00294F12"/>
    <w:rsid w:val="00297324"/>
    <w:rsid w:val="002A325F"/>
    <w:rsid w:val="002A3F5A"/>
    <w:rsid w:val="002A432D"/>
    <w:rsid w:val="002A4D40"/>
    <w:rsid w:val="002A5E0C"/>
    <w:rsid w:val="002A6CE8"/>
    <w:rsid w:val="002B1700"/>
    <w:rsid w:val="002B4698"/>
    <w:rsid w:val="002B4808"/>
    <w:rsid w:val="002B4A38"/>
    <w:rsid w:val="002B518C"/>
    <w:rsid w:val="002B5895"/>
    <w:rsid w:val="002B622E"/>
    <w:rsid w:val="002B6C7E"/>
    <w:rsid w:val="002B71A1"/>
    <w:rsid w:val="002B7962"/>
    <w:rsid w:val="002C0A57"/>
    <w:rsid w:val="002C0A96"/>
    <w:rsid w:val="002C2032"/>
    <w:rsid w:val="002C3FD6"/>
    <w:rsid w:val="002C4935"/>
    <w:rsid w:val="002C5B2E"/>
    <w:rsid w:val="002C66E8"/>
    <w:rsid w:val="002C6B8B"/>
    <w:rsid w:val="002D2730"/>
    <w:rsid w:val="002D279C"/>
    <w:rsid w:val="002D2FD8"/>
    <w:rsid w:val="002D4C78"/>
    <w:rsid w:val="002D4F84"/>
    <w:rsid w:val="002D51B8"/>
    <w:rsid w:val="002D5267"/>
    <w:rsid w:val="002D55B3"/>
    <w:rsid w:val="002D57AA"/>
    <w:rsid w:val="002D61F0"/>
    <w:rsid w:val="002D64D0"/>
    <w:rsid w:val="002D7D7A"/>
    <w:rsid w:val="002E1545"/>
    <w:rsid w:val="002E2E0E"/>
    <w:rsid w:val="002E32CF"/>
    <w:rsid w:val="002E40F9"/>
    <w:rsid w:val="002E5245"/>
    <w:rsid w:val="002E56C8"/>
    <w:rsid w:val="002E5B05"/>
    <w:rsid w:val="002E7C59"/>
    <w:rsid w:val="002F0374"/>
    <w:rsid w:val="002F1622"/>
    <w:rsid w:val="002F2188"/>
    <w:rsid w:val="002F452C"/>
    <w:rsid w:val="002F4B34"/>
    <w:rsid w:val="002F4C8C"/>
    <w:rsid w:val="003004FA"/>
    <w:rsid w:val="00301C3D"/>
    <w:rsid w:val="00302260"/>
    <w:rsid w:val="00303F58"/>
    <w:rsid w:val="00304281"/>
    <w:rsid w:val="00305151"/>
    <w:rsid w:val="00306DA3"/>
    <w:rsid w:val="003100C5"/>
    <w:rsid w:val="003103F6"/>
    <w:rsid w:val="00312C59"/>
    <w:rsid w:val="00313141"/>
    <w:rsid w:val="003154C9"/>
    <w:rsid w:val="003160CB"/>
    <w:rsid w:val="0031612F"/>
    <w:rsid w:val="0031712D"/>
    <w:rsid w:val="00320944"/>
    <w:rsid w:val="0032098A"/>
    <w:rsid w:val="003224FD"/>
    <w:rsid w:val="003313E6"/>
    <w:rsid w:val="003318C2"/>
    <w:rsid w:val="0033193A"/>
    <w:rsid w:val="0033326D"/>
    <w:rsid w:val="00333B77"/>
    <w:rsid w:val="003344A5"/>
    <w:rsid w:val="00334CC0"/>
    <w:rsid w:val="00334ECA"/>
    <w:rsid w:val="00335546"/>
    <w:rsid w:val="00335B77"/>
    <w:rsid w:val="00336593"/>
    <w:rsid w:val="00343C28"/>
    <w:rsid w:val="00346D37"/>
    <w:rsid w:val="00347338"/>
    <w:rsid w:val="00352846"/>
    <w:rsid w:val="0036010E"/>
    <w:rsid w:val="00360B6F"/>
    <w:rsid w:val="003615C0"/>
    <w:rsid w:val="00361C87"/>
    <w:rsid w:val="003641AC"/>
    <w:rsid w:val="0036604A"/>
    <w:rsid w:val="0036628E"/>
    <w:rsid w:val="0037040A"/>
    <w:rsid w:val="003709A1"/>
    <w:rsid w:val="00371534"/>
    <w:rsid w:val="00371EA9"/>
    <w:rsid w:val="00375D6B"/>
    <w:rsid w:val="00375E2C"/>
    <w:rsid w:val="003762A0"/>
    <w:rsid w:val="00376614"/>
    <w:rsid w:val="00376807"/>
    <w:rsid w:val="00376EBC"/>
    <w:rsid w:val="00381644"/>
    <w:rsid w:val="003816C4"/>
    <w:rsid w:val="00381B08"/>
    <w:rsid w:val="00382F90"/>
    <w:rsid w:val="00384D1F"/>
    <w:rsid w:val="0038533A"/>
    <w:rsid w:val="00386265"/>
    <w:rsid w:val="00386F29"/>
    <w:rsid w:val="00391D87"/>
    <w:rsid w:val="0039208B"/>
    <w:rsid w:val="00392570"/>
    <w:rsid w:val="00394626"/>
    <w:rsid w:val="0039495D"/>
    <w:rsid w:val="003A10ED"/>
    <w:rsid w:val="003A1E1B"/>
    <w:rsid w:val="003A220C"/>
    <w:rsid w:val="003A26D1"/>
    <w:rsid w:val="003A3034"/>
    <w:rsid w:val="003A3115"/>
    <w:rsid w:val="003A4B70"/>
    <w:rsid w:val="003A6D86"/>
    <w:rsid w:val="003A7268"/>
    <w:rsid w:val="003A7615"/>
    <w:rsid w:val="003B058F"/>
    <w:rsid w:val="003B108A"/>
    <w:rsid w:val="003B1F62"/>
    <w:rsid w:val="003B2D6C"/>
    <w:rsid w:val="003B33DB"/>
    <w:rsid w:val="003B4ADB"/>
    <w:rsid w:val="003B592A"/>
    <w:rsid w:val="003B5D97"/>
    <w:rsid w:val="003B645B"/>
    <w:rsid w:val="003B7050"/>
    <w:rsid w:val="003B70C3"/>
    <w:rsid w:val="003C07AD"/>
    <w:rsid w:val="003C0AAD"/>
    <w:rsid w:val="003C0E43"/>
    <w:rsid w:val="003C0F34"/>
    <w:rsid w:val="003C130C"/>
    <w:rsid w:val="003C255B"/>
    <w:rsid w:val="003C2C81"/>
    <w:rsid w:val="003C33A3"/>
    <w:rsid w:val="003C4161"/>
    <w:rsid w:val="003C4FFD"/>
    <w:rsid w:val="003C5844"/>
    <w:rsid w:val="003C5D6B"/>
    <w:rsid w:val="003C61C6"/>
    <w:rsid w:val="003C623F"/>
    <w:rsid w:val="003C7035"/>
    <w:rsid w:val="003C79F4"/>
    <w:rsid w:val="003D0C4E"/>
    <w:rsid w:val="003D0FC8"/>
    <w:rsid w:val="003D14F6"/>
    <w:rsid w:val="003D19CC"/>
    <w:rsid w:val="003D3C0D"/>
    <w:rsid w:val="003D3C7A"/>
    <w:rsid w:val="003D3C7F"/>
    <w:rsid w:val="003D5855"/>
    <w:rsid w:val="003D5CCD"/>
    <w:rsid w:val="003D64EE"/>
    <w:rsid w:val="003E0293"/>
    <w:rsid w:val="003E2233"/>
    <w:rsid w:val="003E3023"/>
    <w:rsid w:val="003E34A6"/>
    <w:rsid w:val="003E3638"/>
    <w:rsid w:val="003E366C"/>
    <w:rsid w:val="003E371A"/>
    <w:rsid w:val="003E380D"/>
    <w:rsid w:val="003E3F29"/>
    <w:rsid w:val="003E4E76"/>
    <w:rsid w:val="003E63F7"/>
    <w:rsid w:val="003E65E2"/>
    <w:rsid w:val="003E71CA"/>
    <w:rsid w:val="003E7887"/>
    <w:rsid w:val="003F0E0F"/>
    <w:rsid w:val="003F127E"/>
    <w:rsid w:val="003F1BB0"/>
    <w:rsid w:val="003F3B49"/>
    <w:rsid w:val="003F4E1B"/>
    <w:rsid w:val="003F514E"/>
    <w:rsid w:val="003F619C"/>
    <w:rsid w:val="003F70C1"/>
    <w:rsid w:val="004013EA"/>
    <w:rsid w:val="0040154E"/>
    <w:rsid w:val="0040191A"/>
    <w:rsid w:val="004022BA"/>
    <w:rsid w:val="004053BB"/>
    <w:rsid w:val="004053C5"/>
    <w:rsid w:val="004057C6"/>
    <w:rsid w:val="0040780F"/>
    <w:rsid w:val="0041013B"/>
    <w:rsid w:val="00410282"/>
    <w:rsid w:val="00410A43"/>
    <w:rsid w:val="00412334"/>
    <w:rsid w:val="004124C1"/>
    <w:rsid w:val="00412EE7"/>
    <w:rsid w:val="00413F38"/>
    <w:rsid w:val="00414410"/>
    <w:rsid w:val="00414681"/>
    <w:rsid w:val="004150C3"/>
    <w:rsid w:val="0041709C"/>
    <w:rsid w:val="004207F4"/>
    <w:rsid w:val="00420ADB"/>
    <w:rsid w:val="00420E24"/>
    <w:rsid w:val="00421D92"/>
    <w:rsid w:val="004249EB"/>
    <w:rsid w:val="00424E5C"/>
    <w:rsid w:val="00425974"/>
    <w:rsid w:val="00426EE1"/>
    <w:rsid w:val="00427CC1"/>
    <w:rsid w:val="004300E0"/>
    <w:rsid w:val="00430462"/>
    <w:rsid w:val="00430605"/>
    <w:rsid w:val="00430B29"/>
    <w:rsid w:val="00430E2E"/>
    <w:rsid w:val="00433E53"/>
    <w:rsid w:val="0043489E"/>
    <w:rsid w:val="00434C2B"/>
    <w:rsid w:val="00434D7A"/>
    <w:rsid w:val="004355AE"/>
    <w:rsid w:val="00437BFB"/>
    <w:rsid w:val="00437CB8"/>
    <w:rsid w:val="00437DC8"/>
    <w:rsid w:val="00440C70"/>
    <w:rsid w:val="004426BD"/>
    <w:rsid w:val="004427EA"/>
    <w:rsid w:val="00443F16"/>
    <w:rsid w:val="00444A0C"/>
    <w:rsid w:val="00444D16"/>
    <w:rsid w:val="00445A94"/>
    <w:rsid w:val="00446866"/>
    <w:rsid w:val="004506A3"/>
    <w:rsid w:val="00453911"/>
    <w:rsid w:val="00454945"/>
    <w:rsid w:val="00454EA2"/>
    <w:rsid w:val="004601C9"/>
    <w:rsid w:val="00460A06"/>
    <w:rsid w:val="00460F39"/>
    <w:rsid w:val="00461199"/>
    <w:rsid w:val="00462D81"/>
    <w:rsid w:val="00463F08"/>
    <w:rsid w:val="004658C7"/>
    <w:rsid w:val="00470E52"/>
    <w:rsid w:val="00470FB9"/>
    <w:rsid w:val="00471384"/>
    <w:rsid w:val="004714CE"/>
    <w:rsid w:val="0047186C"/>
    <w:rsid w:val="00472181"/>
    <w:rsid w:val="004723A2"/>
    <w:rsid w:val="00472C49"/>
    <w:rsid w:val="00474343"/>
    <w:rsid w:val="00474B30"/>
    <w:rsid w:val="00474D55"/>
    <w:rsid w:val="004757BA"/>
    <w:rsid w:val="00475854"/>
    <w:rsid w:val="00475B19"/>
    <w:rsid w:val="00476C5E"/>
    <w:rsid w:val="00477CDB"/>
    <w:rsid w:val="0048077A"/>
    <w:rsid w:val="00481285"/>
    <w:rsid w:val="0048280C"/>
    <w:rsid w:val="00483497"/>
    <w:rsid w:val="0048544A"/>
    <w:rsid w:val="00486236"/>
    <w:rsid w:val="0049088C"/>
    <w:rsid w:val="004926B9"/>
    <w:rsid w:val="0049305A"/>
    <w:rsid w:val="0049374F"/>
    <w:rsid w:val="004940FD"/>
    <w:rsid w:val="004943CF"/>
    <w:rsid w:val="00496E84"/>
    <w:rsid w:val="004A008D"/>
    <w:rsid w:val="004A112B"/>
    <w:rsid w:val="004A207D"/>
    <w:rsid w:val="004A2793"/>
    <w:rsid w:val="004A4277"/>
    <w:rsid w:val="004A48F9"/>
    <w:rsid w:val="004A546F"/>
    <w:rsid w:val="004A70E1"/>
    <w:rsid w:val="004A7A6A"/>
    <w:rsid w:val="004B0C80"/>
    <w:rsid w:val="004B23E5"/>
    <w:rsid w:val="004B26A5"/>
    <w:rsid w:val="004B4867"/>
    <w:rsid w:val="004B4D41"/>
    <w:rsid w:val="004B5B59"/>
    <w:rsid w:val="004B61FE"/>
    <w:rsid w:val="004C1E43"/>
    <w:rsid w:val="004C1F09"/>
    <w:rsid w:val="004C23BF"/>
    <w:rsid w:val="004C2421"/>
    <w:rsid w:val="004C2AF5"/>
    <w:rsid w:val="004C37B4"/>
    <w:rsid w:val="004C4242"/>
    <w:rsid w:val="004C4C76"/>
    <w:rsid w:val="004C5553"/>
    <w:rsid w:val="004C590D"/>
    <w:rsid w:val="004C5B06"/>
    <w:rsid w:val="004C60DA"/>
    <w:rsid w:val="004C6620"/>
    <w:rsid w:val="004C7081"/>
    <w:rsid w:val="004D181C"/>
    <w:rsid w:val="004D1E0A"/>
    <w:rsid w:val="004D28E7"/>
    <w:rsid w:val="004D2D80"/>
    <w:rsid w:val="004D4F9C"/>
    <w:rsid w:val="004D61AD"/>
    <w:rsid w:val="004D6ACD"/>
    <w:rsid w:val="004D6D77"/>
    <w:rsid w:val="004D77DB"/>
    <w:rsid w:val="004D7BF7"/>
    <w:rsid w:val="004E0293"/>
    <w:rsid w:val="004E0295"/>
    <w:rsid w:val="004E3292"/>
    <w:rsid w:val="004E3F71"/>
    <w:rsid w:val="004E48B0"/>
    <w:rsid w:val="004E5547"/>
    <w:rsid w:val="004E6F98"/>
    <w:rsid w:val="004E70C2"/>
    <w:rsid w:val="004E7EED"/>
    <w:rsid w:val="004F05B3"/>
    <w:rsid w:val="004F18AE"/>
    <w:rsid w:val="004F1935"/>
    <w:rsid w:val="004F23C0"/>
    <w:rsid w:val="004F3BE5"/>
    <w:rsid w:val="004F4B8F"/>
    <w:rsid w:val="004F57B1"/>
    <w:rsid w:val="004F58D5"/>
    <w:rsid w:val="004F5AA8"/>
    <w:rsid w:val="004F5E17"/>
    <w:rsid w:val="004F5E25"/>
    <w:rsid w:val="004F6028"/>
    <w:rsid w:val="004F66B1"/>
    <w:rsid w:val="004F701D"/>
    <w:rsid w:val="004F711E"/>
    <w:rsid w:val="004F71D2"/>
    <w:rsid w:val="004F7822"/>
    <w:rsid w:val="00500039"/>
    <w:rsid w:val="005004BB"/>
    <w:rsid w:val="00500AFF"/>
    <w:rsid w:val="005012A3"/>
    <w:rsid w:val="00502D9E"/>
    <w:rsid w:val="00503CD4"/>
    <w:rsid w:val="00504314"/>
    <w:rsid w:val="005044F9"/>
    <w:rsid w:val="00512EAD"/>
    <w:rsid w:val="005149D0"/>
    <w:rsid w:val="0051661C"/>
    <w:rsid w:val="00520856"/>
    <w:rsid w:val="0052091D"/>
    <w:rsid w:val="00521157"/>
    <w:rsid w:val="0052245C"/>
    <w:rsid w:val="0052344A"/>
    <w:rsid w:val="00523EFF"/>
    <w:rsid w:val="00524099"/>
    <w:rsid w:val="0052434A"/>
    <w:rsid w:val="0052548D"/>
    <w:rsid w:val="005264C6"/>
    <w:rsid w:val="00526A2B"/>
    <w:rsid w:val="00527012"/>
    <w:rsid w:val="0052746D"/>
    <w:rsid w:val="00527497"/>
    <w:rsid w:val="00527B20"/>
    <w:rsid w:val="00527D19"/>
    <w:rsid w:val="00531000"/>
    <w:rsid w:val="00531728"/>
    <w:rsid w:val="00533F5D"/>
    <w:rsid w:val="005348B7"/>
    <w:rsid w:val="00535077"/>
    <w:rsid w:val="00535948"/>
    <w:rsid w:val="005359CB"/>
    <w:rsid w:val="00537E1E"/>
    <w:rsid w:val="005400DC"/>
    <w:rsid w:val="00541985"/>
    <w:rsid w:val="00541B40"/>
    <w:rsid w:val="005423CE"/>
    <w:rsid w:val="005439FA"/>
    <w:rsid w:val="00546BC0"/>
    <w:rsid w:val="005472B7"/>
    <w:rsid w:val="00550074"/>
    <w:rsid w:val="00550A43"/>
    <w:rsid w:val="00551336"/>
    <w:rsid w:val="005513F1"/>
    <w:rsid w:val="00551438"/>
    <w:rsid w:val="00552BE8"/>
    <w:rsid w:val="0055361C"/>
    <w:rsid w:val="00554432"/>
    <w:rsid w:val="00554B9F"/>
    <w:rsid w:val="00555562"/>
    <w:rsid w:val="00555EDC"/>
    <w:rsid w:val="00556A2A"/>
    <w:rsid w:val="00557331"/>
    <w:rsid w:val="00560077"/>
    <w:rsid w:val="00560A68"/>
    <w:rsid w:val="00561345"/>
    <w:rsid w:val="00561A63"/>
    <w:rsid w:val="00561B2D"/>
    <w:rsid w:val="005625A8"/>
    <w:rsid w:val="00562EEB"/>
    <w:rsid w:val="00563426"/>
    <w:rsid w:val="00563446"/>
    <w:rsid w:val="00563DBB"/>
    <w:rsid w:val="0056517E"/>
    <w:rsid w:val="005651FC"/>
    <w:rsid w:val="00565396"/>
    <w:rsid w:val="005653D3"/>
    <w:rsid w:val="00565BBE"/>
    <w:rsid w:val="00566076"/>
    <w:rsid w:val="005663D8"/>
    <w:rsid w:val="00567935"/>
    <w:rsid w:val="00567BBF"/>
    <w:rsid w:val="0057059B"/>
    <w:rsid w:val="00570A28"/>
    <w:rsid w:val="00570AF9"/>
    <w:rsid w:val="005714D0"/>
    <w:rsid w:val="00572E06"/>
    <w:rsid w:val="00573D0E"/>
    <w:rsid w:val="005752F9"/>
    <w:rsid w:val="00575B2E"/>
    <w:rsid w:val="00576051"/>
    <w:rsid w:val="0057626F"/>
    <w:rsid w:val="00576455"/>
    <w:rsid w:val="0058065C"/>
    <w:rsid w:val="00580E8E"/>
    <w:rsid w:val="005826A3"/>
    <w:rsid w:val="005827D9"/>
    <w:rsid w:val="00583533"/>
    <w:rsid w:val="005837A0"/>
    <w:rsid w:val="00583D16"/>
    <w:rsid w:val="0058417A"/>
    <w:rsid w:val="00584190"/>
    <w:rsid w:val="00584C4A"/>
    <w:rsid w:val="00585584"/>
    <w:rsid w:val="0058562E"/>
    <w:rsid w:val="00586361"/>
    <w:rsid w:val="00586853"/>
    <w:rsid w:val="00586CDF"/>
    <w:rsid w:val="00586F17"/>
    <w:rsid w:val="00591220"/>
    <w:rsid w:val="00591325"/>
    <w:rsid w:val="00591583"/>
    <w:rsid w:val="00592BA8"/>
    <w:rsid w:val="005939A6"/>
    <w:rsid w:val="005941D9"/>
    <w:rsid w:val="00595541"/>
    <w:rsid w:val="005974A9"/>
    <w:rsid w:val="005A13C9"/>
    <w:rsid w:val="005A1E72"/>
    <w:rsid w:val="005A2410"/>
    <w:rsid w:val="005A2B57"/>
    <w:rsid w:val="005A3898"/>
    <w:rsid w:val="005A3B3E"/>
    <w:rsid w:val="005A50CE"/>
    <w:rsid w:val="005A538C"/>
    <w:rsid w:val="005B1412"/>
    <w:rsid w:val="005B1A08"/>
    <w:rsid w:val="005B1B4E"/>
    <w:rsid w:val="005B30AC"/>
    <w:rsid w:val="005B31C0"/>
    <w:rsid w:val="005B3992"/>
    <w:rsid w:val="005B3A42"/>
    <w:rsid w:val="005B3A6A"/>
    <w:rsid w:val="005B59CE"/>
    <w:rsid w:val="005C076D"/>
    <w:rsid w:val="005C1589"/>
    <w:rsid w:val="005C240B"/>
    <w:rsid w:val="005C2D51"/>
    <w:rsid w:val="005C30F4"/>
    <w:rsid w:val="005C399A"/>
    <w:rsid w:val="005C3B18"/>
    <w:rsid w:val="005C4833"/>
    <w:rsid w:val="005C59F5"/>
    <w:rsid w:val="005D0AEE"/>
    <w:rsid w:val="005D18EE"/>
    <w:rsid w:val="005D31F4"/>
    <w:rsid w:val="005D4332"/>
    <w:rsid w:val="005D5B44"/>
    <w:rsid w:val="005D65F9"/>
    <w:rsid w:val="005D6641"/>
    <w:rsid w:val="005D6D87"/>
    <w:rsid w:val="005D7A02"/>
    <w:rsid w:val="005E1000"/>
    <w:rsid w:val="005E14F3"/>
    <w:rsid w:val="005E163F"/>
    <w:rsid w:val="005E307F"/>
    <w:rsid w:val="005E39AE"/>
    <w:rsid w:val="005E4DB7"/>
    <w:rsid w:val="005E5B8C"/>
    <w:rsid w:val="005E5E52"/>
    <w:rsid w:val="005E662A"/>
    <w:rsid w:val="005E6A05"/>
    <w:rsid w:val="005E7005"/>
    <w:rsid w:val="005E7EB8"/>
    <w:rsid w:val="005F0D81"/>
    <w:rsid w:val="005F115A"/>
    <w:rsid w:val="005F1A29"/>
    <w:rsid w:val="005F35A9"/>
    <w:rsid w:val="005F3EF0"/>
    <w:rsid w:val="005F48F5"/>
    <w:rsid w:val="005F4C7B"/>
    <w:rsid w:val="005F5CD9"/>
    <w:rsid w:val="005F7293"/>
    <w:rsid w:val="00601105"/>
    <w:rsid w:val="006016CF"/>
    <w:rsid w:val="0060339B"/>
    <w:rsid w:val="00603B29"/>
    <w:rsid w:val="006048AF"/>
    <w:rsid w:val="00605685"/>
    <w:rsid w:val="0060638A"/>
    <w:rsid w:val="006069B8"/>
    <w:rsid w:val="00607119"/>
    <w:rsid w:val="006072C0"/>
    <w:rsid w:val="006073BB"/>
    <w:rsid w:val="00607ABB"/>
    <w:rsid w:val="00610CF4"/>
    <w:rsid w:val="00613E91"/>
    <w:rsid w:val="006149DF"/>
    <w:rsid w:val="00616CA5"/>
    <w:rsid w:val="00617615"/>
    <w:rsid w:val="00617D89"/>
    <w:rsid w:val="006218A1"/>
    <w:rsid w:val="00621B5F"/>
    <w:rsid w:val="00622F3B"/>
    <w:rsid w:val="00623E33"/>
    <w:rsid w:val="006243F9"/>
    <w:rsid w:val="00624C3D"/>
    <w:rsid w:val="00624DB5"/>
    <w:rsid w:val="0062755E"/>
    <w:rsid w:val="00631F54"/>
    <w:rsid w:val="00632902"/>
    <w:rsid w:val="00632A10"/>
    <w:rsid w:val="00634E70"/>
    <w:rsid w:val="0063519A"/>
    <w:rsid w:val="006364FA"/>
    <w:rsid w:val="006370F7"/>
    <w:rsid w:val="00637F3B"/>
    <w:rsid w:val="00640825"/>
    <w:rsid w:val="0064144C"/>
    <w:rsid w:val="00641E8D"/>
    <w:rsid w:val="0064292B"/>
    <w:rsid w:val="00643EBA"/>
    <w:rsid w:val="0064450B"/>
    <w:rsid w:val="006471A2"/>
    <w:rsid w:val="0064745C"/>
    <w:rsid w:val="00647721"/>
    <w:rsid w:val="00647C1B"/>
    <w:rsid w:val="00647CA5"/>
    <w:rsid w:val="00650E23"/>
    <w:rsid w:val="00651580"/>
    <w:rsid w:val="00651DEF"/>
    <w:rsid w:val="00653A73"/>
    <w:rsid w:val="0065435B"/>
    <w:rsid w:val="00654996"/>
    <w:rsid w:val="00654C18"/>
    <w:rsid w:val="00655E12"/>
    <w:rsid w:val="00655F28"/>
    <w:rsid w:val="006565C5"/>
    <w:rsid w:val="006606BB"/>
    <w:rsid w:val="0066073E"/>
    <w:rsid w:val="006640AC"/>
    <w:rsid w:val="0066434F"/>
    <w:rsid w:val="00665CBF"/>
    <w:rsid w:val="0066632A"/>
    <w:rsid w:val="00666F4F"/>
    <w:rsid w:val="00667500"/>
    <w:rsid w:val="006707EA"/>
    <w:rsid w:val="0067155A"/>
    <w:rsid w:val="00671FE8"/>
    <w:rsid w:val="0067353A"/>
    <w:rsid w:val="0067425B"/>
    <w:rsid w:val="00674C11"/>
    <w:rsid w:val="006756A6"/>
    <w:rsid w:val="00675FED"/>
    <w:rsid w:val="0067670A"/>
    <w:rsid w:val="006767A3"/>
    <w:rsid w:val="006775E3"/>
    <w:rsid w:val="00680355"/>
    <w:rsid w:val="0068090E"/>
    <w:rsid w:val="00680A83"/>
    <w:rsid w:val="00680C19"/>
    <w:rsid w:val="00682435"/>
    <w:rsid w:val="00682C55"/>
    <w:rsid w:val="0068581A"/>
    <w:rsid w:val="00685F37"/>
    <w:rsid w:val="00686C47"/>
    <w:rsid w:val="006875D8"/>
    <w:rsid w:val="006919C9"/>
    <w:rsid w:val="00692032"/>
    <w:rsid w:val="006920F6"/>
    <w:rsid w:val="00692608"/>
    <w:rsid w:val="0069604B"/>
    <w:rsid w:val="00696E6E"/>
    <w:rsid w:val="00697380"/>
    <w:rsid w:val="006A06EF"/>
    <w:rsid w:val="006A24C2"/>
    <w:rsid w:val="006A3A90"/>
    <w:rsid w:val="006A43C3"/>
    <w:rsid w:val="006A468F"/>
    <w:rsid w:val="006A6A9B"/>
    <w:rsid w:val="006B2D88"/>
    <w:rsid w:val="006B40E5"/>
    <w:rsid w:val="006B4969"/>
    <w:rsid w:val="006B579B"/>
    <w:rsid w:val="006B5F1E"/>
    <w:rsid w:val="006B7176"/>
    <w:rsid w:val="006B7E4A"/>
    <w:rsid w:val="006C05F3"/>
    <w:rsid w:val="006C073F"/>
    <w:rsid w:val="006C1526"/>
    <w:rsid w:val="006C1602"/>
    <w:rsid w:val="006C3020"/>
    <w:rsid w:val="006C4330"/>
    <w:rsid w:val="006C61DB"/>
    <w:rsid w:val="006C6EDC"/>
    <w:rsid w:val="006C7F00"/>
    <w:rsid w:val="006D0367"/>
    <w:rsid w:val="006D075B"/>
    <w:rsid w:val="006D3795"/>
    <w:rsid w:val="006D3CDD"/>
    <w:rsid w:val="006D43B5"/>
    <w:rsid w:val="006D7C39"/>
    <w:rsid w:val="006E0C97"/>
    <w:rsid w:val="006E380F"/>
    <w:rsid w:val="006E3BF8"/>
    <w:rsid w:val="006E6467"/>
    <w:rsid w:val="006E72A7"/>
    <w:rsid w:val="006E7590"/>
    <w:rsid w:val="006F028D"/>
    <w:rsid w:val="006F08E0"/>
    <w:rsid w:val="006F0D6F"/>
    <w:rsid w:val="006F15C4"/>
    <w:rsid w:val="006F2B1F"/>
    <w:rsid w:val="006F3ADE"/>
    <w:rsid w:val="006F5898"/>
    <w:rsid w:val="006F6620"/>
    <w:rsid w:val="00700B27"/>
    <w:rsid w:val="007015C6"/>
    <w:rsid w:val="007030FA"/>
    <w:rsid w:val="00704730"/>
    <w:rsid w:val="00705605"/>
    <w:rsid w:val="00705768"/>
    <w:rsid w:val="00705B3D"/>
    <w:rsid w:val="007067D1"/>
    <w:rsid w:val="00707443"/>
    <w:rsid w:val="007076B4"/>
    <w:rsid w:val="00707ECD"/>
    <w:rsid w:val="0071124C"/>
    <w:rsid w:val="00712199"/>
    <w:rsid w:val="00713C58"/>
    <w:rsid w:val="007148F6"/>
    <w:rsid w:val="00715A4E"/>
    <w:rsid w:val="00720156"/>
    <w:rsid w:val="00721633"/>
    <w:rsid w:val="00721764"/>
    <w:rsid w:val="007218BF"/>
    <w:rsid w:val="00722B9B"/>
    <w:rsid w:val="0072425E"/>
    <w:rsid w:val="007242DA"/>
    <w:rsid w:val="00724761"/>
    <w:rsid w:val="00724C51"/>
    <w:rsid w:val="007272DE"/>
    <w:rsid w:val="00727832"/>
    <w:rsid w:val="00730F3B"/>
    <w:rsid w:val="007314B8"/>
    <w:rsid w:val="00731CA1"/>
    <w:rsid w:val="0073217C"/>
    <w:rsid w:val="007321D9"/>
    <w:rsid w:val="007330B5"/>
    <w:rsid w:val="00733260"/>
    <w:rsid w:val="00733BEE"/>
    <w:rsid w:val="00733CB4"/>
    <w:rsid w:val="00735D4C"/>
    <w:rsid w:val="007360A5"/>
    <w:rsid w:val="00736907"/>
    <w:rsid w:val="007406FB"/>
    <w:rsid w:val="0074211D"/>
    <w:rsid w:val="00743EFD"/>
    <w:rsid w:val="007446F3"/>
    <w:rsid w:val="00744CC0"/>
    <w:rsid w:val="007465CD"/>
    <w:rsid w:val="00746801"/>
    <w:rsid w:val="00747289"/>
    <w:rsid w:val="00750CAB"/>
    <w:rsid w:val="00752BE0"/>
    <w:rsid w:val="00755A8C"/>
    <w:rsid w:val="007576D5"/>
    <w:rsid w:val="00757C7C"/>
    <w:rsid w:val="00760B00"/>
    <w:rsid w:val="00761678"/>
    <w:rsid w:val="007618CA"/>
    <w:rsid w:val="00765414"/>
    <w:rsid w:val="00765734"/>
    <w:rsid w:val="00766648"/>
    <w:rsid w:val="00770099"/>
    <w:rsid w:val="00771255"/>
    <w:rsid w:val="007713B8"/>
    <w:rsid w:val="007721FD"/>
    <w:rsid w:val="007737F0"/>
    <w:rsid w:val="00775F05"/>
    <w:rsid w:val="00775FC3"/>
    <w:rsid w:val="007767B4"/>
    <w:rsid w:val="00776947"/>
    <w:rsid w:val="0078012B"/>
    <w:rsid w:val="0078034D"/>
    <w:rsid w:val="00781871"/>
    <w:rsid w:val="007826DC"/>
    <w:rsid w:val="00782882"/>
    <w:rsid w:val="007828CE"/>
    <w:rsid w:val="00782D4D"/>
    <w:rsid w:val="007831C3"/>
    <w:rsid w:val="00783639"/>
    <w:rsid w:val="007841CC"/>
    <w:rsid w:val="007843D4"/>
    <w:rsid w:val="007866DE"/>
    <w:rsid w:val="007868EF"/>
    <w:rsid w:val="00791A77"/>
    <w:rsid w:val="0079583D"/>
    <w:rsid w:val="00796521"/>
    <w:rsid w:val="007974E1"/>
    <w:rsid w:val="00797C06"/>
    <w:rsid w:val="007A0F07"/>
    <w:rsid w:val="007A0F1C"/>
    <w:rsid w:val="007A1078"/>
    <w:rsid w:val="007A13B5"/>
    <w:rsid w:val="007A24B7"/>
    <w:rsid w:val="007A2D35"/>
    <w:rsid w:val="007A2E8B"/>
    <w:rsid w:val="007A3BD7"/>
    <w:rsid w:val="007A42BB"/>
    <w:rsid w:val="007A4551"/>
    <w:rsid w:val="007A47CE"/>
    <w:rsid w:val="007A4CB8"/>
    <w:rsid w:val="007A5072"/>
    <w:rsid w:val="007A5BD6"/>
    <w:rsid w:val="007A622C"/>
    <w:rsid w:val="007A67E8"/>
    <w:rsid w:val="007A72B7"/>
    <w:rsid w:val="007A73D1"/>
    <w:rsid w:val="007B00C4"/>
    <w:rsid w:val="007B01E5"/>
    <w:rsid w:val="007B06FD"/>
    <w:rsid w:val="007B22D2"/>
    <w:rsid w:val="007B233E"/>
    <w:rsid w:val="007B2CF0"/>
    <w:rsid w:val="007B324C"/>
    <w:rsid w:val="007B40E6"/>
    <w:rsid w:val="007B4234"/>
    <w:rsid w:val="007B5285"/>
    <w:rsid w:val="007B6138"/>
    <w:rsid w:val="007C07A0"/>
    <w:rsid w:val="007C25E5"/>
    <w:rsid w:val="007C3D1C"/>
    <w:rsid w:val="007C477B"/>
    <w:rsid w:val="007C759A"/>
    <w:rsid w:val="007D0C0A"/>
    <w:rsid w:val="007D337E"/>
    <w:rsid w:val="007D4EFC"/>
    <w:rsid w:val="007E050D"/>
    <w:rsid w:val="007E094E"/>
    <w:rsid w:val="007E09EB"/>
    <w:rsid w:val="007E3225"/>
    <w:rsid w:val="007E36DA"/>
    <w:rsid w:val="007E3B8E"/>
    <w:rsid w:val="007E7627"/>
    <w:rsid w:val="007F0BCA"/>
    <w:rsid w:val="007F1FAC"/>
    <w:rsid w:val="007F2907"/>
    <w:rsid w:val="007F3F91"/>
    <w:rsid w:val="007F4BC7"/>
    <w:rsid w:val="007F541E"/>
    <w:rsid w:val="007F6452"/>
    <w:rsid w:val="007F6ADC"/>
    <w:rsid w:val="007F719A"/>
    <w:rsid w:val="007F7EFF"/>
    <w:rsid w:val="00801806"/>
    <w:rsid w:val="008026DB"/>
    <w:rsid w:val="0080278E"/>
    <w:rsid w:val="00802799"/>
    <w:rsid w:val="008031F1"/>
    <w:rsid w:val="008037BF"/>
    <w:rsid w:val="00803DEA"/>
    <w:rsid w:val="00803E4C"/>
    <w:rsid w:val="00805201"/>
    <w:rsid w:val="00805649"/>
    <w:rsid w:val="0080612D"/>
    <w:rsid w:val="00806C36"/>
    <w:rsid w:val="00810926"/>
    <w:rsid w:val="00810C31"/>
    <w:rsid w:val="008122A5"/>
    <w:rsid w:val="00812B62"/>
    <w:rsid w:val="008158AC"/>
    <w:rsid w:val="008162F4"/>
    <w:rsid w:val="00816EC0"/>
    <w:rsid w:val="008177C0"/>
    <w:rsid w:val="00817B03"/>
    <w:rsid w:val="00817C64"/>
    <w:rsid w:val="008201FB"/>
    <w:rsid w:val="00820911"/>
    <w:rsid w:val="00820966"/>
    <w:rsid w:val="00822CB1"/>
    <w:rsid w:val="0082353E"/>
    <w:rsid w:val="008238B2"/>
    <w:rsid w:val="008240FE"/>
    <w:rsid w:val="0082795D"/>
    <w:rsid w:val="00830709"/>
    <w:rsid w:val="0083229A"/>
    <w:rsid w:val="0083419C"/>
    <w:rsid w:val="008344AF"/>
    <w:rsid w:val="0083495B"/>
    <w:rsid w:val="00834A6F"/>
    <w:rsid w:val="00834E38"/>
    <w:rsid w:val="0083533A"/>
    <w:rsid w:val="00835A7C"/>
    <w:rsid w:val="00836025"/>
    <w:rsid w:val="00837351"/>
    <w:rsid w:val="00841185"/>
    <w:rsid w:val="008426F8"/>
    <w:rsid w:val="00843CB1"/>
    <w:rsid w:val="00844AEC"/>
    <w:rsid w:val="00844C21"/>
    <w:rsid w:val="00845B3C"/>
    <w:rsid w:val="00850595"/>
    <w:rsid w:val="008511E5"/>
    <w:rsid w:val="008514FA"/>
    <w:rsid w:val="008518C0"/>
    <w:rsid w:val="0085234D"/>
    <w:rsid w:val="008523F4"/>
    <w:rsid w:val="0085393A"/>
    <w:rsid w:val="00853B01"/>
    <w:rsid w:val="00854B42"/>
    <w:rsid w:val="008564DF"/>
    <w:rsid w:val="008577E1"/>
    <w:rsid w:val="008577E7"/>
    <w:rsid w:val="00857E4E"/>
    <w:rsid w:val="00857ECF"/>
    <w:rsid w:val="00860608"/>
    <w:rsid w:val="0086118E"/>
    <w:rsid w:val="00862B59"/>
    <w:rsid w:val="00863FC8"/>
    <w:rsid w:val="00870E90"/>
    <w:rsid w:val="00871C20"/>
    <w:rsid w:val="008722FD"/>
    <w:rsid w:val="00872D35"/>
    <w:rsid w:val="008735AD"/>
    <w:rsid w:val="00873EB6"/>
    <w:rsid w:val="00873ECA"/>
    <w:rsid w:val="008749A9"/>
    <w:rsid w:val="008779E0"/>
    <w:rsid w:val="00877F16"/>
    <w:rsid w:val="0088378E"/>
    <w:rsid w:val="00883F1C"/>
    <w:rsid w:val="008856A5"/>
    <w:rsid w:val="008859D9"/>
    <w:rsid w:val="00885EF1"/>
    <w:rsid w:val="008876B8"/>
    <w:rsid w:val="00887FFA"/>
    <w:rsid w:val="00890408"/>
    <w:rsid w:val="00890F4D"/>
    <w:rsid w:val="00891118"/>
    <w:rsid w:val="00892CFD"/>
    <w:rsid w:val="00892D83"/>
    <w:rsid w:val="008933A3"/>
    <w:rsid w:val="00894660"/>
    <w:rsid w:val="00897061"/>
    <w:rsid w:val="00897EF8"/>
    <w:rsid w:val="008A2360"/>
    <w:rsid w:val="008A3650"/>
    <w:rsid w:val="008A4780"/>
    <w:rsid w:val="008A5768"/>
    <w:rsid w:val="008A5BF1"/>
    <w:rsid w:val="008A75F9"/>
    <w:rsid w:val="008B0A03"/>
    <w:rsid w:val="008B0F79"/>
    <w:rsid w:val="008B13B2"/>
    <w:rsid w:val="008B2480"/>
    <w:rsid w:val="008B2928"/>
    <w:rsid w:val="008B2BA0"/>
    <w:rsid w:val="008B40A0"/>
    <w:rsid w:val="008B4777"/>
    <w:rsid w:val="008B5B6F"/>
    <w:rsid w:val="008C0EDF"/>
    <w:rsid w:val="008C1336"/>
    <w:rsid w:val="008C198C"/>
    <w:rsid w:val="008C2019"/>
    <w:rsid w:val="008C2493"/>
    <w:rsid w:val="008C2CEC"/>
    <w:rsid w:val="008C7CE7"/>
    <w:rsid w:val="008D129B"/>
    <w:rsid w:val="008D176F"/>
    <w:rsid w:val="008D17D5"/>
    <w:rsid w:val="008D1C82"/>
    <w:rsid w:val="008D1D1A"/>
    <w:rsid w:val="008D251B"/>
    <w:rsid w:val="008D3D7F"/>
    <w:rsid w:val="008D3E39"/>
    <w:rsid w:val="008D49FB"/>
    <w:rsid w:val="008D5092"/>
    <w:rsid w:val="008D6E3C"/>
    <w:rsid w:val="008D70F1"/>
    <w:rsid w:val="008E19F8"/>
    <w:rsid w:val="008E1CAE"/>
    <w:rsid w:val="008E2669"/>
    <w:rsid w:val="008E39A4"/>
    <w:rsid w:val="008E71FD"/>
    <w:rsid w:val="008E7411"/>
    <w:rsid w:val="008E76B2"/>
    <w:rsid w:val="008F0B9B"/>
    <w:rsid w:val="008F4886"/>
    <w:rsid w:val="008F4C39"/>
    <w:rsid w:val="008F4D12"/>
    <w:rsid w:val="008F4E68"/>
    <w:rsid w:val="008F5846"/>
    <w:rsid w:val="008F5968"/>
    <w:rsid w:val="008F5A37"/>
    <w:rsid w:val="008F5CF9"/>
    <w:rsid w:val="008F5F55"/>
    <w:rsid w:val="009006A2"/>
    <w:rsid w:val="00901EAB"/>
    <w:rsid w:val="009024D3"/>
    <w:rsid w:val="0090342D"/>
    <w:rsid w:val="00903687"/>
    <w:rsid w:val="00904CD7"/>
    <w:rsid w:val="00910398"/>
    <w:rsid w:val="00910C76"/>
    <w:rsid w:val="00912AAB"/>
    <w:rsid w:val="00913844"/>
    <w:rsid w:val="009138AF"/>
    <w:rsid w:val="00914F2F"/>
    <w:rsid w:val="009151B5"/>
    <w:rsid w:val="009158ED"/>
    <w:rsid w:val="00916A4F"/>
    <w:rsid w:val="0091707C"/>
    <w:rsid w:val="00920D31"/>
    <w:rsid w:val="00921078"/>
    <w:rsid w:val="00922C0E"/>
    <w:rsid w:val="0092684C"/>
    <w:rsid w:val="00933322"/>
    <w:rsid w:val="0093431E"/>
    <w:rsid w:val="00934D08"/>
    <w:rsid w:val="009357E6"/>
    <w:rsid w:val="00935A4A"/>
    <w:rsid w:val="009364CB"/>
    <w:rsid w:val="009367B3"/>
    <w:rsid w:val="00936A88"/>
    <w:rsid w:val="00943183"/>
    <w:rsid w:val="009432A8"/>
    <w:rsid w:val="00944FEC"/>
    <w:rsid w:val="00946DC8"/>
    <w:rsid w:val="00947254"/>
    <w:rsid w:val="00947BF5"/>
    <w:rsid w:val="0095145A"/>
    <w:rsid w:val="00953BD6"/>
    <w:rsid w:val="009541CA"/>
    <w:rsid w:val="00954BA7"/>
    <w:rsid w:val="009562DE"/>
    <w:rsid w:val="00956B7A"/>
    <w:rsid w:val="0096158B"/>
    <w:rsid w:val="0096371E"/>
    <w:rsid w:val="009640F7"/>
    <w:rsid w:val="00964991"/>
    <w:rsid w:val="00965DF1"/>
    <w:rsid w:val="00970194"/>
    <w:rsid w:val="0097094D"/>
    <w:rsid w:val="0097099F"/>
    <w:rsid w:val="00970AD8"/>
    <w:rsid w:val="00971006"/>
    <w:rsid w:val="0097173B"/>
    <w:rsid w:val="0097509B"/>
    <w:rsid w:val="00975C69"/>
    <w:rsid w:val="0097781C"/>
    <w:rsid w:val="00977F95"/>
    <w:rsid w:val="009805A7"/>
    <w:rsid w:val="00980B3D"/>
    <w:rsid w:val="00980E69"/>
    <w:rsid w:val="0098474D"/>
    <w:rsid w:val="0098520C"/>
    <w:rsid w:val="00986A63"/>
    <w:rsid w:val="00990C68"/>
    <w:rsid w:val="00993934"/>
    <w:rsid w:val="0099399D"/>
    <w:rsid w:val="0099460E"/>
    <w:rsid w:val="0099491B"/>
    <w:rsid w:val="0099567B"/>
    <w:rsid w:val="00995A5A"/>
    <w:rsid w:val="00995D56"/>
    <w:rsid w:val="009967B4"/>
    <w:rsid w:val="00996C5C"/>
    <w:rsid w:val="009A341E"/>
    <w:rsid w:val="009A37D4"/>
    <w:rsid w:val="009A3B9F"/>
    <w:rsid w:val="009A40A8"/>
    <w:rsid w:val="009A6ACA"/>
    <w:rsid w:val="009A7A7D"/>
    <w:rsid w:val="009A7CAE"/>
    <w:rsid w:val="009B031A"/>
    <w:rsid w:val="009B15D1"/>
    <w:rsid w:val="009B1697"/>
    <w:rsid w:val="009B1919"/>
    <w:rsid w:val="009B25F9"/>
    <w:rsid w:val="009B4C17"/>
    <w:rsid w:val="009B5D88"/>
    <w:rsid w:val="009B6564"/>
    <w:rsid w:val="009B6A65"/>
    <w:rsid w:val="009B7675"/>
    <w:rsid w:val="009B7B8D"/>
    <w:rsid w:val="009C0D8C"/>
    <w:rsid w:val="009C2735"/>
    <w:rsid w:val="009C4585"/>
    <w:rsid w:val="009C6EFC"/>
    <w:rsid w:val="009D0BA4"/>
    <w:rsid w:val="009D124B"/>
    <w:rsid w:val="009D1A20"/>
    <w:rsid w:val="009D2309"/>
    <w:rsid w:val="009D3044"/>
    <w:rsid w:val="009D3B16"/>
    <w:rsid w:val="009D42D5"/>
    <w:rsid w:val="009D614C"/>
    <w:rsid w:val="009D639F"/>
    <w:rsid w:val="009D6AD9"/>
    <w:rsid w:val="009D6FFC"/>
    <w:rsid w:val="009D7533"/>
    <w:rsid w:val="009E4DDC"/>
    <w:rsid w:val="009E6465"/>
    <w:rsid w:val="009E7495"/>
    <w:rsid w:val="009E7A14"/>
    <w:rsid w:val="009E7BFC"/>
    <w:rsid w:val="009F0556"/>
    <w:rsid w:val="009F0F86"/>
    <w:rsid w:val="009F1A0B"/>
    <w:rsid w:val="009F245D"/>
    <w:rsid w:val="009F38C3"/>
    <w:rsid w:val="009F648D"/>
    <w:rsid w:val="009F6DF3"/>
    <w:rsid w:val="00A00B31"/>
    <w:rsid w:val="00A00E1F"/>
    <w:rsid w:val="00A01B47"/>
    <w:rsid w:val="00A028CC"/>
    <w:rsid w:val="00A02FBD"/>
    <w:rsid w:val="00A030F3"/>
    <w:rsid w:val="00A049F2"/>
    <w:rsid w:val="00A0538F"/>
    <w:rsid w:val="00A07DFE"/>
    <w:rsid w:val="00A108C2"/>
    <w:rsid w:val="00A11E77"/>
    <w:rsid w:val="00A120A7"/>
    <w:rsid w:val="00A12E40"/>
    <w:rsid w:val="00A133BB"/>
    <w:rsid w:val="00A1488B"/>
    <w:rsid w:val="00A14F3C"/>
    <w:rsid w:val="00A16A31"/>
    <w:rsid w:val="00A16AD6"/>
    <w:rsid w:val="00A1723D"/>
    <w:rsid w:val="00A17526"/>
    <w:rsid w:val="00A202C8"/>
    <w:rsid w:val="00A20908"/>
    <w:rsid w:val="00A24156"/>
    <w:rsid w:val="00A25B59"/>
    <w:rsid w:val="00A25B86"/>
    <w:rsid w:val="00A25BA4"/>
    <w:rsid w:val="00A26AE0"/>
    <w:rsid w:val="00A3027B"/>
    <w:rsid w:val="00A30655"/>
    <w:rsid w:val="00A31051"/>
    <w:rsid w:val="00A310AE"/>
    <w:rsid w:val="00A312E7"/>
    <w:rsid w:val="00A318D6"/>
    <w:rsid w:val="00A357F0"/>
    <w:rsid w:val="00A35DBB"/>
    <w:rsid w:val="00A36392"/>
    <w:rsid w:val="00A363A9"/>
    <w:rsid w:val="00A36F7C"/>
    <w:rsid w:val="00A4402F"/>
    <w:rsid w:val="00A44571"/>
    <w:rsid w:val="00A451A5"/>
    <w:rsid w:val="00A456BB"/>
    <w:rsid w:val="00A45849"/>
    <w:rsid w:val="00A46365"/>
    <w:rsid w:val="00A479C8"/>
    <w:rsid w:val="00A5046E"/>
    <w:rsid w:val="00A50F1E"/>
    <w:rsid w:val="00A5495D"/>
    <w:rsid w:val="00A56B63"/>
    <w:rsid w:val="00A601F7"/>
    <w:rsid w:val="00A602E1"/>
    <w:rsid w:val="00A6091A"/>
    <w:rsid w:val="00A61C30"/>
    <w:rsid w:val="00A62CA1"/>
    <w:rsid w:val="00A63982"/>
    <w:rsid w:val="00A644B5"/>
    <w:rsid w:val="00A64797"/>
    <w:rsid w:val="00A64AE6"/>
    <w:rsid w:val="00A7065B"/>
    <w:rsid w:val="00A7073A"/>
    <w:rsid w:val="00A71CEB"/>
    <w:rsid w:val="00A723FD"/>
    <w:rsid w:val="00A7261F"/>
    <w:rsid w:val="00A74A52"/>
    <w:rsid w:val="00A764C8"/>
    <w:rsid w:val="00A77C6F"/>
    <w:rsid w:val="00A802BF"/>
    <w:rsid w:val="00A80EC9"/>
    <w:rsid w:val="00A81808"/>
    <w:rsid w:val="00A8181C"/>
    <w:rsid w:val="00A82747"/>
    <w:rsid w:val="00A83F16"/>
    <w:rsid w:val="00A8495E"/>
    <w:rsid w:val="00A84B47"/>
    <w:rsid w:val="00A856BA"/>
    <w:rsid w:val="00A86A47"/>
    <w:rsid w:val="00A87390"/>
    <w:rsid w:val="00A87C6F"/>
    <w:rsid w:val="00A93649"/>
    <w:rsid w:val="00A93C3F"/>
    <w:rsid w:val="00A95050"/>
    <w:rsid w:val="00A969AD"/>
    <w:rsid w:val="00A96DC8"/>
    <w:rsid w:val="00AA04B1"/>
    <w:rsid w:val="00AA14D1"/>
    <w:rsid w:val="00AA1CBB"/>
    <w:rsid w:val="00AA27EC"/>
    <w:rsid w:val="00AA335C"/>
    <w:rsid w:val="00AA37F3"/>
    <w:rsid w:val="00AA3E9C"/>
    <w:rsid w:val="00AA3F41"/>
    <w:rsid w:val="00AA4960"/>
    <w:rsid w:val="00AA56DC"/>
    <w:rsid w:val="00AA636E"/>
    <w:rsid w:val="00AA6391"/>
    <w:rsid w:val="00AA7523"/>
    <w:rsid w:val="00AA7CC4"/>
    <w:rsid w:val="00AB0115"/>
    <w:rsid w:val="00AB130B"/>
    <w:rsid w:val="00AB4998"/>
    <w:rsid w:val="00AB4E6F"/>
    <w:rsid w:val="00AC1F1E"/>
    <w:rsid w:val="00AC2FA6"/>
    <w:rsid w:val="00AC6136"/>
    <w:rsid w:val="00AC7AB8"/>
    <w:rsid w:val="00AC7DCB"/>
    <w:rsid w:val="00AD42B3"/>
    <w:rsid w:val="00AD66F3"/>
    <w:rsid w:val="00AD77F0"/>
    <w:rsid w:val="00AE003D"/>
    <w:rsid w:val="00AE2759"/>
    <w:rsid w:val="00AE6CAF"/>
    <w:rsid w:val="00AE75EF"/>
    <w:rsid w:val="00AE7AB9"/>
    <w:rsid w:val="00AF06E5"/>
    <w:rsid w:val="00AF1FB7"/>
    <w:rsid w:val="00AF3293"/>
    <w:rsid w:val="00AF3A3C"/>
    <w:rsid w:val="00AF6F64"/>
    <w:rsid w:val="00AF774E"/>
    <w:rsid w:val="00B00B40"/>
    <w:rsid w:val="00B01CFF"/>
    <w:rsid w:val="00B02A3B"/>
    <w:rsid w:val="00B030FF"/>
    <w:rsid w:val="00B040C0"/>
    <w:rsid w:val="00B04590"/>
    <w:rsid w:val="00B0482E"/>
    <w:rsid w:val="00B072A5"/>
    <w:rsid w:val="00B11B6B"/>
    <w:rsid w:val="00B12902"/>
    <w:rsid w:val="00B14027"/>
    <w:rsid w:val="00B16274"/>
    <w:rsid w:val="00B16303"/>
    <w:rsid w:val="00B16A58"/>
    <w:rsid w:val="00B1754C"/>
    <w:rsid w:val="00B20980"/>
    <w:rsid w:val="00B21B6A"/>
    <w:rsid w:val="00B22C95"/>
    <w:rsid w:val="00B2380B"/>
    <w:rsid w:val="00B24638"/>
    <w:rsid w:val="00B246DA"/>
    <w:rsid w:val="00B2486C"/>
    <w:rsid w:val="00B24DA9"/>
    <w:rsid w:val="00B25805"/>
    <w:rsid w:val="00B25DF2"/>
    <w:rsid w:val="00B25EF3"/>
    <w:rsid w:val="00B27CF9"/>
    <w:rsid w:val="00B309B6"/>
    <w:rsid w:val="00B32CDC"/>
    <w:rsid w:val="00B336BE"/>
    <w:rsid w:val="00B352E1"/>
    <w:rsid w:val="00B35672"/>
    <w:rsid w:val="00B357FF"/>
    <w:rsid w:val="00B35A3B"/>
    <w:rsid w:val="00B36E71"/>
    <w:rsid w:val="00B371A3"/>
    <w:rsid w:val="00B4175B"/>
    <w:rsid w:val="00B42E18"/>
    <w:rsid w:val="00B4324A"/>
    <w:rsid w:val="00B43E8F"/>
    <w:rsid w:val="00B459AF"/>
    <w:rsid w:val="00B46A17"/>
    <w:rsid w:val="00B50CE7"/>
    <w:rsid w:val="00B51284"/>
    <w:rsid w:val="00B5231F"/>
    <w:rsid w:val="00B52AC0"/>
    <w:rsid w:val="00B52B12"/>
    <w:rsid w:val="00B5397F"/>
    <w:rsid w:val="00B55D50"/>
    <w:rsid w:val="00B5658A"/>
    <w:rsid w:val="00B57F6A"/>
    <w:rsid w:val="00B611CC"/>
    <w:rsid w:val="00B61876"/>
    <w:rsid w:val="00B63332"/>
    <w:rsid w:val="00B63F2D"/>
    <w:rsid w:val="00B6548C"/>
    <w:rsid w:val="00B65897"/>
    <w:rsid w:val="00B66DE4"/>
    <w:rsid w:val="00B67B9E"/>
    <w:rsid w:val="00B70419"/>
    <w:rsid w:val="00B732AF"/>
    <w:rsid w:val="00B748FD"/>
    <w:rsid w:val="00B75BC0"/>
    <w:rsid w:val="00B776A4"/>
    <w:rsid w:val="00B776E9"/>
    <w:rsid w:val="00B77F39"/>
    <w:rsid w:val="00B808DB"/>
    <w:rsid w:val="00B81F2E"/>
    <w:rsid w:val="00B835E8"/>
    <w:rsid w:val="00B8586A"/>
    <w:rsid w:val="00B85F36"/>
    <w:rsid w:val="00B8632D"/>
    <w:rsid w:val="00B86A29"/>
    <w:rsid w:val="00B87054"/>
    <w:rsid w:val="00B8738C"/>
    <w:rsid w:val="00B876F6"/>
    <w:rsid w:val="00B87757"/>
    <w:rsid w:val="00B87FDE"/>
    <w:rsid w:val="00B914CC"/>
    <w:rsid w:val="00B91A6F"/>
    <w:rsid w:val="00B92773"/>
    <w:rsid w:val="00B936B3"/>
    <w:rsid w:val="00B94DB6"/>
    <w:rsid w:val="00B96289"/>
    <w:rsid w:val="00B9756F"/>
    <w:rsid w:val="00B97C96"/>
    <w:rsid w:val="00B97CA5"/>
    <w:rsid w:val="00BA0344"/>
    <w:rsid w:val="00BA13B7"/>
    <w:rsid w:val="00BA1AA7"/>
    <w:rsid w:val="00BA284E"/>
    <w:rsid w:val="00BA3FF2"/>
    <w:rsid w:val="00BA4C01"/>
    <w:rsid w:val="00BA5151"/>
    <w:rsid w:val="00BA5B0A"/>
    <w:rsid w:val="00BA644C"/>
    <w:rsid w:val="00BA69AA"/>
    <w:rsid w:val="00BA7867"/>
    <w:rsid w:val="00BA7D7D"/>
    <w:rsid w:val="00BB1DC2"/>
    <w:rsid w:val="00BB4A75"/>
    <w:rsid w:val="00BB79F0"/>
    <w:rsid w:val="00BC1676"/>
    <w:rsid w:val="00BC5FCA"/>
    <w:rsid w:val="00BC601F"/>
    <w:rsid w:val="00BC67CA"/>
    <w:rsid w:val="00BC6B6F"/>
    <w:rsid w:val="00BC6F84"/>
    <w:rsid w:val="00BD0A35"/>
    <w:rsid w:val="00BD0BAD"/>
    <w:rsid w:val="00BD24EE"/>
    <w:rsid w:val="00BD3118"/>
    <w:rsid w:val="00BD39AE"/>
    <w:rsid w:val="00BD3B10"/>
    <w:rsid w:val="00BD654B"/>
    <w:rsid w:val="00BD73F1"/>
    <w:rsid w:val="00BE06E9"/>
    <w:rsid w:val="00BE0FBA"/>
    <w:rsid w:val="00BE113C"/>
    <w:rsid w:val="00BE19BB"/>
    <w:rsid w:val="00BE1F1C"/>
    <w:rsid w:val="00BE2ABB"/>
    <w:rsid w:val="00BE3093"/>
    <w:rsid w:val="00BE366A"/>
    <w:rsid w:val="00BE4263"/>
    <w:rsid w:val="00BE5219"/>
    <w:rsid w:val="00BE63FF"/>
    <w:rsid w:val="00BE67BA"/>
    <w:rsid w:val="00BE6A2F"/>
    <w:rsid w:val="00BF13A0"/>
    <w:rsid w:val="00BF19E7"/>
    <w:rsid w:val="00BF2C03"/>
    <w:rsid w:val="00BF48D4"/>
    <w:rsid w:val="00BF4E2D"/>
    <w:rsid w:val="00BF5D65"/>
    <w:rsid w:val="00BF693C"/>
    <w:rsid w:val="00BF7AAD"/>
    <w:rsid w:val="00C031C4"/>
    <w:rsid w:val="00C04DDD"/>
    <w:rsid w:val="00C0509C"/>
    <w:rsid w:val="00C056C6"/>
    <w:rsid w:val="00C06A02"/>
    <w:rsid w:val="00C07414"/>
    <w:rsid w:val="00C10838"/>
    <w:rsid w:val="00C11809"/>
    <w:rsid w:val="00C11967"/>
    <w:rsid w:val="00C12082"/>
    <w:rsid w:val="00C12E40"/>
    <w:rsid w:val="00C12FDF"/>
    <w:rsid w:val="00C137B7"/>
    <w:rsid w:val="00C145AE"/>
    <w:rsid w:val="00C16BBF"/>
    <w:rsid w:val="00C16F32"/>
    <w:rsid w:val="00C176B4"/>
    <w:rsid w:val="00C20790"/>
    <w:rsid w:val="00C2289C"/>
    <w:rsid w:val="00C24DF9"/>
    <w:rsid w:val="00C256C4"/>
    <w:rsid w:val="00C2607C"/>
    <w:rsid w:val="00C2641F"/>
    <w:rsid w:val="00C27597"/>
    <w:rsid w:val="00C30226"/>
    <w:rsid w:val="00C3081C"/>
    <w:rsid w:val="00C30DE4"/>
    <w:rsid w:val="00C3141D"/>
    <w:rsid w:val="00C32CF7"/>
    <w:rsid w:val="00C33210"/>
    <w:rsid w:val="00C34B1E"/>
    <w:rsid w:val="00C357BB"/>
    <w:rsid w:val="00C37E90"/>
    <w:rsid w:val="00C4025E"/>
    <w:rsid w:val="00C4181A"/>
    <w:rsid w:val="00C433D2"/>
    <w:rsid w:val="00C4465B"/>
    <w:rsid w:val="00C450F2"/>
    <w:rsid w:val="00C466FF"/>
    <w:rsid w:val="00C474B9"/>
    <w:rsid w:val="00C479DB"/>
    <w:rsid w:val="00C50596"/>
    <w:rsid w:val="00C5127C"/>
    <w:rsid w:val="00C51433"/>
    <w:rsid w:val="00C5253C"/>
    <w:rsid w:val="00C529CB"/>
    <w:rsid w:val="00C53A52"/>
    <w:rsid w:val="00C55EE7"/>
    <w:rsid w:val="00C56D4F"/>
    <w:rsid w:val="00C571C5"/>
    <w:rsid w:val="00C57A15"/>
    <w:rsid w:val="00C609D0"/>
    <w:rsid w:val="00C61479"/>
    <w:rsid w:val="00C61BC5"/>
    <w:rsid w:val="00C61D16"/>
    <w:rsid w:val="00C63137"/>
    <w:rsid w:val="00C6360A"/>
    <w:rsid w:val="00C6371B"/>
    <w:rsid w:val="00C64654"/>
    <w:rsid w:val="00C72026"/>
    <w:rsid w:val="00C73424"/>
    <w:rsid w:val="00C73DFD"/>
    <w:rsid w:val="00C744AE"/>
    <w:rsid w:val="00C81925"/>
    <w:rsid w:val="00C84472"/>
    <w:rsid w:val="00C860D4"/>
    <w:rsid w:val="00C871F1"/>
    <w:rsid w:val="00C8791D"/>
    <w:rsid w:val="00C879DB"/>
    <w:rsid w:val="00C87AB6"/>
    <w:rsid w:val="00C9023B"/>
    <w:rsid w:val="00C9120A"/>
    <w:rsid w:val="00C9153F"/>
    <w:rsid w:val="00C91F20"/>
    <w:rsid w:val="00C92DA2"/>
    <w:rsid w:val="00C945A5"/>
    <w:rsid w:val="00C96A69"/>
    <w:rsid w:val="00C96C74"/>
    <w:rsid w:val="00C977B1"/>
    <w:rsid w:val="00CA0870"/>
    <w:rsid w:val="00CA0908"/>
    <w:rsid w:val="00CA1594"/>
    <w:rsid w:val="00CA2593"/>
    <w:rsid w:val="00CA25E6"/>
    <w:rsid w:val="00CA50E8"/>
    <w:rsid w:val="00CA5F36"/>
    <w:rsid w:val="00CA7690"/>
    <w:rsid w:val="00CA778C"/>
    <w:rsid w:val="00CA77E9"/>
    <w:rsid w:val="00CA7F4F"/>
    <w:rsid w:val="00CB0236"/>
    <w:rsid w:val="00CB0770"/>
    <w:rsid w:val="00CB2A05"/>
    <w:rsid w:val="00CB3442"/>
    <w:rsid w:val="00CB387A"/>
    <w:rsid w:val="00CB3F19"/>
    <w:rsid w:val="00CB4FC0"/>
    <w:rsid w:val="00CB62B7"/>
    <w:rsid w:val="00CC2899"/>
    <w:rsid w:val="00CC3610"/>
    <w:rsid w:val="00CC3C05"/>
    <w:rsid w:val="00CC4478"/>
    <w:rsid w:val="00CC4B94"/>
    <w:rsid w:val="00CC6414"/>
    <w:rsid w:val="00CC659D"/>
    <w:rsid w:val="00CC6D34"/>
    <w:rsid w:val="00CC7C58"/>
    <w:rsid w:val="00CD05F3"/>
    <w:rsid w:val="00CD1FA2"/>
    <w:rsid w:val="00CD2896"/>
    <w:rsid w:val="00CD2D17"/>
    <w:rsid w:val="00CD2DCF"/>
    <w:rsid w:val="00CD32A5"/>
    <w:rsid w:val="00CD3F41"/>
    <w:rsid w:val="00CD3FAA"/>
    <w:rsid w:val="00CD5508"/>
    <w:rsid w:val="00CD57F9"/>
    <w:rsid w:val="00CD6101"/>
    <w:rsid w:val="00CD643A"/>
    <w:rsid w:val="00CE0757"/>
    <w:rsid w:val="00CE108B"/>
    <w:rsid w:val="00CE1858"/>
    <w:rsid w:val="00CE26E1"/>
    <w:rsid w:val="00CE2FCE"/>
    <w:rsid w:val="00CF106B"/>
    <w:rsid w:val="00CF1812"/>
    <w:rsid w:val="00CF4B34"/>
    <w:rsid w:val="00CF57C6"/>
    <w:rsid w:val="00CF61AF"/>
    <w:rsid w:val="00D00C4D"/>
    <w:rsid w:val="00D00C73"/>
    <w:rsid w:val="00D00E0E"/>
    <w:rsid w:val="00D015AF"/>
    <w:rsid w:val="00D0225E"/>
    <w:rsid w:val="00D02A4B"/>
    <w:rsid w:val="00D02B2E"/>
    <w:rsid w:val="00D02CE2"/>
    <w:rsid w:val="00D0385A"/>
    <w:rsid w:val="00D03D62"/>
    <w:rsid w:val="00D05444"/>
    <w:rsid w:val="00D06627"/>
    <w:rsid w:val="00D06CD1"/>
    <w:rsid w:val="00D10435"/>
    <w:rsid w:val="00D12215"/>
    <w:rsid w:val="00D12D76"/>
    <w:rsid w:val="00D12E6C"/>
    <w:rsid w:val="00D1369C"/>
    <w:rsid w:val="00D168DD"/>
    <w:rsid w:val="00D16C2D"/>
    <w:rsid w:val="00D171E5"/>
    <w:rsid w:val="00D171F9"/>
    <w:rsid w:val="00D17813"/>
    <w:rsid w:val="00D21363"/>
    <w:rsid w:val="00D219C2"/>
    <w:rsid w:val="00D2210A"/>
    <w:rsid w:val="00D24240"/>
    <w:rsid w:val="00D24930"/>
    <w:rsid w:val="00D24F24"/>
    <w:rsid w:val="00D24FB0"/>
    <w:rsid w:val="00D26640"/>
    <w:rsid w:val="00D26CDE"/>
    <w:rsid w:val="00D324A5"/>
    <w:rsid w:val="00D329E0"/>
    <w:rsid w:val="00D32A3A"/>
    <w:rsid w:val="00D33DBF"/>
    <w:rsid w:val="00D34913"/>
    <w:rsid w:val="00D3500E"/>
    <w:rsid w:val="00D35595"/>
    <w:rsid w:val="00D355EA"/>
    <w:rsid w:val="00D35F6C"/>
    <w:rsid w:val="00D409D2"/>
    <w:rsid w:val="00D41005"/>
    <w:rsid w:val="00D41A75"/>
    <w:rsid w:val="00D42142"/>
    <w:rsid w:val="00D42BF7"/>
    <w:rsid w:val="00D43677"/>
    <w:rsid w:val="00D44C07"/>
    <w:rsid w:val="00D4507E"/>
    <w:rsid w:val="00D451CC"/>
    <w:rsid w:val="00D45224"/>
    <w:rsid w:val="00D45751"/>
    <w:rsid w:val="00D45EA5"/>
    <w:rsid w:val="00D47CD6"/>
    <w:rsid w:val="00D50F66"/>
    <w:rsid w:val="00D5185F"/>
    <w:rsid w:val="00D51883"/>
    <w:rsid w:val="00D51CFE"/>
    <w:rsid w:val="00D51ECF"/>
    <w:rsid w:val="00D53285"/>
    <w:rsid w:val="00D53C46"/>
    <w:rsid w:val="00D5436F"/>
    <w:rsid w:val="00D54620"/>
    <w:rsid w:val="00D54D5E"/>
    <w:rsid w:val="00D55E43"/>
    <w:rsid w:val="00D577B5"/>
    <w:rsid w:val="00D57D28"/>
    <w:rsid w:val="00D6081C"/>
    <w:rsid w:val="00D60937"/>
    <w:rsid w:val="00D61532"/>
    <w:rsid w:val="00D6294C"/>
    <w:rsid w:val="00D63454"/>
    <w:rsid w:val="00D63888"/>
    <w:rsid w:val="00D64C0E"/>
    <w:rsid w:val="00D667E8"/>
    <w:rsid w:val="00D66869"/>
    <w:rsid w:val="00D71235"/>
    <w:rsid w:val="00D72277"/>
    <w:rsid w:val="00D72B15"/>
    <w:rsid w:val="00D72F23"/>
    <w:rsid w:val="00D73959"/>
    <w:rsid w:val="00D74B15"/>
    <w:rsid w:val="00D762F5"/>
    <w:rsid w:val="00D76DCF"/>
    <w:rsid w:val="00D77FBE"/>
    <w:rsid w:val="00D817EF"/>
    <w:rsid w:val="00D82EA5"/>
    <w:rsid w:val="00D842B9"/>
    <w:rsid w:val="00D85245"/>
    <w:rsid w:val="00D860F2"/>
    <w:rsid w:val="00D866F4"/>
    <w:rsid w:val="00D92FE0"/>
    <w:rsid w:val="00D9397A"/>
    <w:rsid w:val="00D95805"/>
    <w:rsid w:val="00D95807"/>
    <w:rsid w:val="00D95EA1"/>
    <w:rsid w:val="00D95F4A"/>
    <w:rsid w:val="00D960F6"/>
    <w:rsid w:val="00D97A34"/>
    <w:rsid w:val="00D97BE8"/>
    <w:rsid w:val="00DA0949"/>
    <w:rsid w:val="00DA16FD"/>
    <w:rsid w:val="00DA196F"/>
    <w:rsid w:val="00DA2DAF"/>
    <w:rsid w:val="00DA3085"/>
    <w:rsid w:val="00DA3B16"/>
    <w:rsid w:val="00DA4B8E"/>
    <w:rsid w:val="00DA4DA2"/>
    <w:rsid w:val="00DA5351"/>
    <w:rsid w:val="00DA5AE0"/>
    <w:rsid w:val="00DA60E7"/>
    <w:rsid w:val="00DA75C7"/>
    <w:rsid w:val="00DB28B1"/>
    <w:rsid w:val="00DB2D2F"/>
    <w:rsid w:val="00DB58AC"/>
    <w:rsid w:val="00DC08BB"/>
    <w:rsid w:val="00DC0C23"/>
    <w:rsid w:val="00DC2C54"/>
    <w:rsid w:val="00DC31B5"/>
    <w:rsid w:val="00DC3322"/>
    <w:rsid w:val="00DC34B3"/>
    <w:rsid w:val="00DC4738"/>
    <w:rsid w:val="00DC6B93"/>
    <w:rsid w:val="00DC6F9B"/>
    <w:rsid w:val="00DC7A45"/>
    <w:rsid w:val="00DC7EBA"/>
    <w:rsid w:val="00DD07CE"/>
    <w:rsid w:val="00DD0B82"/>
    <w:rsid w:val="00DD136B"/>
    <w:rsid w:val="00DD174E"/>
    <w:rsid w:val="00DD2395"/>
    <w:rsid w:val="00DD696A"/>
    <w:rsid w:val="00DD70AD"/>
    <w:rsid w:val="00DD7303"/>
    <w:rsid w:val="00DD79BF"/>
    <w:rsid w:val="00DE0740"/>
    <w:rsid w:val="00DE184E"/>
    <w:rsid w:val="00DE1933"/>
    <w:rsid w:val="00DE2908"/>
    <w:rsid w:val="00DE2D3E"/>
    <w:rsid w:val="00DE340A"/>
    <w:rsid w:val="00DE4499"/>
    <w:rsid w:val="00DE4F34"/>
    <w:rsid w:val="00DE50B0"/>
    <w:rsid w:val="00DE692E"/>
    <w:rsid w:val="00DE7021"/>
    <w:rsid w:val="00DE7A36"/>
    <w:rsid w:val="00DF004E"/>
    <w:rsid w:val="00DF023C"/>
    <w:rsid w:val="00DF105A"/>
    <w:rsid w:val="00DF2ABC"/>
    <w:rsid w:val="00DF2D4C"/>
    <w:rsid w:val="00DF31D4"/>
    <w:rsid w:val="00DF323B"/>
    <w:rsid w:val="00DF4C99"/>
    <w:rsid w:val="00DF4CFA"/>
    <w:rsid w:val="00DF4FCC"/>
    <w:rsid w:val="00DF59D7"/>
    <w:rsid w:val="00DF5C55"/>
    <w:rsid w:val="00DF7053"/>
    <w:rsid w:val="00E011FD"/>
    <w:rsid w:val="00E03BCB"/>
    <w:rsid w:val="00E03DAB"/>
    <w:rsid w:val="00E07179"/>
    <w:rsid w:val="00E10188"/>
    <w:rsid w:val="00E1078E"/>
    <w:rsid w:val="00E11140"/>
    <w:rsid w:val="00E16469"/>
    <w:rsid w:val="00E16B91"/>
    <w:rsid w:val="00E177A4"/>
    <w:rsid w:val="00E210DF"/>
    <w:rsid w:val="00E214D6"/>
    <w:rsid w:val="00E21C1A"/>
    <w:rsid w:val="00E22AAE"/>
    <w:rsid w:val="00E22EFF"/>
    <w:rsid w:val="00E230B5"/>
    <w:rsid w:val="00E23F30"/>
    <w:rsid w:val="00E24240"/>
    <w:rsid w:val="00E24284"/>
    <w:rsid w:val="00E24FDB"/>
    <w:rsid w:val="00E252C7"/>
    <w:rsid w:val="00E25581"/>
    <w:rsid w:val="00E27A80"/>
    <w:rsid w:val="00E30DB3"/>
    <w:rsid w:val="00E316E4"/>
    <w:rsid w:val="00E31FD9"/>
    <w:rsid w:val="00E33360"/>
    <w:rsid w:val="00E344D1"/>
    <w:rsid w:val="00E35632"/>
    <w:rsid w:val="00E3678D"/>
    <w:rsid w:val="00E374B2"/>
    <w:rsid w:val="00E376EF"/>
    <w:rsid w:val="00E40A55"/>
    <w:rsid w:val="00E40B56"/>
    <w:rsid w:val="00E40C54"/>
    <w:rsid w:val="00E41446"/>
    <w:rsid w:val="00E41CAF"/>
    <w:rsid w:val="00E43AF1"/>
    <w:rsid w:val="00E46915"/>
    <w:rsid w:val="00E50915"/>
    <w:rsid w:val="00E53F2A"/>
    <w:rsid w:val="00E5420E"/>
    <w:rsid w:val="00E552DA"/>
    <w:rsid w:val="00E55DDA"/>
    <w:rsid w:val="00E569F3"/>
    <w:rsid w:val="00E571A7"/>
    <w:rsid w:val="00E57B14"/>
    <w:rsid w:val="00E604E0"/>
    <w:rsid w:val="00E60D42"/>
    <w:rsid w:val="00E610F2"/>
    <w:rsid w:val="00E620E0"/>
    <w:rsid w:val="00E6227B"/>
    <w:rsid w:val="00E628B1"/>
    <w:rsid w:val="00E62C9D"/>
    <w:rsid w:val="00E63203"/>
    <w:rsid w:val="00E63770"/>
    <w:rsid w:val="00E643C6"/>
    <w:rsid w:val="00E644EF"/>
    <w:rsid w:val="00E67859"/>
    <w:rsid w:val="00E7345A"/>
    <w:rsid w:val="00E73717"/>
    <w:rsid w:val="00E760FF"/>
    <w:rsid w:val="00E805D1"/>
    <w:rsid w:val="00E80995"/>
    <w:rsid w:val="00E81180"/>
    <w:rsid w:val="00E81E35"/>
    <w:rsid w:val="00E83BC5"/>
    <w:rsid w:val="00E85B80"/>
    <w:rsid w:val="00E867EF"/>
    <w:rsid w:val="00E86BCC"/>
    <w:rsid w:val="00E87535"/>
    <w:rsid w:val="00E87C05"/>
    <w:rsid w:val="00E90423"/>
    <w:rsid w:val="00E915C8"/>
    <w:rsid w:val="00E918AC"/>
    <w:rsid w:val="00E91D18"/>
    <w:rsid w:val="00E920CF"/>
    <w:rsid w:val="00E95182"/>
    <w:rsid w:val="00E97293"/>
    <w:rsid w:val="00EA0721"/>
    <w:rsid w:val="00EA0E09"/>
    <w:rsid w:val="00EA160B"/>
    <w:rsid w:val="00EA19DD"/>
    <w:rsid w:val="00EA2AF4"/>
    <w:rsid w:val="00EA2C0E"/>
    <w:rsid w:val="00EA2DB7"/>
    <w:rsid w:val="00EA2DCE"/>
    <w:rsid w:val="00EA3D10"/>
    <w:rsid w:val="00EA4041"/>
    <w:rsid w:val="00EA5F8C"/>
    <w:rsid w:val="00EA6746"/>
    <w:rsid w:val="00EA7EE7"/>
    <w:rsid w:val="00EB09CF"/>
    <w:rsid w:val="00EB117D"/>
    <w:rsid w:val="00EB14D1"/>
    <w:rsid w:val="00EB2348"/>
    <w:rsid w:val="00EB25FE"/>
    <w:rsid w:val="00EB3E4E"/>
    <w:rsid w:val="00EB4417"/>
    <w:rsid w:val="00EB6767"/>
    <w:rsid w:val="00EB69EB"/>
    <w:rsid w:val="00EC0143"/>
    <w:rsid w:val="00EC0DEB"/>
    <w:rsid w:val="00EC23FE"/>
    <w:rsid w:val="00EC351D"/>
    <w:rsid w:val="00EC654D"/>
    <w:rsid w:val="00EC695E"/>
    <w:rsid w:val="00EC6A29"/>
    <w:rsid w:val="00EC737E"/>
    <w:rsid w:val="00EC7499"/>
    <w:rsid w:val="00ED2CEB"/>
    <w:rsid w:val="00ED2D50"/>
    <w:rsid w:val="00ED2F64"/>
    <w:rsid w:val="00ED3ECC"/>
    <w:rsid w:val="00ED4491"/>
    <w:rsid w:val="00ED4CBE"/>
    <w:rsid w:val="00ED5A9D"/>
    <w:rsid w:val="00ED6629"/>
    <w:rsid w:val="00EE02CC"/>
    <w:rsid w:val="00EE1B51"/>
    <w:rsid w:val="00EE1F87"/>
    <w:rsid w:val="00EE281F"/>
    <w:rsid w:val="00EE406C"/>
    <w:rsid w:val="00EE4957"/>
    <w:rsid w:val="00EE4C7B"/>
    <w:rsid w:val="00EE5739"/>
    <w:rsid w:val="00EE57FD"/>
    <w:rsid w:val="00EF17B2"/>
    <w:rsid w:val="00EF2540"/>
    <w:rsid w:val="00EF322D"/>
    <w:rsid w:val="00EF4046"/>
    <w:rsid w:val="00EF426C"/>
    <w:rsid w:val="00EF58B5"/>
    <w:rsid w:val="00EF5F3A"/>
    <w:rsid w:val="00EF6A36"/>
    <w:rsid w:val="00EF71CE"/>
    <w:rsid w:val="00EF7DA2"/>
    <w:rsid w:val="00EF7F6C"/>
    <w:rsid w:val="00F018DE"/>
    <w:rsid w:val="00F031A6"/>
    <w:rsid w:val="00F03535"/>
    <w:rsid w:val="00F03CE1"/>
    <w:rsid w:val="00F0450B"/>
    <w:rsid w:val="00F07FED"/>
    <w:rsid w:val="00F10C9B"/>
    <w:rsid w:val="00F137AA"/>
    <w:rsid w:val="00F13C54"/>
    <w:rsid w:val="00F1446F"/>
    <w:rsid w:val="00F166A1"/>
    <w:rsid w:val="00F171D3"/>
    <w:rsid w:val="00F17756"/>
    <w:rsid w:val="00F234E3"/>
    <w:rsid w:val="00F23AD1"/>
    <w:rsid w:val="00F24A79"/>
    <w:rsid w:val="00F24DDB"/>
    <w:rsid w:val="00F3237B"/>
    <w:rsid w:val="00F341A4"/>
    <w:rsid w:val="00F34B87"/>
    <w:rsid w:val="00F3549C"/>
    <w:rsid w:val="00F37B8D"/>
    <w:rsid w:val="00F4062A"/>
    <w:rsid w:val="00F43261"/>
    <w:rsid w:val="00F43DAF"/>
    <w:rsid w:val="00F44EAC"/>
    <w:rsid w:val="00F464CA"/>
    <w:rsid w:val="00F47359"/>
    <w:rsid w:val="00F47C06"/>
    <w:rsid w:val="00F506AE"/>
    <w:rsid w:val="00F51FA8"/>
    <w:rsid w:val="00F5295F"/>
    <w:rsid w:val="00F53E6E"/>
    <w:rsid w:val="00F542DE"/>
    <w:rsid w:val="00F55DF6"/>
    <w:rsid w:val="00F57BFF"/>
    <w:rsid w:val="00F57F09"/>
    <w:rsid w:val="00F603EC"/>
    <w:rsid w:val="00F60712"/>
    <w:rsid w:val="00F6185D"/>
    <w:rsid w:val="00F63CDA"/>
    <w:rsid w:val="00F647FB"/>
    <w:rsid w:val="00F6495F"/>
    <w:rsid w:val="00F65781"/>
    <w:rsid w:val="00F65A07"/>
    <w:rsid w:val="00F66AFD"/>
    <w:rsid w:val="00F70C8A"/>
    <w:rsid w:val="00F71600"/>
    <w:rsid w:val="00F72449"/>
    <w:rsid w:val="00F732B8"/>
    <w:rsid w:val="00F761B9"/>
    <w:rsid w:val="00F76852"/>
    <w:rsid w:val="00F76F91"/>
    <w:rsid w:val="00F76FC5"/>
    <w:rsid w:val="00F770F9"/>
    <w:rsid w:val="00F7729A"/>
    <w:rsid w:val="00F77BCD"/>
    <w:rsid w:val="00F77ED6"/>
    <w:rsid w:val="00F8192A"/>
    <w:rsid w:val="00F81B17"/>
    <w:rsid w:val="00F81C7B"/>
    <w:rsid w:val="00F82985"/>
    <w:rsid w:val="00F82A0F"/>
    <w:rsid w:val="00F831E6"/>
    <w:rsid w:val="00F83D4A"/>
    <w:rsid w:val="00F87B05"/>
    <w:rsid w:val="00F9277C"/>
    <w:rsid w:val="00F93862"/>
    <w:rsid w:val="00F93A71"/>
    <w:rsid w:val="00F94850"/>
    <w:rsid w:val="00F94DEB"/>
    <w:rsid w:val="00F95980"/>
    <w:rsid w:val="00F96419"/>
    <w:rsid w:val="00F97914"/>
    <w:rsid w:val="00FA0B0C"/>
    <w:rsid w:val="00FA3D8D"/>
    <w:rsid w:val="00FA4129"/>
    <w:rsid w:val="00FA51F9"/>
    <w:rsid w:val="00FA76B3"/>
    <w:rsid w:val="00FB062B"/>
    <w:rsid w:val="00FB07A9"/>
    <w:rsid w:val="00FB084F"/>
    <w:rsid w:val="00FB0981"/>
    <w:rsid w:val="00FB0B7A"/>
    <w:rsid w:val="00FB26A5"/>
    <w:rsid w:val="00FB271A"/>
    <w:rsid w:val="00FB2D38"/>
    <w:rsid w:val="00FB35E0"/>
    <w:rsid w:val="00FB43F2"/>
    <w:rsid w:val="00FB57D1"/>
    <w:rsid w:val="00FB59B8"/>
    <w:rsid w:val="00FB5D8F"/>
    <w:rsid w:val="00FB5E74"/>
    <w:rsid w:val="00FB7233"/>
    <w:rsid w:val="00FC1190"/>
    <w:rsid w:val="00FC4B7B"/>
    <w:rsid w:val="00FC4CE1"/>
    <w:rsid w:val="00FC5217"/>
    <w:rsid w:val="00FC5961"/>
    <w:rsid w:val="00FC6599"/>
    <w:rsid w:val="00FD01EB"/>
    <w:rsid w:val="00FD1A67"/>
    <w:rsid w:val="00FD29C6"/>
    <w:rsid w:val="00FD3E2F"/>
    <w:rsid w:val="00FD612C"/>
    <w:rsid w:val="00FD7470"/>
    <w:rsid w:val="00FE10D7"/>
    <w:rsid w:val="00FE14C5"/>
    <w:rsid w:val="00FE1802"/>
    <w:rsid w:val="00FE573C"/>
    <w:rsid w:val="00FE614F"/>
    <w:rsid w:val="00FE6591"/>
    <w:rsid w:val="00FF0AE0"/>
    <w:rsid w:val="00FF17C0"/>
    <w:rsid w:val="00FF19A9"/>
    <w:rsid w:val="00FF226B"/>
    <w:rsid w:val="00FF2581"/>
    <w:rsid w:val="00FF38B3"/>
    <w:rsid w:val="00FF4D87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87"/>
    <w:pPr>
      <w:widowControl w:val="0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53AA"/>
    <w:pPr>
      <w:keepNext/>
      <w:keepLines/>
      <w:spacing w:line="36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0D4"/>
    <w:rPr>
      <w:sz w:val="18"/>
      <w:szCs w:val="18"/>
    </w:rPr>
  </w:style>
  <w:style w:type="paragraph" w:styleId="a5">
    <w:name w:val="List Paragraph"/>
    <w:basedOn w:val="a"/>
    <w:uiPriority w:val="34"/>
    <w:qFormat/>
    <w:rsid w:val="00C860D4"/>
    <w:pPr>
      <w:ind w:firstLine="420"/>
    </w:pPr>
  </w:style>
  <w:style w:type="paragraph" w:customStyle="1" w:styleId="Default">
    <w:name w:val="Default"/>
    <w:rsid w:val="00D2210A"/>
    <w:pPr>
      <w:widowControl w:val="0"/>
      <w:autoSpaceDE w:val="0"/>
      <w:autoSpaceDN w:val="0"/>
      <w:adjustRightInd w:val="0"/>
    </w:pPr>
    <w:rPr>
      <w:rFonts w:ascii="FZZhongDengXian-Z07S" w:hAnsi="FZZhongDengXian-Z07S" w:cs="FZZhongDengXian-Z07S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772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729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40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B53AA"/>
    <w:rPr>
      <w:b/>
      <w:bCs/>
      <w:kern w:val="44"/>
      <w:sz w:val="24"/>
      <w:szCs w:val="44"/>
    </w:rPr>
  </w:style>
  <w:style w:type="character" w:styleId="a8">
    <w:name w:val="Hyperlink"/>
    <w:basedOn w:val="a0"/>
    <w:uiPriority w:val="99"/>
    <w:semiHidden/>
    <w:unhideWhenUsed/>
    <w:rsid w:val="00125C58"/>
    <w:rPr>
      <w:rFonts w:ascii="Verdana" w:hAnsi="Verdana" w:hint="default"/>
      <w:strike w:val="0"/>
      <w:dstrike w:val="0"/>
      <w:color w:val="225EB7"/>
      <w:sz w:val="21"/>
      <w:szCs w:val="21"/>
      <w:u w:val="none"/>
      <w:effect w:val="none"/>
    </w:rPr>
  </w:style>
  <w:style w:type="character" w:styleId="a9">
    <w:name w:val="Strong"/>
    <w:basedOn w:val="a0"/>
    <w:uiPriority w:val="22"/>
    <w:qFormat/>
    <w:rsid w:val="00476C5E"/>
    <w:rPr>
      <w:b/>
      <w:bCs/>
    </w:rPr>
  </w:style>
  <w:style w:type="character" w:customStyle="1" w:styleId="style121">
    <w:name w:val="style121"/>
    <w:basedOn w:val="a0"/>
    <w:rsid w:val="0065435B"/>
    <w:rPr>
      <w:rFonts w:ascii="黑体" w:eastAsia="黑体" w:hAnsi="黑体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6132">
                  <w:marLeft w:val="0"/>
                  <w:marRight w:val="0"/>
                  <w:marTop w:val="0"/>
                  <w:marBottom w:val="0"/>
                  <w:divBdr>
                    <w:top w:val="single" w:sz="6" w:space="4" w:color="E0E0E0"/>
                    <w:left w:val="single" w:sz="6" w:space="0" w:color="E0E0E0"/>
                    <w:bottom w:val="single" w:sz="6" w:space="8" w:color="E0E0E0"/>
                    <w:right w:val="single" w:sz="6" w:space="0" w:color="E0E0E0"/>
                  </w:divBdr>
                  <w:divsChild>
                    <w:div w:id="11522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99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854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8466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CCCCC"/>
                            <w:right w:val="none" w:sz="0" w:space="0" w:color="auto"/>
                          </w:divBdr>
                          <w:divsChild>
                            <w:div w:id="1917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755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29996114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567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149306277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74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603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9195624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34892;&#19994;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34892;&#19994;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34892;&#19994;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5237;&#36164;&#32773;&#32479;&#35745;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5237;&#36164;&#32773;&#32479;&#35745;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5237;&#36164;&#32773;&#32479;&#35745;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5237;&#36164;&#32773;&#32479;&#35745;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5237;&#36164;&#32773;&#32479;&#35745;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5237;&#36164;&#32773;&#32479;&#35745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'作图（华福）'!$B$1:$H$1</c:f>
              <c:strCache>
                <c:ptCount val="7"/>
                <c:pt idx="0">
                  <c:v>上证综指</c:v>
                </c:pt>
                <c:pt idx="1">
                  <c:v>深证成指</c:v>
                </c:pt>
                <c:pt idx="2">
                  <c:v>中小板指</c:v>
                </c:pt>
                <c:pt idx="3">
                  <c:v>创业板指</c:v>
                </c:pt>
                <c:pt idx="4">
                  <c:v>沪深300</c:v>
                </c:pt>
                <c:pt idx="5">
                  <c:v>上证50</c:v>
                </c:pt>
                <c:pt idx="6">
                  <c:v>中证500</c:v>
                </c:pt>
              </c:strCache>
            </c:strRef>
          </c:cat>
          <c:val>
            <c:numRef>
              <c:f>'作图（华福）'!$B$2:$H$2</c:f>
              <c:numCache>
                <c:formatCode>0.00%</c:formatCode>
                <c:ptCount val="7"/>
                <c:pt idx="0">
                  <c:v>-8.5981659267950709E-3</c:v>
                </c:pt>
                <c:pt idx="1">
                  <c:v>-1.1028205974252693E-2</c:v>
                </c:pt>
                <c:pt idx="2">
                  <c:v>-8.9996335297113719E-3</c:v>
                </c:pt>
                <c:pt idx="3">
                  <c:v>-2.7939656962930992E-2</c:v>
                </c:pt>
                <c:pt idx="4">
                  <c:v>-4.039796830304988E-3</c:v>
                </c:pt>
                <c:pt idx="5">
                  <c:v>-6.6843648303449587E-4</c:v>
                </c:pt>
                <c:pt idx="6">
                  <c:v>-1.3189810060340815E-2</c:v>
                </c:pt>
              </c:numCache>
            </c:numRef>
          </c:val>
        </c:ser>
        <c:overlap val="-25"/>
        <c:axId val="253437056"/>
        <c:axId val="253609472"/>
      </c:barChart>
      <c:catAx>
        <c:axId val="253437056"/>
        <c:scaling>
          <c:orientation val="minMax"/>
        </c:scaling>
        <c:axPos val="b"/>
        <c:numFmt formatCode="General" sourceLinked="1"/>
        <c:majorTickMark val="none"/>
        <c:tickLblPos val="low"/>
        <c:crossAx val="253609472"/>
        <c:crosses val="autoZero"/>
        <c:auto val="1"/>
        <c:lblAlgn val="ctr"/>
        <c:lblOffset val="100"/>
      </c:catAx>
      <c:valAx>
        <c:axId val="253609472"/>
        <c:scaling>
          <c:orientation val="minMax"/>
        </c:scaling>
        <c:delete val="1"/>
        <c:axPos val="l"/>
        <c:numFmt formatCode="0.00%" sourceLinked="1"/>
        <c:tickLblPos val="none"/>
        <c:crossAx val="25343705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7677661913882682E-2"/>
          <c:y val="3.4722222222222224E-2"/>
          <c:w val="0.9099099099099095"/>
          <c:h val="0.59722222222222054"/>
        </c:manualLayout>
      </c:layout>
      <c:barChart>
        <c:barDir val="col"/>
        <c:grouping val="clustered"/>
        <c:ser>
          <c:idx val="0"/>
          <c:order val="0"/>
          <c:tx>
            <c:strRef>
              <c:f>'作图（华福）'!$B$56</c:f>
              <c:strCache>
                <c:ptCount val="1"/>
                <c:pt idx="0">
                  <c:v>近1周涨跌幅</c:v>
                </c:pt>
              </c:strCache>
            </c:strRef>
          </c:tx>
          <c:cat>
            <c:strRef>
              <c:f>'作图（华福）'!$A$57:$A$84</c:f>
              <c:strCache>
                <c:ptCount val="28"/>
                <c:pt idx="0">
                  <c:v>银行</c:v>
                </c:pt>
                <c:pt idx="1">
                  <c:v>有色金属</c:v>
                </c:pt>
                <c:pt idx="2">
                  <c:v>房地产</c:v>
                </c:pt>
                <c:pt idx="3">
                  <c:v>钢铁</c:v>
                </c:pt>
                <c:pt idx="4">
                  <c:v>采掘</c:v>
                </c:pt>
                <c:pt idx="5">
                  <c:v>国防军工</c:v>
                </c:pt>
                <c:pt idx="6">
                  <c:v>通信</c:v>
                </c:pt>
                <c:pt idx="7">
                  <c:v>机械设备</c:v>
                </c:pt>
                <c:pt idx="8">
                  <c:v>传媒</c:v>
                </c:pt>
                <c:pt idx="9">
                  <c:v>交通运输</c:v>
                </c:pt>
                <c:pt idx="10">
                  <c:v>建筑装饰</c:v>
                </c:pt>
                <c:pt idx="11">
                  <c:v>公用事业</c:v>
                </c:pt>
                <c:pt idx="12">
                  <c:v>非银金融</c:v>
                </c:pt>
                <c:pt idx="13">
                  <c:v>综合</c:v>
                </c:pt>
                <c:pt idx="14">
                  <c:v>化工</c:v>
                </c:pt>
                <c:pt idx="15">
                  <c:v>家用电器</c:v>
                </c:pt>
                <c:pt idx="16">
                  <c:v>商业贸易</c:v>
                </c:pt>
                <c:pt idx="17">
                  <c:v>建筑材料</c:v>
                </c:pt>
                <c:pt idx="18">
                  <c:v>纺织服装</c:v>
                </c:pt>
                <c:pt idx="19">
                  <c:v>计算机</c:v>
                </c:pt>
                <c:pt idx="20">
                  <c:v>农林牧渔</c:v>
                </c:pt>
                <c:pt idx="21">
                  <c:v>汽车</c:v>
                </c:pt>
                <c:pt idx="22">
                  <c:v>电气设备</c:v>
                </c:pt>
                <c:pt idx="23">
                  <c:v>轻工制造</c:v>
                </c:pt>
                <c:pt idx="24">
                  <c:v>医药生物</c:v>
                </c:pt>
                <c:pt idx="25">
                  <c:v>休闲服务</c:v>
                </c:pt>
                <c:pt idx="26">
                  <c:v>电子</c:v>
                </c:pt>
                <c:pt idx="27">
                  <c:v>食品饮料</c:v>
                </c:pt>
              </c:strCache>
            </c:strRef>
          </c:cat>
          <c:val>
            <c:numRef>
              <c:f>'作图（华福）'!$B$57:$B$84</c:f>
              <c:numCache>
                <c:formatCode>0.00%</c:formatCode>
                <c:ptCount val="28"/>
                <c:pt idx="0">
                  <c:v>3.01842382702362E-2</c:v>
                </c:pt>
                <c:pt idx="1">
                  <c:v>2.2731443194015398E-2</c:v>
                </c:pt>
                <c:pt idx="2">
                  <c:v>1.3591503814163445E-2</c:v>
                </c:pt>
                <c:pt idx="3">
                  <c:v>1.07773885411282E-2</c:v>
                </c:pt>
                <c:pt idx="4">
                  <c:v>1.0726401473883941E-2</c:v>
                </c:pt>
                <c:pt idx="5">
                  <c:v>4.3462930030049533E-3</c:v>
                </c:pt>
                <c:pt idx="6">
                  <c:v>-3.9912990352402034E-3</c:v>
                </c:pt>
                <c:pt idx="7">
                  <c:v>-4.5221300044679946E-3</c:v>
                </c:pt>
                <c:pt idx="8">
                  <c:v>-6.7039222636945542E-3</c:v>
                </c:pt>
                <c:pt idx="9">
                  <c:v>-8.2820763688860287E-3</c:v>
                </c:pt>
                <c:pt idx="10">
                  <c:v>-1.0752176149025705E-2</c:v>
                </c:pt>
                <c:pt idx="11">
                  <c:v>-1.1109856034630357E-2</c:v>
                </c:pt>
                <c:pt idx="12">
                  <c:v>-1.1646874592196188E-2</c:v>
                </c:pt>
                <c:pt idx="13">
                  <c:v>-1.3107959994519771E-2</c:v>
                </c:pt>
                <c:pt idx="14">
                  <c:v>-1.4019305067580201E-2</c:v>
                </c:pt>
                <c:pt idx="15">
                  <c:v>-1.6372671513717633E-2</c:v>
                </c:pt>
                <c:pt idx="16">
                  <c:v>-1.6731835955260659E-2</c:v>
                </c:pt>
                <c:pt idx="17">
                  <c:v>-1.8609177432911721E-2</c:v>
                </c:pt>
                <c:pt idx="18">
                  <c:v>-2.335979689599782E-2</c:v>
                </c:pt>
                <c:pt idx="19">
                  <c:v>-2.4059784372408178E-2</c:v>
                </c:pt>
                <c:pt idx="20">
                  <c:v>-2.4522991327114996E-2</c:v>
                </c:pt>
                <c:pt idx="21">
                  <c:v>-2.5060705309703512E-2</c:v>
                </c:pt>
                <c:pt idx="22">
                  <c:v>-2.5759033444952895E-2</c:v>
                </c:pt>
                <c:pt idx="23">
                  <c:v>-2.5937700311433616E-2</c:v>
                </c:pt>
                <c:pt idx="24">
                  <c:v>-2.9724273139601354E-2</c:v>
                </c:pt>
                <c:pt idx="25">
                  <c:v>-3.0338217977234089E-2</c:v>
                </c:pt>
                <c:pt idx="26">
                  <c:v>-3.2112211667094735E-2</c:v>
                </c:pt>
                <c:pt idx="27">
                  <c:v>-6.3492867377847803E-2</c:v>
                </c:pt>
              </c:numCache>
            </c:numRef>
          </c:val>
        </c:ser>
        <c:gapWidth val="75"/>
        <c:overlap val="-25"/>
        <c:axId val="253650048"/>
        <c:axId val="253712256"/>
      </c:barChart>
      <c:catAx>
        <c:axId val="253650048"/>
        <c:scaling>
          <c:orientation val="minMax"/>
        </c:scaling>
        <c:axPos val="b"/>
        <c:numFmt formatCode="General" sourceLinked="1"/>
        <c:majorTickMark val="none"/>
        <c:tickLblPos val="low"/>
        <c:crossAx val="253712256"/>
        <c:crosses val="autoZero"/>
        <c:auto val="1"/>
        <c:lblAlgn val="ctr"/>
        <c:lblOffset val="100"/>
      </c:catAx>
      <c:valAx>
        <c:axId val="253712256"/>
        <c:scaling>
          <c:orientation val="minMax"/>
        </c:scaling>
        <c:axPos val="l"/>
        <c:numFmt formatCode="0%" sourceLinked="0"/>
        <c:majorTickMark val="none"/>
        <c:tickLblPos val="nextTo"/>
        <c:spPr>
          <a:ln w="9525">
            <a:noFill/>
          </a:ln>
        </c:spPr>
        <c:crossAx val="25365004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3.7558685446009404E-2"/>
          <c:y val="4.9382716049382949E-2"/>
          <c:w val="0.94097920858484474"/>
          <c:h val="0.83458310135475333"/>
        </c:manualLayout>
      </c:layout>
      <c:barChart>
        <c:barDir val="col"/>
        <c:grouping val="clustered"/>
        <c:ser>
          <c:idx val="0"/>
          <c:order val="0"/>
          <c:tx>
            <c:strRef>
              <c:f>'作图（华福）'!$G$91</c:f>
              <c:strCache>
                <c:ptCount val="1"/>
                <c:pt idx="0">
                  <c:v>近1周涨跌幅</c:v>
                </c:pt>
              </c:strCache>
            </c:strRef>
          </c:tx>
          <c:dLbls>
            <c:numFmt formatCode="0.00%" sourceLinked="0"/>
            <c:showVal val="1"/>
          </c:dLbls>
          <c:cat>
            <c:strRef>
              <c:f>'作图（华福）'!$F$92:$F$96</c:f>
              <c:strCache>
                <c:ptCount val="5"/>
                <c:pt idx="0">
                  <c:v>打板指数</c:v>
                </c:pt>
                <c:pt idx="1">
                  <c:v>小金属指数</c:v>
                </c:pt>
                <c:pt idx="2">
                  <c:v>维生素指数</c:v>
                </c:pt>
                <c:pt idx="3">
                  <c:v>芯片国产化指数</c:v>
                </c:pt>
                <c:pt idx="4">
                  <c:v>稀土永磁指数</c:v>
                </c:pt>
              </c:strCache>
            </c:strRef>
          </c:cat>
          <c:val>
            <c:numRef>
              <c:f>'作图（华福）'!$G$92:$G$96</c:f>
              <c:numCache>
                <c:formatCode>0.00%</c:formatCode>
                <c:ptCount val="5"/>
                <c:pt idx="0">
                  <c:v>0.14795523280345663</c:v>
                </c:pt>
                <c:pt idx="1">
                  <c:v>3.7815278725080413E-2</c:v>
                </c:pt>
                <c:pt idx="2">
                  <c:v>2.9372182316343792E-2</c:v>
                </c:pt>
                <c:pt idx="3">
                  <c:v>2.624159533515669E-2</c:v>
                </c:pt>
                <c:pt idx="4">
                  <c:v>2.0491895046480756E-2</c:v>
                </c:pt>
              </c:numCache>
            </c:numRef>
          </c:val>
        </c:ser>
        <c:gapWidth val="75"/>
        <c:overlap val="-25"/>
        <c:axId val="254561280"/>
        <c:axId val="254579840"/>
      </c:barChart>
      <c:catAx>
        <c:axId val="254561280"/>
        <c:scaling>
          <c:orientation val="minMax"/>
        </c:scaling>
        <c:axPos val="b"/>
        <c:numFmt formatCode="General" sourceLinked="1"/>
        <c:majorTickMark val="none"/>
        <c:tickLblPos val="low"/>
        <c:crossAx val="254579840"/>
        <c:crosses val="autoZero"/>
        <c:auto val="1"/>
        <c:lblAlgn val="ctr"/>
        <c:lblOffset val="100"/>
      </c:catAx>
      <c:valAx>
        <c:axId val="254579840"/>
        <c:scaling>
          <c:orientation val="minMax"/>
        </c:scaling>
        <c:delete val="1"/>
        <c:axPos val="l"/>
        <c:numFmt formatCode="0.00%" sourceLinked="1"/>
        <c:tickLblPos val="none"/>
        <c:crossAx val="25456128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成交量!$AV$2</c:f>
              <c:strCache>
                <c:ptCount val="1"/>
                <c:pt idx="0">
                  <c:v>融资净买入额</c:v>
                </c:pt>
              </c:strCache>
            </c:strRef>
          </c:tx>
          <c:cat>
            <c:numRef>
              <c:f>成交量!$AU$248:$AU$396</c:f>
              <c:numCache>
                <c:formatCode>yyyy\-mm\-dd;@</c:formatCode>
                <c:ptCount val="149"/>
                <c:pt idx="0">
                  <c:v>42007</c:v>
                </c:pt>
                <c:pt idx="1">
                  <c:v>42014</c:v>
                </c:pt>
                <c:pt idx="2">
                  <c:v>42021</c:v>
                </c:pt>
                <c:pt idx="3">
                  <c:v>42028</c:v>
                </c:pt>
                <c:pt idx="4">
                  <c:v>42035</c:v>
                </c:pt>
                <c:pt idx="5">
                  <c:v>42042</c:v>
                </c:pt>
                <c:pt idx="6">
                  <c:v>42049</c:v>
                </c:pt>
                <c:pt idx="7">
                  <c:v>42056</c:v>
                </c:pt>
                <c:pt idx="8">
                  <c:v>42063</c:v>
                </c:pt>
                <c:pt idx="9">
                  <c:v>42070</c:v>
                </c:pt>
                <c:pt idx="10">
                  <c:v>42077</c:v>
                </c:pt>
                <c:pt idx="11">
                  <c:v>42084</c:v>
                </c:pt>
                <c:pt idx="12">
                  <c:v>42091</c:v>
                </c:pt>
                <c:pt idx="13">
                  <c:v>42098</c:v>
                </c:pt>
                <c:pt idx="14">
                  <c:v>42105</c:v>
                </c:pt>
                <c:pt idx="15">
                  <c:v>42112</c:v>
                </c:pt>
                <c:pt idx="16">
                  <c:v>42119</c:v>
                </c:pt>
                <c:pt idx="17">
                  <c:v>42126</c:v>
                </c:pt>
                <c:pt idx="18">
                  <c:v>42133</c:v>
                </c:pt>
                <c:pt idx="19">
                  <c:v>42140</c:v>
                </c:pt>
                <c:pt idx="20">
                  <c:v>42147</c:v>
                </c:pt>
                <c:pt idx="21">
                  <c:v>42154</c:v>
                </c:pt>
                <c:pt idx="22">
                  <c:v>42161</c:v>
                </c:pt>
                <c:pt idx="23">
                  <c:v>42168</c:v>
                </c:pt>
                <c:pt idx="24">
                  <c:v>42175</c:v>
                </c:pt>
                <c:pt idx="25">
                  <c:v>42182</c:v>
                </c:pt>
                <c:pt idx="26">
                  <c:v>42189</c:v>
                </c:pt>
                <c:pt idx="27">
                  <c:v>42196</c:v>
                </c:pt>
                <c:pt idx="28">
                  <c:v>42203</c:v>
                </c:pt>
                <c:pt idx="29">
                  <c:v>42210</c:v>
                </c:pt>
                <c:pt idx="30">
                  <c:v>42217</c:v>
                </c:pt>
                <c:pt idx="31">
                  <c:v>42224</c:v>
                </c:pt>
                <c:pt idx="32">
                  <c:v>42231</c:v>
                </c:pt>
                <c:pt idx="33">
                  <c:v>42238</c:v>
                </c:pt>
                <c:pt idx="34">
                  <c:v>42245</c:v>
                </c:pt>
                <c:pt idx="35">
                  <c:v>42252</c:v>
                </c:pt>
                <c:pt idx="36">
                  <c:v>42259</c:v>
                </c:pt>
                <c:pt idx="37">
                  <c:v>42266</c:v>
                </c:pt>
                <c:pt idx="38">
                  <c:v>42273</c:v>
                </c:pt>
                <c:pt idx="39">
                  <c:v>42280</c:v>
                </c:pt>
                <c:pt idx="40">
                  <c:v>42287</c:v>
                </c:pt>
                <c:pt idx="41">
                  <c:v>42294</c:v>
                </c:pt>
                <c:pt idx="42">
                  <c:v>42301</c:v>
                </c:pt>
                <c:pt idx="43">
                  <c:v>42308</c:v>
                </c:pt>
                <c:pt idx="44">
                  <c:v>42315</c:v>
                </c:pt>
                <c:pt idx="45">
                  <c:v>42322</c:v>
                </c:pt>
                <c:pt idx="46">
                  <c:v>42329</c:v>
                </c:pt>
                <c:pt idx="47">
                  <c:v>42336</c:v>
                </c:pt>
                <c:pt idx="48">
                  <c:v>42343</c:v>
                </c:pt>
                <c:pt idx="49">
                  <c:v>42350</c:v>
                </c:pt>
                <c:pt idx="50">
                  <c:v>42357</c:v>
                </c:pt>
                <c:pt idx="51">
                  <c:v>42364</c:v>
                </c:pt>
                <c:pt idx="52">
                  <c:v>42371</c:v>
                </c:pt>
                <c:pt idx="53">
                  <c:v>42378</c:v>
                </c:pt>
                <c:pt idx="54">
                  <c:v>42385</c:v>
                </c:pt>
                <c:pt idx="55">
                  <c:v>42392</c:v>
                </c:pt>
                <c:pt idx="56">
                  <c:v>42399</c:v>
                </c:pt>
                <c:pt idx="57">
                  <c:v>42406</c:v>
                </c:pt>
                <c:pt idx="58">
                  <c:v>42420</c:v>
                </c:pt>
                <c:pt idx="59">
                  <c:v>42427</c:v>
                </c:pt>
                <c:pt idx="60">
                  <c:v>42434</c:v>
                </c:pt>
                <c:pt idx="61">
                  <c:v>42441</c:v>
                </c:pt>
                <c:pt idx="62">
                  <c:v>42448</c:v>
                </c:pt>
                <c:pt idx="63">
                  <c:v>42455</c:v>
                </c:pt>
                <c:pt idx="64">
                  <c:v>42462</c:v>
                </c:pt>
                <c:pt idx="65">
                  <c:v>42469</c:v>
                </c:pt>
                <c:pt idx="66">
                  <c:v>42476</c:v>
                </c:pt>
                <c:pt idx="67">
                  <c:v>42483</c:v>
                </c:pt>
                <c:pt idx="68">
                  <c:v>42490</c:v>
                </c:pt>
                <c:pt idx="69">
                  <c:v>42497</c:v>
                </c:pt>
                <c:pt idx="70">
                  <c:v>42504</c:v>
                </c:pt>
                <c:pt idx="71">
                  <c:v>42511</c:v>
                </c:pt>
                <c:pt idx="72">
                  <c:v>42518</c:v>
                </c:pt>
                <c:pt idx="73">
                  <c:v>42525</c:v>
                </c:pt>
                <c:pt idx="74">
                  <c:v>42532</c:v>
                </c:pt>
                <c:pt idx="75">
                  <c:v>42539</c:v>
                </c:pt>
                <c:pt idx="76">
                  <c:v>42546</c:v>
                </c:pt>
                <c:pt idx="77">
                  <c:v>42553</c:v>
                </c:pt>
                <c:pt idx="78">
                  <c:v>42560</c:v>
                </c:pt>
                <c:pt idx="79">
                  <c:v>42567</c:v>
                </c:pt>
                <c:pt idx="80">
                  <c:v>42574</c:v>
                </c:pt>
                <c:pt idx="81">
                  <c:v>42581</c:v>
                </c:pt>
                <c:pt idx="82">
                  <c:v>42588</c:v>
                </c:pt>
                <c:pt idx="83">
                  <c:v>42595</c:v>
                </c:pt>
                <c:pt idx="84">
                  <c:v>42602</c:v>
                </c:pt>
                <c:pt idx="85">
                  <c:v>42609</c:v>
                </c:pt>
                <c:pt idx="86">
                  <c:v>42616</c:v>
                </c:pt>
                <c:pt idx="87">
                  <c:v>42623</c:v>
                </c:pt>
                <c:pt idx="88">
                  <c:v>42630</c:v>
                </c:pt>
                <c:pt idx="89">
                  <c:v>42637</c:v>
                </c:pt>
                <c:pt idx="90">
                  <c:v>42644</c:v>
                </c:pt>
                <c:pt idx="91">
                  <c:v>42658</c:v>
                </c:pt>
                <c:pt idx="92">
                  <c:v>42665</c:v>
                </c:pt>
                <c:pt idx="93">
                  <c:v>42672</c:v>
                </c:pt>
                <c:pt idx="94">
                  <c:v>42679</c:v>
                </c:pt>
                <c:pt idx="95">
                  <c:v>42686</c:v>
                </c:pt>
                <c:pt idx="96">
                  <c:v>42693</c:v>
                </c:pt>
                <c:pt idx="97">
                  <c:v>42700</c:v>
                </c:pt>
                <c:pt idx="98">
                  <c:v>42707</c:v>
                </c:pt>
                <c:pt idx="99">
                  <c:v>42714</c:v>
                </c:pt>
                <c:pt idx="100">
                  <c:v>42721</c:v>
                </c:pt>
                <c:pt idx="101">
                  <c:v>42728</c:v>
                </c:pt>
                <c:pt idx="102">
                  <c:v>42735</c:v>
                </c:pt>
                <c:pt idx="103">
                  <c:v>42742</c:v>
                </c:pt>
                <c:pt idx="104">
                  <c:v>42749</c:v>
                </c:pt>
                <c:pt idx="105">
                  <c:v>42756</c:v>
                </c:pt>
                <c:pt idx="106">
                  <c:v>42763</c:v>
                </c:pt>
                <c:pt idx="107">
                  <c:v>42770</c:v>
                </c:pt>
                <c:pt idx="108">
                  <c:v>42777</c:v>
                </c:pt>
                <c:pt idx="109">
                  <c:v>42784</c:v>
                </c:pt>
                <c:pt idx="110">
                  <c:v>42791</c:v>
                </c:pt>
                <c:pt idx="111">
                  <c:v>42798</c:v>
                </c:pt>
                <c:pt idx="112">
                  <c:v>42805</c:v>
                </c:pt>
                <c:pt idx="113">
                  <c:v>42812</c:v>
                </c:pt>
                <c:pt idx="114">
                  <c:v>42819</c:v>
                </c:pt>
                <c:pt idx="115">
                  <c:v>42826</c:v>
                </c:pt>
                <c:pt idx="116">
                  <c:v>42833</c:v>
                </c:pt>
                <c:pt idx="117">
                  <c:v>42840</c:v>
                </c:pt>
                <c:pt idx="118">
                  <c:v>42847</c:v>
                </c:pt>
                <c:pt idx="119">
                  <c:v>42854</c:v>
                </c:pt>
                <c:pt idx="120">
                  <c:v>42861</c:v>
                </c:pt>
                <c:pt idx="121">
                  <c:v>42868</c:v>
                </c:pt>
                <c:pt idx="122">
                  <c:v>42875</c:v>
                </c:pt>
                <c:pt idx="123">
                  <c:v>42882</c:v>
                </c:pt>
                <c:pt idx="124">
                  <c:v>42889</c:v>
                </c:pt>
                <c:pt idx="125">
                  <c:v>42896</c:v>
                </c:pt>
                <c:pt idx="126">
                  <c:v>42903</c:v>
                </c:pt>
                <c:pt idx="127">
                  <c:v>42910</c:v>
                </c:pt>
                <c:pt idx="128">
                  <c:v>42917</c:v>
                </c:pt>
                <c:pt idx="129">
                  <c:v>42924</c:v>
                </c:pt>
                <c:pt idx="130">
                  <c:v>42931</c:v>
                </c:pt>
                <c:pt idx="131">
                  <c:v>42938</c:v>
                </c:pt>
                <c:pt idx="132">
                  <c:v>42945</c:v>
                </c:pt>
                <c:pt idx="133">
                  <c:v>42952</c:v>
                </c:pt>
                <c:pt idx="134">
                  <c:v>42959</c:v>
                </c:pt>
                <c:pt idx="135">
                  <c:v>42966</c:v>
                </c:pt>
                <c:pt idx="136">
                  <c:v>42973</c:v>
                </c:pt>
                <c:pt idx="137">
                  <c:v>42980</c:v>
                </c:pt>
                <c:pt idx="138">
                  <c:v>42987</c:v>
                </c:pt>
                <c:pt idx="139">
                  <c:v>42994</c:v>
                </c:pt>
                <c:pt idx="140">
                  <c:v>43001</c:v>
                </c:pt>
                <c:pt idx="141">
                  <c:v>43008</c:v>
                </c:pt>
                <c:pt idx="142">
                  <c:v>43022</c:v>
                </c:pt>
                <c:pt idx="143">
                  <c:v>43029</c:v>
                </c:pt>
                <c:pt idx="144">
                  <c:v>43036</c:v>
                </c:pt>
                <c:pt idx="145">
                  <c:v>43043</c:v>
                </c:pt>
                <c:pt idx="146">
                  <c:v>43050</c:v>
                </c:pt>
                <c:pt idx="147">
                  <c:v>43057</c:v>
                </c:pt>
                <c:pt idx="148">
                  <c:v>43064</c:v>
                </c:pt>
              </c:numCache>
            </c:numRef>
          </c:cat>
          <c:val>
            <c:numRef>
              <c:f>成交量!$AV$248:$AV$396</c:f>
              <c:numCache>
                <c:formatCode>###,###,###,###,##0.00</c:formatCode>
                <c:ptCount val="149"/>
                <c:pt idx="0">
                  <c:v>113.24511030000002</c:v>
                </c:pt>
                <c:pt idx="1">
                  <c:v>431.24034257000017</c:v>
                </c:pt>
                <c:pt idx="2">
                  <c:v>508.65836954999969</c:v>
                </c:pt>
                <c:pt idx="3">
                  <c:v>6.5385685599997636</c:v>
                </c:pt>
                <c:pt idx="4">
                  <c:v>139.16418453000009</c:v>
                </c:pt>
                <c:pt idx="5">
                  <c:v>122.27979060000033</c:v>
                </c:pt>
                <c:pt idx="6">
                  <c:v>10.047526470000111</c:v>
                </c:pt>
                <c:pt idx="7">
                  <c:v>-333.88466345999996</c:v>
                </c:pt>
                <c:pt idx="8">
                  <c:v>465.99596342000029</c:v>
                </c:pt>
                <c:pt idx="9">
                  <c:v>743.37267094999959</c:v>
                </c:pt>
                <c:pt idx="10">
                  <c:v>854.83766314999775</c:v>
                </c:pt>
                <c:pt idx="11">
                  <c:v>647.81183207000015</c:v>
                </c:pt>
                <c:pt idx="12">
                  <c:v>818.03569648999837</c:v>
                </c:pt>
                <c:pt idx="13">
                  <c:v>862.33760662999805</c:v>
                </c:pt>
                <c:pt idx="14">
                  <c:v>980.56214596999996</c:v>
                </c:pt>
                <c:pt idx="15">
                  <c:v>820.65374254000199</c:v>
                </c:pt>
                <c:pt idx="16">
                  <c:v>552.8181219100004</c:v>
                </c:pt>
                <c:pt idx="17">
                  <c:v>505.96732363999968</c:v>
                </c:pt>
                <c:pt idx="18">
                  <c:v>446.91063652000054</c:v>
                </c:pt>
                <c:pt idx="19">
                  <c:v>532.30603517999941</c:v>
                </c:pt>
                <c:pt idx="20">
                  <c:v>850.50904540000033</c:v>
                </c:pt>
                <c:pt idx="21">
                  <c:v>579.69086057000266</c:v>
                </c:pt>
                <c:pt idx="22">
                  <c:v>888.10163653000154</c:v>
                </c:pt>
                <c:pt idx="23">
                  <c:v>599.3376922299982</c:v>
                </c:pt>
                <c:pt idx="24">
                  <c:v>403.83200688999926</c:v>
                </c:pt>
                <c:pt idx="25">
                  <c:v>-1353.2860200000009</c:v>
                </c:pt>
                <c:pt idx="26">
                  <c:v>-2190.0850007300005</c:v>
                </c:pt>
                <c:pt idx="27">
                  <c:v>-4684.9650320600003</c:v>
                </c:pt>
                <c:pt idx="28">
                  <c:v>-126.57601899999975</c:v>
                </c:pt>
                <c:pt idx="29">
                  <c:v>288.28023850999892</c:v>
                </c:pt>
                <c:pt idx="30">
                  <c:v>-1190.0553903200007</c:v>
                </c:pt>
                <c:pt idx="31">
                  <c:v>-211.83994662999964</c:v>
                </c:pt>
                <c:pt idx="32">
                  <c:v>606.20000382999922</c:v>
                </c:pt>
                <c:pt idx="33">
                  <c:v>-511.97786702999917</c:v>
                </c:pt>
                <c:pt idx="34">
                  <c:v>-2514.1678326199999</c:v>
                </c:pt>
                <c:pt idx="35">
                  <c:v>-1130.84109917</c:v>
                </c:pt>
                <c:pt idx="36">
                  <c:v>226.89619527999983</c:v>
                </c:pt>
                <c:pt idx="37">
                  <c:v>-456.29148674999914</c:v>
                </c:pt>
                <c:pt idx="38">
                  <c:v>-115.12147841999951</c:v>
                </c:pt>
                <c:pt idx="39">
                  <c:v>-206.51303681000007</c:v>
                </c:pt>
                <c:pt idx="40">
                  <c:v>168.35705094000031</c:v>
                </c:pt>
                <c:pt idx="41">
                  <c:v>489.25388120000002</c:v>
                </c:pt>
                <c:pt idx="42">
                  <c:v>378.19705245999899</c:v>
                </c:pt>
                <c:pt idx="43">
                  <c:v>225.75078440000038</c:v>
                </c:pt>
                <c:pt idx="44">
                  <c:v>506.35361343000011</c:v>
                </c:pt>
                <c:pt idx="45">
                  <c:v>833.62674918000039</c:v>
                </c:pt>
                <c:pt idx="46">
                  <c:v>547.19489757000258</c:v>
                </c:pt>
                <c:pt idx="47">
                  <c:v>-246.16306798000036</c:v>
                </c:pt>
                <c:pt idx="48">
                  <c:v>-301.00574929000027</c:v>
                </c:pt>
                <c:pt idx="49">
                  <c:v>-130.26883218</c:v>
                </c:pt>
                <c:pt idx="50">
                  <c:v>198.65228168999957</c:v>
                </c:pt>
                <c:pt idx="51">
                  <c:v>366.32926332000108</c:v>
                </c:pt>
                <c:pt idx="52">
                  <c:v>-363.71560866999999</c:v>
                </c:pt>
                <c:pt idx="53">
                  <c:v>-747.02505941999948</c:v>
                </c:pt>
                <c:pt idx="54">
                  <c:v>-991.08741855000051</c:v>
                </c:pt>
                <c:pt idx="55">
                  <c:v>-184.73620385000001</c:v>
                </c:pt>
                <c:pt idx="56">
                  <c:v>-719.14557011999989</c:v>
                </c:pt>
                <c:pt idx="57">
                  <c:v>-371.72673148999888</c:v>
                </c:pt>
                <c:pt idx="58">
                  <c:v>118.26550062999986</c:v>
                </c:pt>
                <c:pt idx="59">
                  <c:v>-141.98221726000028</c:v>
                </c:pt>
                <c:pt idx="60">
                  <c:v>-263.5988802400002</c:v>
                </c:pt>
                <c:pt idx="61">
                  <c:v>-77.452244049999692</c:v>
                </c:pt>
                <c:pt idx="62">
                  <c:v>117.24969991000015</c:v>
                </c:pt>
                <c:pt idx="63">
                  <c:v>285.5508366899997</c:v>
                </c:pt>
                <c:pt idx="64">
                  <c:v>-19.044765090000091</c:v>
                </c:pt>
                <c:pt idx="65">
                  <c:v>104.30250309999977</c:v>
                </c:pt>
                <c:pt idx="66">
                  <c:v>92.140116240000367</c:v>
                </c:pt>
                <c:pt idx="67">
                  <c:v>-216.70927781000006</c:v>
                </c:pt>
                <c:pt idx="68">
                  <c:v>-127.70534960999991</c:v>
                </c:pt>
                <c:pt idx="69">
                  <c:v>9.0811443599998967</c:v>
                </c:pt>
                <c:pt idx="70">
                  <c:v>-250.52668156000001</c:v>
                </c:pt>
                <c:pt idx="71">
                  <c:v>-82.951600890000165</c:v>
                </c:pt>
                <c:pt idx="72">
                  <c:v>-43.646106289999963</c:v>
                </c:pt>
                <c:pt idx="73">
                  <c:v>135.10658440999998</c:v>
                </c:pt>
                <c:pt idx="74">
                  <c:v>8.7795709900000141</c:v>
                </c:pt>
                <c:pt idx="75">
                  <c:v>-5.3741409200001495</c:v>
                </c:pt>
                <c:pt idx="76">
                  <c:v>9.4704099099999617</c:v>
                </c:pt>
                <c:pt idx="77">
                  <c:v>133.43235489000008</c:v>
                </c:pt>
                <c:pt idx="78">
                  <c:v>148.60868484000005</c:v>
                </c:pt>
                <c:pt idx="79">
                  <c:v>88.724244940000247</c:v>
                </c:pt>
                <c:pt idx="80">
                  <c:v>81.677120749999773</c:v>
                </c:pt>
                <c:pt idx="81">
                  <c:v>-165.45800032000051</c:v>
                </c:pt>
                <c:pt idx="82">
                  <c:v>-57.611346619999779</c:v>
                </c:pt>
                <c:pt idx="83">
                  <c:v>76.102730759999616</c:v>
                </c:pt>
                <c:pt idx="84">
                  <c:v>284.67197461999973</c:v>
                </c:pt>
                <c:pt idx="85">
                  <c:v>15.420103479999863</c:v>
                </c:pt>
                <c:pt idx="86">
                  <c:v>-0.20355365999992936</c:v>
                </c:pt>
                <c:pt idx="87">
                  <c:v>48.448967589999924</c:v>
                </c:pt>
                <c:pt idx="88">
                  <c:v>-107.67772306000003</c:v>
                </c:pt>
                <c:pt idx="89">
                  <c:v>-16.176882619999908</c:v>
                </c:pt>
                <c:pt idx="90">
                  <c:v>-193.60882751000014</c:v>
                </c:pt>
                <c:pt idx="91">
                  <c:v>210.12220405000014</c:v>
                </c:pt>
                <c:pt idx="92">
                  <c:v>86.37951047999988</c:v>
                </c:pt>
                <c:pt idx="93">
                  <c:v>75.05089670000001</c:v>
                </c:pt>
                <c:pt idx="94">
                  <c:v>92.909125259999925</c:v>
                </c:pt>
                <c:pt idx="95">
                  <c:v>134.75353215000032</c:v>
                </c:pt>
                <c:pt idx="96">
                  <c:v>153.18429955999997</c:v>
                </c:pt>
                <c:pt idx="97">
                  <c:v>119.31520022999999</c:v>
                </c:pt>
                <c:pt idx="98">
                  <c:v>92.842912089999771</c:v>
                </c:pt>
                <c:pt idx="99">
                  <c:v>-32.999461130000277</c:v>
                </c:pt>
                <c:pt idx="100">
                  <c:v>-132.49546295000044</c:v>
                </c:pt>
                <c:pt idx="101">
                  <c:v>-62.277583299999961</c:v>
                </c:pt>
                <c:pt idx="102">
                  <c:v>-65.74444783999985</c:v>
                </c:pt>
                <c:pt idx="103">
                  <c:v>-63.164525180000069</c:v>
                </c:pt>
                <c:pt idx="104">
                  <c:v>-129.28631870000001</c:v>
                </c:pt>
                <c:pt idx="105">
                  <c:v>-277.88541984999915</c:v>
                </c:pt>
                <c:pt idx="106">
                  <c:v>-237.25612795000043</c:v>
                </c:pt>
                <c:pt idx="107">
                  <c:v>46.977227909999996</c:v>
                </c:pt>
                <c:pt idx="108">
                  <c:v>98.166928089999971</c:v>
                </c:pt>
                <c:pt idx="109">
                  <c:v>105.87524816999954</c:v>
                </c:pt>
                <c:pt idx="110">
                  <c:v>113.02108380000014</c:v>
                </c:pt>
                <c:pt idx="111">
                  <c:v>41.800843640000004</c:v>
                </c:pt>
                <c:pt idx="112">
                  <c:v>-1.9533110499998561</c:v>
                </c:pt>
                <c:pt idx="113">
                  <c:v>99.589706370000158</c:v>
                </c:pt>
                <c:pt idx="114">
                  <c:v>62.5006469899999</c:v>
                </c:pt>
                <c:pt idx="115">
                  <c:v>-35.836067699999894</c:v>
                </c:pt>
                <c:pt idx="116">
                  <c:v>34.75899985999996</c:v>
                </c:pt>
                <c:pt idx="117">
                  <c:v>110.7360369400002</c:v>
                </c:pt>
                <c:pt idx="118">
                  <c:v>-140.22711727000009</c:v>
                </c:pt>
                <c:pt idx="119">
                  <c:v>-138.7243436400002</c:v>
                </c:pt>
                <c:pt idx="120">
                  <c:v>-17.257177580000093</c:v>
                </c:pt>
                <c:pt idx="121">
                  <c:v>-256.65733291999965</c:v>
                </c:pt>
                <c:pt idx="122">
                  <c:v>-3.7507875299999491</c:v>
                </c:pt>
                <c:pt idx="123">
                  <c:v>-129.18443731000067</c:v>
                </c:pt>
                <c:pt idx="124">
                  <c:v>-59.913654710000095</c:v>
                </c:pt>
                <c:pt idx="125">
                  <c:v>26.060336160000027</c:v>
                </c:pt>
                <c:pt idx="126">
                  <c:v>50.035706469999909</c:v>
                </c:pt>
                <c:pt idx="127">
                  <c:v>11.824834329999804</c:v>
                </c:pt>
                <c:pt idx="128">
                  <c:v>88.115660520000006</c:v>
                </c:pt>
                <c:pt idx="129">
                  <c:v>43.708402430000049</c:v>
                </c:pt>
                <c:pt idx="130">
                  <c:v>5.8730208799997348</c:v>
                </c:pt>
                <c:pt idx="131">
                  <c:v>-22.741320770000087</c:v>
                </c:pt>
                <c:pt idx="132">
                  <c:v>125.56543906999994</c:v>
                </c:pt>
                <c:pt idx="133">
                  <c:v>112.59397530999985</c:v>
                </c:pt>
                <c:pt idx="134">
                  <c:v>27.630469229999928</c:v>
                </c:pt>
                <c:pt idx="135">
                  <c:v>111.97532961999997</c:v>
                </c:pt>
                <c:pt idx="136">
                  <c:v>66.39466309000035</c:v>
                </c:pt>
                <c:pt idx="137">
                  <c:v>202.67130117999986</c:v>
                </c:pt>
                <c:pt idx="138">
                  <c:v>179.72269982999981</c:v>
                </c:pt>
                <c:pt idx="139">
                  <c:v>179.17971586999954</c:v>
                </c:pt>
                <c:pt idx="140">
                  <c:v>82.462873869999868</c:v>
                </c:pt>
                <c:pt idx="141">
                  <c:v>-214.08537156999986</c:v>
                </c:pt>
                <c:pt idx="142">
                  <c:v>238.91383106000015</c:v>
                </c:pt>
                <c:pt idx="143">
                  <c:v>-74.537228790000327</c:v>
                </c:pt>
                <c:pt idx="144">
                  <c:v>101.73610389000009</c:v>
                </c:pt>
                <c:pt idx="145">
                  <c:v>29.897593969999811</c:v>
                </c:pt>
                <c:pt idx="146">
                  <c:v>227.72542089000001</c:v>
                </c:pt>
                <c:pt idx="147">
                  <c:v>45.605325380000025</c:v>
                </c:pt>
                <c:pt idx="148">
                  <c:v>23.687730100000092</c:v>
                </c:pt>
              </c:numCache>
            </c:numRef>
          </c:val>
        </c:ser>
        <c:axId val="256064128"/>
        <c:axId val="256262528"/>
      </c:barChart>
      <c:lineChart>
        <c:grouping val="standard"/>
        <c:ser>
          <c:idx val="1"/>
          <c:order val="1"/>
          <c:tx>
            <c:strRef>
              <c:f>成交量!$AW$2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成交量!$AU$248:$AU$396</c:f>
              <c:numCache>
                <c:formatCode>yyyy\-mm\-dd;@</c:formatCode>
                <c:ptCount val="149"/>
                <c:pt idx="0">
                  <c:v>42007</c:v>
                </c:pt>
                <c:pt idx="1">
                  <c:v>42014</c:v>
                </c:pt>
                <c:pt idx="2">
                  <c:v>42021</c:v>
                </c:pt>
                <c:pt idx="3">
                  <c:v>42028</c:v>
                </c:pt>
                <c:pt idx="4">
                  <c:v>42035</c:v>
                </c:pt>
                <c:pt idx="5">
                  <c:v>42042</c:v>
                </c:pt>
                <c:pt idx="6">
                  <c:v>42049</c:v>
                </c:pt>
                <c:pt idx="7">
                  <c:v>42056</c:v>
                </c:pt>
                <c:pt idx="8">
                  <c:v>42063</c:v>
                </c:pt>
                <c:pt idx="9">
                  <c:v>42070</c:v>
                </c:pt>
                <c:pt idx="10">
                  <c:v>42077</c:v>
                </c:pt>
                <c:pt idx="11">
                  <c:v>42084</c:v>
                </c:pt>
                <c:pt idx="12">
                  <c:v>42091</c:v>
                </c:pt>
                <c:pt idx="13">
                  <c:v>42098</c:v>
                </c:pt>
                <c:pt idx="14">
                  <c:v>42105</c:v>
                </c:pt>
                <c:pt idx="15">
                  <c:v>42112</c:v>
                </c:pt>
                <c:pt idx="16">
                  <c:v>42119</c:v>
                </c:pt>
                <c:pt idx="17">
                  <c:v>42126</c:v>
                </c:pt>
                <c:pt idx="18">
                  <c:v>42133</c:v>
                </c:pt>
                <c:pt idx="19">
                  <c:v>42140</c:v>
                </c:pt>
                <c:pt idx="20">
                  <c:v>42147</c:v>
                </c:pt>
                <c:pt idx="21">
                  <c:v>42154</c:v>
                </c:pt>
                <c:pt idx="22">
                  <c:v>42161</c:v>
                </c:pt>
                <c:pt idx="23">
                  <c:v>42168</c:v>
                </c:pt>
                <c:pt idx="24">
                  <c:v>42175</c:v>
                </c:pt>
                <c:pt idx="25">
                  <c:v>42182</c:v>
                </c:pt>
                <c:pt idx="26">
                  <c:v>42189</c:v>
                </c:pt>
                <c:pt idx="27">
                  <c:v>42196</c:v>
                </c:pt>
                <c:pt idx="28">
                  <c:v>42203</c:v>
                </c:pt>
                <c:pt idx="29">
                  <c:v>42210</c:v>
                </c:pt>
                <c:pt idx="30">
                  <c:v>42217</c:v>
                </c:pt>
                <c:pt idx="31">
                  <c:v>42224</c:v>
                </c:pt>
                <c:pt idx="32">
                  <c:v>42231</c:v>
                </c:pt>
                <c:pt idx="33">
                  <c:v>42238</c:v>
                </c:pt>
                <c:pt idx="34">
                  <c:v>42245</c:v>
                </c:pt>
                <c:pt idx="35">
                  <c:v>42252</c:v>
                </c:pt>
                <c:pt idx="36">
                  <c:v>42259</c:v>
                </c:pt>
                <c:pt idx="37">
                  <c:v>42266</c:v>
                </c:pt>
                <c:pt idx="38">
                  <c:v>42273</c:v>
                </c:pt>
                <c:pt idx="39">
                  <c:v>42280</c:v>
                </c:pt>
                <c:pt idx="40">
                  <c:v>42287</c:v>
                </c:pt>
                <c:pt idx="41">
                  <c:v>42294</c:v>
                </c:pt>
                <c:pt idx="42">
                  <c:v>42301</c:v>
                </c:pt>
                <c:pt idx="43">
                  <c:v>42308</c:v>
                </c:pt>
                <c:pt idx="44">
                  <c:v>42315</c:v>
                </c:pt>
                <c:pt idx="45">
                  <c:v>42322</c:v>
                </c:pt>
                <c:pt idx="46">
                  <c:v>42329</c:v>
                </c:pt>
                <c:pt idx="47">
                  <c:v>42336</c:v>
                </c:pt>
                <c:pt idx="48">
                  <c:v>42343</c:v>
                </c:pt>
                <c:pt idx="49">
                  <c:v>42350</c:v>
                </c:pt>
                <c:pt idx="50">
                  <c:v>42357</c:v>
                </c:pt>
                <c:pt idx="51">
                  <c:v>42364</c:v>
                </c:pt>
                <c:pt idx="52">
                  <c:v>42371</c:v>
                </c:pt>
                <c:pt idx="53">
                  <c:v>42378</c:v>
                </c:pt>
                <c:pt idx="54">
                  <c:v>42385</c:v>
                </c:pt>
                <c:pt idx="55">
                  <c:v>42392</c:v>
                </c:pt>
                <c:pt idx="56">
                  <c:v>42399</c:v>
                </c:pt>
                <c:pt idx="57">
                  <c:v>42406</c:v>
                </c:pt>
                <c:pt idx="58">
                  <c:v>42420</c:v>
                </c:pt>
                <c:pt idx="59">
                  <c:v>42427</c:v>
                </c:pt>
                <c:pt idx="60">
                  <c:v>42434</c:v>
                </c:pt>
                <c:pt idx="61">
                  <c:v>42441</c:v>
                </c:pt>
                <c:pt idx="62">
                  <c:v>42448</c:v>
                </c:pt>
                <c:pt idx="63">
                  <c:v>42455</c:v>
                </c:pt>
                <c:pt idx="64">
                  <c:v>42462</c:v>
                </c:pt>
                <c:pt idx="65">
                  <c:v>42469</c:v>
                </c:pt>
                <c:pt idx="66">
                  <c:v>42476</c:v>
                </c:pt>
                <c:pt idx="67">
                  <c:v>42483</c:v>
                </c:pt>
                <c:pt idx="68">
                  <c:v>42490</c:v>
                </c:pt>
                <c:pt idx="69">
                  <c:v>42497</c:v>
                </c:pt>
                <c:pt idx="70">
                  <c:v>42504</c:v>
                </c:pt>
                <c:pt idx="71">
                  <c:v>42511</c:v>
                </c:pt>
                <c:pt idx="72">
                  <c:v>42518</c:v>
                </c:pt>
                <c:pt idx="73">
                  <c:v>42525</c:v>
                </c:pt>
                <c:pt idx="74">
                  <c:v>42532</c:v>
                </c:pt>
                <c:pt idx="75">
                  <c:v>42539</c:v>
                </c:pt>
                <c:pt idx="76">
                  <c:v>42546</c:v>
                </c:pt>
                <c:pt idx="77">
                  <c:v>42553</c:v>
                </c:pt>
                <c:pt idx="78">
                  <c:v>42560</c:v>
                </c:pt>
                <c:pt idx="79">
                  <c:v>42567</c:v>
                </c:pt>
                <c:pt idx="80">
                  <c:v>42574</c:v>
                </c:pt>
                <c:pt idx="81">
                  <c:v>42581</c:v>
                </c:pt>
                <c:pt idx="82">
                  <c:v>42588</c:v>
                </c:pt>
                <c:pt idx="83">
                  <c:v>42595</c:v>
                </c:pt>
                <c:pt idx="84">
                  <c:v>42602</c:v>
                </c:pt>
                <c:pt idx="85">
                  <c:v>42609</c:v>
                </c:pt>
                <c:pt idx="86">
                  <c:v>42616</c:v>
                </c:pt>
                <c:pt idx="87">
                  <c:v>42623</c:v>
                </c:pt>
                <c:pt idx="88">
                  <c:v>42630</c:v>
                </c:pt>
                <c:pt idx="89">
                  <c:v>42637</c:v>
                </c:pt>
                <c:pt idx="90">
                  <c:v>42644</c:v>
                </c:pt>
                <c:pt idx="91">
                  <c:v>42658</c:v>
                </c:pt>
                <c:pt idx="92">
                  <c:v>42665</c:v>
                </c:pt>
                <c:pt idx="93">
                  <c:v>42672</c:v>
                </c:pt>
                <c:pt idx="94">
                  <c:v>42679</c:v>
                </c:pt>
                <c:pt idx="95">
                  <c:v>42686</c:v>
                </c:pt>
                <c:pt idx="96">
                  <c:v>42693</c:v>
                </c:pt>
                <c:pt idx="97">
                  <c:v>42700</c:v>
                </c:pt>
                <c:pt idx="98">
                  <c:v>42707</c:v>
                </c:pt>
                <c:pt idx="99">
                  <c:v>42714</c:v>
                </c:pt>
                <c:pt idx="100">
                  <c:v>42721</c:v>
                </c:pt>
                <c:pt idx="101">
                  <c:v>42728</c:v>
                </c:pt>
                <c:pt idx="102">
                  <c:v>42735</c:v>
                </c:pt>
                <c:pt idx="103">
                  <c:v>42742</c:v>
                </c:pt>
                <c:pt idx="104">
                  <c:v>42749</c:v>
                </c:pt>
                <c:pt idx="105">
                  <c:v>42756</c:v>
                </c:pt>
                <c:pt idx="106">
                  <c:v>42763</c:v>
                </c:pt>
                <c:pt idx="107">
                  <c:v>42770</c:v>
                </c:pt>
                <c:pt idx="108">
                  <c:v>42777</c:v>
                </c:pt>
                <c:pt idx="109">
                  <c:v>42784</c:v>
                </c:pt>
                <c:pt idx="110">
                  <c:v>42791</c:v>
                </c:pt>
                <c:pt idx="111">
                  <c:v>42798</c:v>
                </c:pt>
                <c:pt idx="112">
                  <c:v>42805</c:v>
                </c:pt>
                <c:pt idx="113">
                  <c:v>42812</c:v>
                </c:pt>
                <c:pt idx="114">
                  <c:v>42819</c:v>
                </c:pt>
                <c:pt idx="115">
                  <c:v>42826</c:v>
                </c:pt>
                <c:pt idx="116">
                  <c:v>42833</c:v>
                </c:pt>
                <c:pt idx="117">
                  <c:v>42840</c:v>
                </c:pt>
                <c:pt idx="118">
                  <c:v>42847</c:v>
                </c:pt>
                <c:pt idx="119">
                  <c:v>42854</c:v>
                </c:pt>
                <c:pt idx="120">
                  <c:v>42861</c:v>
                </c:pt>
                <c:pt idx="121">
                  <c:v>42868</c:v>
                </c:pt>
                <c:pt idx="122">
                  <c:v>42875</c:v>
                </c:pt>
                <c:pt idx="123">
                  <c:v>42882</c:v>
                </c:pt>
                <c:pt idx="124">
                  <c:v>42889</c:v>
                </c:pt>
                <c:pt idx="125">
                  <c:v>42896</c:v>
                </c:pt>
                <c:pt idx="126">
                  <c:v>42903</c:v>
                </c:pt>
                <c:pt idx="127">
                  <c:v>42910</c:v>
                </c:pt>
                <c:pt idx="128">
                  <c:v>42917</c:v>
                </c:pt>
                <c:pt idx="129">
                  <c:v>42924</c:v>
                </c:pt>
                <c:pt idx="130">
                  <c:v>42931</c:v>
                </c:pt>
                <c:pt idx="131">
                  <c:v>42938</c:v>
                </c:pt>
                <c:pt idx="132">
                  <c:v>42945</c:v>
                </c:pt>
                <c:pt idx="133">
                  <c:v>42952</c:v>
                </c:pt>
                <c:pt idx="134">
                  <c:v>42959</c:v>
                </c:pt>
                <c:pt idx="135">
                  <c:v>42966</c:v>
                </c:pt>
                <c:pt idx="136">
                  <c:v>42973</c:v>
                </c:pt>
                <c:pt idx="137">
                  <c:v>42980</c:v>
                </c:pt>
                <c:pt idx="138">
                  <c:v>42987</c:v>
                </c:pt>
                <c:pt idx="139">
                  <c:v>42994</c:v>
                </c:pt>
                <c:pt idx="140">
                  <c:v>43001</c:v>
                </c:pt>
                <c:pt idx="141">
                  <c:v>43008</c:v>
                </c:pt>
                <c:pt idx="142">
                  <c:v>43022</c:v>
                </c:pt>
                <c:pt idx="143">
                  <c:v>43029</c:v>
                </c:pt>
                <c:pt idx="144">
                  <c:v>43036</c:v>
                </c:pt>
                <c:pt idx="145">
                  <c:v>43043</c:v>
                </c:pt>
                <c:pt idx="146">
                  <c:v>43050</c:v>
                </c:pt>
                <c:pt idx="147">
                  <c:v>43057</c:v>
                </c:pt>
                <c:pt idx="148">
                  <c:v>43064</c:v>
                </c:pt>
              </c:numCache>
            </c:numRef>
          </c:cat>
          <c:val>
            <c:numRef>
              <c:f>成交量!$AW$248:$AW$396</c:f>
              <c:numCache>
                <c:formatCode>###,###,###,###,##0.00</c:formatCode>
                <c:ptCount val="149"/>
                <c:pt idx="0">
                  <c:v>3533.7049999999945</c:v>
                </c:pt>
                <c:pt idx="1">
                  <c:v>3546.723</c:v>
                </c:pt>
                <c:pt idx="2">
                  <c:v>3635.1459999999997</c:v>
                </c:pt>
                <c:pt idx="3">
                  <c:v>3571.732</c:v>
                </c:pt>
                <c:pt idx="4">
                  <c:v>3434.3900000000012</c:v>
                </c:pt>
                <c:pt idx="5">
                  <c:v>3312.42</c:v>
                </c:pt>
                <c:pt idx="6">
                  <c:v>3469.828</c:v>
                </c:pt>
                <c:pt idx="7">
                  <c:v>3522.3220000000001</c:v>
                </c:pt>
                <c:pt idx="8">
                  <c:v>3572.8429999999998</c:v>
                </c:pt>
                <c:pt idx="9">
                  <c:v>3478.52</c:v>
                </c:pt>
                <c:pt idx="10">
                  <c:v>3617.6570000000002</c:v>
                </c:pt>
                <c:pt idx="11">
                  <c:v>3892.5740000000001</c:v>
                </c:pt>
                <c:pt idx="12">
                  <c:v>3971.6970000000001</c:v>
                </c:pt>
                <c:pt idx="13">
                  <c:v>4170.5379999999996</c:v>
                </c:pt>
                <c:pt idx="14">
                  <c:v>4344.4160000000002</c:v>
                </c:pt>
                <c:pt idx="15">
                  <c:v>4596.1360000000004</c:v>
                </c:pt>
                <c:pt idx="16">
                  <c:v>4702.6410000000014</c:v>
                </c:pt>
                <c:pt idx="17">
                  <c:v>4749.8860000000004</c:v>
                </c:pt>
                <c:pt idx="18">
                  <c:v>4558.4040000000005</c:v>
                </c:pt>
                <c:pt idx="19">
                  <c:v>4617.4699999999993</c:v>
                </c:pt>
                <c:pt idx="20">
                  <c:v>4951.335</c:v>
                </c:pt>
                <c:pt idx="21">
                  <c:v>4840.8290000000034</c:v>
                </c:pt>
                <c:pt idx="22">
                  <c:v>5230.5520000000024</c:v>
                </c:pt>
                <c:pt idx="23">
                  <c:v>5335.1151000000054</c:v>
                </c:pt>
                <c:pt idx="24">
                  <c:v>4637.0517</c:v>
                </c:pt>
                <c:pt idx="25">
                  <c:v>4336.1947</c:v>
                </c:pt>
                <c:pt idx="26">
                  <c:v>3885.9169000000002</c:v>
                </c:pt>
                <c:pt idx="27">
                  <c:v>4106.5561000000034</c:v>
                </c:pt>
                <c:pt idx="28">
                  <c:v>4151.4956000000002</c:v>
                </c:pt>
                <c:pt idx="29">
                  <c:v>4176.2786999999998</c:v>
                </c:pt>
                <c:pt idx="30">
                  <c:v>3816.6993000000002</c:v>
                </c:pt>
                <c:pt idx="31">
                  <c:v>3906.9447999999998</c:v>
                </c:pt>
                <c:pt idx="32">
                  <c:v>4073.54</c:v>
                </c:pt>
                <c:pt idx="33">
                  <c:v>3589.5358000000001</c:v>
                </c:pt>
                <c:pt idx="34">
                  <c:v>3342.2862999999934</c:v>
                </c:pt>
                <c:pt idx="35">
                  <c:v>3365.8318000000022</c:v>
                </c:pt>
                <c:pt idx="36">
                  <c:v>3347.1877999999997</c:v>
                </c:pt>
                <c:pt idx="37">
                  <c:v>3251.2732000000001</c:v>
                </c:pt>
                <c:pt idx="38">
                  <c:v>3231.9514000000022</c:v>
                </c:pt>
                <c:pt idx="39">
                  <c:v>3202.9475000000002</c:v>
                </c:pt>
                <c:pt idx="40">
                  <c:v>3340.1158999999998</c:v>
                </c:pt>
                <c:pt idx="41">
                  <c:v>3534.0653000000002</c:v>
                </c:pt>
                <c:pt idx="42">
                  <c:v>3571.2411000000002</c:v>
                </c:pt>
                <c:pt idx="43">
                  <c:v>3534.0787999999998</c:v>
                </c:pt>
                <c:pt idx="44">
                  <c:v>3793.3739000000055</c:v>
                </c:pt>
                <c:pt idx="45">
                  <c:v>3746.2421999999997</c:v>
                </c:pt>
                <c:pt idx="46">
                  <c:v>3774.3833000000022</c:v>
                </c:pt>
                <c:pt idx="47">
                  <c:v>3556.9924000000001</c:v>
                </c:pt>
                <c:pt idx="48">
                  <c:v>3677.5922</c:v>
                </c:pt>
                <c:pt idx="49">
                  <c:v>3608.0587</c:v>
                </c:pt>
                <c:pt idx="50">
                  <c:v>3767.9128000000001</c:v>
                </c:pt>
                <c:pt idx="51">
                  <c:v>3838.201</c:v>
                </c:pt>
                <c:pt idx="52">
                  <c:v>3731.0047</c:v>
                </c:pt>
                <c:pt idx="53">
                  <c:v>3361.5632000000001</c:v>
                </c:pt>
                <c:pt idx="54">
                  <c:v>3118.7301000000002</c:v>
                </c:pt>
                <c:pt idx="55">
                  <c:v>3113.4625999999998</c:v>
                </c:pt>
                <c:pt idx="56">
                  <c:v>2946.0902000000001</c:v>
                </c:pt>
                <c:pt idx="57">
                  <c:v>2963.7893999999997</c:v>
                </c:pt>
                <c:pt idx="58">
                  <c:v>3051.585</c:v>
                </c:pt>
                <c:pt idx="59">
                  <c:v>2948.0306</c:v>
                </c:pt>
                <c:pt idx="60">
                  <c:v>3093.8895000000002</c:v>
                </c:pt>
                <c:pt idx="61">
                  <c:v>3018.284399999995</c:v>
                </c:pt>
                <c:pt idx="62">
                  <c:v>3171.9630000000002</c:v>
                </c:pt>
                <c:pt idx="63">
                  <c:v>3197.8168999999998</c:v>
                </c:pt>
                <c:pt idx="64">
                  <c:v>3221.8948</c:v>
                </c:pt>
                <c:pt idx="65">
                  <c:v>3185.7257999999997</c:v>
                </c:pt>
                <c:pt idx="66">
                  <c:v>3272.2053000000001</c:v>
                </c:pt>
                <c:pt idx="67">
                  <c:v>3174.9012000000002</c:v>
                </c:pt>
                <c:pt idx="68">
                  <c:v>3156.7451000000001</c:v>
                </c:pt>
                <c:pt idx="69">
                  <c:v>3130.3544000000002</c:v>
                </c:pt>
                <c:pt idx="70">
                  <c:v>3074.9351000000061</c:v>
                </c:pt>
                <c:pt idx="71">
                  <c:v>3078.2183</c:v>
                </c:pt>
                <c:pt idx="72">
                  <c:v>3062.4992999999999</c:v>
                </c:pt>
                <c:pt idx="73">
                  <c:v>3189.3254999999999</c:v>
                </c:pt>
                <c:pt idx="74">
                  <c:v>3163.9863999999998</c:v>
                </c:pt>
                <c:pt idx="75">
                  <c:v>3110.3572000000022</c:v>
                </c:pt>
                <c:pt idx="76">
                  <c:v>3077.1554000000001</c:v>
                </c:pt>
                <c:pt idx="77">
                  <c:v>3154.2003</c:v>
                </c:pt>
                <c:pt idx="78">
                  <c:v>3192.2803999999987</c:v>
                </c:pt>
                <c:pt idx="79">
                  <c:v>3276.2775000000001</c:v>
                </c:pt>
                <c:pt idx="80">
                  <c:v>3225.1621</c:v>
                </c:pt>
                <c:pt idx="81">
                  <c:v>3203.9304000000002</c:v>
                </c:pt>
                <c:pt idx="82">
                  <c:v>3205.1100999999999</c:v>
                </c:pt>
                <c:pt idx="83">
                  <c:v>3294.2337000000002</c:v>
                </c:pt>
                <c:pt idx="84">
                  <c:v>3365.0196999999998</c:v>
                </c:pt>
                <c:pt idx="85">
                  <c:v>3307.0902000000001</c:v>
                </c:pt>
                <c:pt idx="86">
                  <c:v>3314.1142</c:v>
                </c:pt>
                <c:pt idx="87">
                  <c:v>3318.0439999999999</c:v>
                </c:pt>
                <c:pt idx="88">
                  <c:v>3238.7298999999939</c:v>
                </c:pt>
                <c:pt idx="89">
                  <c:v>3275.6664999999939</c:v>
                </c:pt>
                <c:pt idx="90">
                  <c:v>3253.2847999999944</c:v>
                </c:pt>
                <c:pt idx="91">
                  <c:v>3305.8481000000002</c:v>
                </c:pt>
                <c:pt idx="92">
                  <c:v>3327.74</c:v>
                </c:pt>
                <c:pt idx="93">
                  <c:v>3340.1261999999997</c:v>
                </c:pt>
                <c:pt idx="94">
                  <c:v>3354.1749</c:v>
                </c:pt>
                <c:pt idx="95">
                  <c:v>3417.2211000000002</c:v>
                </c:pt>
                <c:pt idx="96">
                  <c:v>3417.4554000000012</c:v>
                </c:pt>
                <c:pt idx="97">
                  <c:v>3521.2983999999997</c:v>
                </c:pt>
                <c:pt idx="98">
                  <c:v>3528.9546999999998</c:v>
                </c:pt>
                <c:pt idx="99">
                  <c:v>3493.7003999999997</c:v>
                </c:pt>
                <c:pt idx="100">
                  <c:v>3346.0304999999998</c:v>
                </c:pt>
                <c:pt idx="101">
                  <c:v>3307.5990999999999</c:v>
                </c:pt>
                <c:pt idx="102">
                  <c:v>3310.0807999999997</c:v>
                </c:pt>
                <c:pt idx="103">
                  <c:v>3347.6664999999939</c:v>
                </c:pt>
                <c:pt idx="104">
                  <c:v>3319.9122000000002</c:v>
                </c:pt>
                <c:pt idx="105">
                  <c:v>3354.8890999999999</c:v>
                </c:pt>
                <c:pt idx="106">
                  <c:v>3387.9605999999999</c:v>
                </c:pt>
                <c:pt idx="107">
                  <c:v>3364.4922999999999</c:v>
                </c:pt>
                <c:pt idx="108">
                  <c:v>3413.4867999999997</c:v>
                </c:pt>
                <c:pt idx="109">
                  <c:v>3421.4418999999998</c:v>
                </c:pt>
                <c:pt idx="110">
                  <c:v>3473.8517000000061</c:v>
                </c:pt>
                <c:pt idx="111">
                  <c:v>3427.8627999999999</c:v>
                </c:pt>
                <c:pt idx="112">
                  <c:v>3427.8916000000022</c:v>
                </c:pt>
                <c:pt idx="113">
                  <c:v>3445.8051000000055</c:v>
                </c:pt>
                <c:pt idx="114">
                  <c:v>3489.5997000000002</c:v>
                </c:pt>
                <c:pt idx="115">
                  <c:v>3456.0455000000002</c:v>
                </c:pt>
                <c:pt idx="116">
                  <c:v>3517.4634000000001</c:v>
                </c:pt>
                <c:pt idx="117">
                  <c:v>3486.5045</c:v>
                </c:pt>
                <c:pt idx="118">
                  <c:v>3466.7864999999929</c:v>
                </c:pt>
                <c:pt idx="119">
                  <c:v>3439.7530000000002</c:v>
                </c:pt>
                <c:pt idx="120">
                  <c:v>3382.5502000000001</c:v>
                </c:pt>
                <c:pt idx="121">
                  <c:v>3385.3787000000002</c:v>
                </c:pt>
                <c:pt idx="122">
                  <c:v>3403.8492000000001</c:v>
                </c:pt>
                <c:pt idx="123">
                  <c:v>3480.4344999999998</c:v>
                </c:pt>
                <c:pt idx="124">
                  <c:v>3486.5074</c:v>
                </c:pt>
                <c:pt idx="125">
                  <c:v>3576.1703000000002</c:v>
                </c:pt>
                <c:pt idx="126">
                  <c:v>3518.7611000000002</c:v>
                </c:pt>
                <c:pt idx="127">
                  <c:v>3622.8831000000055</c:v>
                </c:pt>
                <c:pt idx="128">
                  <c:v>3666.7977000000001</c:v>
                </c:pt>
                <c:pt idx="129">
                  <c:v>3655.9292999999998</c:v>
                </c:pt>
                <c:pt idx="130">
                  <c:v>3703.0940000000001</c:v>
                </c:pt>
                <c:pt idx="131">
                  <c:v>3728.5976000000001</c:v>
                </c:pt>
                <c:pt idx="132">
                  <c:v>3721.8914000000022</c:v>
                </c:pt>
                <c:pt idx="133">
                  <c:v>3707.5796</c:v>
                </c:pt>
                <c:pt idx="134">
                  <c:v>3647.3503000000055</c:v>
                </c:pt>
                <c:pt idx="135">
                  <c:v>3724.6747999999998</c:v>
                </c:pt>
                <c:pt idx="136">
                  <c:v>3795.7543999999998</c:v>
                </c:pt>
                <c:pt idx="137">
                  <c:v>3830.5383000000002</c:v>
                </c:pt>
                <c:pt idx="138">
                  <c:v>3825.9895000000001</c:v>
                </c:pt>
                <c:pt idx="139">
                  <c:v>3831.2964999999945</c:v>
                </c:pt>
                <c:pt idx="140">
                  <c:v>3837.7303999999999</c:v>
                </c:pt>
                <c:pt idx="141">
                  <c:v>3836.5012999999999</c:v>
                </c:pt>
                <c:pt idx="142">
                  <c:v>3921.0016999999998</c:v>
                </c:pt>
                <c:pt idx="143">
                  <c:v>3926.8520000000012</c:v>
                </c:pt>
                <c:pt idx="144">
                  <c:v>4021.9675999999999</c:v>
                </c:pt>
                <c:pt idx="145">
                  <c:v>3992.6979000000001</c:v>
                </c:pt>
                <c:pt idx="146">
                  <c:v>4111.9112000000014</c:v>
                </c:pt>
                <c:pt idx="147">
                  <c:v>4120.8508000000002</c:v>
                </c:pt>
                <c:pt idx="148">
                  <c:v>4104.2033999999985</c:v>
                </c:pt>
              </c:numCache>
            </c:numRef>
          </c:val>
        </c:ser>
        <c:marker val="1"/>
        <c:axId val="256264448"/>
        <c:axId val="256299008"/>
      </c:lineChart>
      <c:dateAx>
        <c:axId val="256064128"/>
        <c:scaling>
          <c:orientation val="minMax"/>
        </c:scaling>
        <c:axPos val="b"/>
        <c:numFmt formatCode="yyyy\-mm\-dd;@" sourceLinked="0"/>
        <c:tickLblPos val="nextTo"/>
        <c:crossAx val="256262528"/>
        <c:crosses val="autoZero"/>
        <c:auto val="1"/>
        <c:lblOffset val="100"/>
      </c:dateAx>
      <c:valAx>
        <c:axId val="256262528"/>
        <c:scaling>
          <c:orientation val="minMax"/>
        </c:scaling>
        <c:axPos val="l"/>
        <c:numFmt formatCode="###,###,###,###,##0.00" sourceLinked="1"/>
        <c:tickLblPos val="nextTo"/>
        <c:crossAx val="256064128"/>
        <c:crosses val="autoZero"/>
        <c:crossBetween val="between"/>
      </c:valAx>
      <c:dateAx>
        <c:axId val="256264448"/>
        <c:scaling>
          <c:orientation val="minMax"/>
        </c:scaling>
        <c:delete val="1"/>
        <c:axPos val="b"/>
        <c:numFmt formatCode="yyyy\-mm\-dd;@" sourceLinked="1"/>
        <c:tickLblPos val="none"/>
        <c:crossAx val="256299008"/>
        <c:crosses val="autoZero"/>
        <c:auto val="1"/>
        <c:lblOffset val="100"/>
      </c:dateAx>
      <c:valAx>
        <c:axId val="256299008"/>
        <c:scaling>
          <c:orientation val="minMax"/>
        </c:scaling>
        <c:axPos val="r"/>
        <c:numFmt formatCode="###,###,###,###,##0.00" sourceLinked="1"/>
        <c:tickLblPos val="nextTo"/>
        <c:crossAx val="256264448"/>
        <c:crosses val="max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083333333333333"/>
          <c:y val="4.8611111111111112E-2"/>
          <c:w val="0.77188670166229223"/>
          <c:h val="0.63194444444444675"/>
        </c:manualLayout>
      </c:layout>
      <c:lineChart>
        <c:grouping val="standard"/>
        <c:ser>
          <c:idx val="1"/>
          <c:order val="1"/>
          <c:tx>
            <c:strRef>
              <c:f>存量数据!$F$2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存量数据!$D$1493:$D$1866</c:f>
              <c:numCache>
                <c:formatCode>yyyy\-mm\-dd;@</c:formatCode>
                <c:ptCount val="374"/>
                <c:pt idx="0">
                  <c:v>42508</c:v>
                </c:pt>
                <c:pt idx="1">
                  <c:v>42509</c:v>
                </c:pt>
                <c:pt idx="2">
                  <c:v>42510</c:v>
                </c:pt>
                <c:pt idx="3">
                  <c:v>42513</c:v>
                </c:pt>
                <c:pt idx="4">
                  <c:v>42514</c:v>
                </c:pt>
                <c:pt idx="5">
                  <c:v>42515</c:v>
                </c:pt>
                <c:pt idx="6">
                  <c:v>42516</c:v>
                </c:pt>
                <c:pt idx="7">
                  <c:v>42517</c:v>
                </c:pt>
                <c:pt idx="8">
                  <c:v>42520</c:v>
                </c:pt>
                <c:pt idx="9">
                  <c:v>42521</c:v>
                </c:pt>
                <c:pt idx="10">
                  <c:v>42522</c:v>
                </c:pt>
                <c:pt idx="11">
                  <c:v>42523</c:v>
                </c:pt>
                <c:pt idx="12">
                  <c:v>42524</c:v>
                </c:pt>
                <c:pt idx="13">
                  <c:v>42527</c:v>
                </c:pt>
                <c:pt idx="14">
                  <c:v>42528</c:v>
                </c:pt>
                <c:pt idx="15">
                  <c:v>42529</c:v>
                </c:pt>
                <c:pt idx="16">
                  <c:v>42534</c:v>
                </c:pt>
                <c:pt idx="17">
                  <c:v>42535</c:v>
                </c:pt>
                <c:pt idx="18">
                  <c:v>42536</c:v>
                </c:pt>
                <c:pt idx="19">
                  <c:v>42537</c:v>
                </c:pt>
                <c:pt idx="20">
                  <c:v>42538</c:v>
                </c:pt>
                <c:pt idx="21">
                  <c:v>42541</c:v>
                </c:pt>
                <c:pt idx="22">
                  <c:v>42542</c:v>
                </c:pt>
                <c:pt idx="23">
                  <c:v>42543</c:v>
                </c:pt>
                <c:pt idx="24">
                  <c:v>42544</c:v>
                </c:pt>
                <c:pt idx="25">
                  <c:v>42545</c:v>
                </c:pt>
                <c:pt idx="26">
                  <c:v>42548</c:v>
                </c:pt>
                <c:pt idx="27">
                  <c:v>42549</c:v>
                </c:pt>
                <c:pt idx="28">
                  <c:v>42550</c:v>
                </c:pt>
                <c:pt idx="29">
                  <c:v>42551</c:v>
                </c:pt>
                <c:pt idx="30">
                  <c:v>42552</c:v>
                </c:pt>
                <c:pt idx="31">
                  <c:v>42555</c:v>
                </c:pt>
                <c:pt idx="32">
                  <c:v>42556</c:v>
                </c:pt>
                <c:pt idx="33">
                  <c:v>42557</c:v>
                </c:pt>
                <c:pt idx="34">
                  <c:v>42558</c:v>
                </c:pt>
                <c:pt idx="35">
                  <c:v>42559</c:v>
                </c:pt>
                <c:pt idx="36">
                  <c:v>42562</c:v>
                </c:pt>
                <c:pt idx="37">
                  <c:v>42563</c:v>
                </c:pt>
                <c:pt idx="38">
                  <c:v>42564</c:v>
                </c:pt>
                <c:pt idx="39">
                  <c:v>42565</c:v>
                </c:pt>
                <c:pt idx="40">
                  <c:v>42566</c:v>
                </c:pt>
                <c:pt idx="41">
                  <c:v>42569</c:v>
                </c:pt>
                <c:pt idx="42">
                  <c:v>42570</c:v>
                </c:pt>
                <c:pt idx="43">
                  <c:v>42571</c:v>
                </c:pt>
                <c:pt idx="44">
                  <c:v>42572</c:v>
                </c:pt>
                <c:pt idx="45">
                  <c:v>42573</c:v>
                </c:pt>
                <c:pt idx="46">
                  <c:v>42576</c:v>
                </c:pt>
                <c:pt idx="47">
                  <c:v>42577</c:v>
                </c:pt>
                <c:pt idx="48">
                  <c:v>42578</c:v>
                </c:pt>
                <c:pt idx="49">
                  <c:v>42579</c:v>
                </c:pt>
                <c:pt idx="50">
                  <c:v>42580</c:v>
                </c:pt>
                <c:pt idx="51">
                  <c:v>42583</c:v>
                </c:pt>
                <c:pt idx="52">
                  <c:v>42584</c:v>
                </c:pt>
                <c:pt idx="53">
                  <c:v>42585</c:v>
                </c:pt>
                <c:pt idx="54">
                  <c:v>42586</c:v>
                </c:pt>
                <c:pt idx="55">
                  <c:v>42587</c:v>
                </c:pt>
                <c:pt idx="56">
                  <c:v>42590</c:v>
                </c:pt>
                <c:pt idx="57">
                  <c:v>42591</c:v>
                </c:pt>
                <c:pt idx="58">
                  <c:v>42592</c:v>
                </c:pt>
                <c:pt idx="59">
                  <c:v>42593</c:v>
                </c:pt>
                <c:pt idx="60">
                  <c:v>42594</c:v>
                </c:pt>
                <c:pt idx="61">
                  <c:v>42597</c:v>
                </c:pt>
                <c:pt idx="62">
                  <c:v>42598</c:v>
                </c:pt>
                <c:pt idx="63">
                  <c:v>42599</c:v>
                </c:pt>
                <c:pt idx="64">
                  <c:v>42600</c:v>
                </c:pt>
                <c:pt idx="65">
                  <c:v>42601</c:v>
                </c:pt>
                <c:pt idx="66">
                  <c:v>42604</c:v>
                </c:pt>
                <c:pt idx="67">
                  <c:v>42605</c:v>
                </c:pt>
                <c:pt idx="68">
                  <c:v>42606</c:v>
                </c:pt>
                <c:pt idx="69">
                  <c:v>42607</c:v>
                </c:pt>
                <c:pt idx="70">
                  <c:v>42608</c:v>
                </c:pt>
                <c:pt idx="71">
                  <c:v>42611</c:v>
                </c:pt>
                <c:pt idx="72">
                  <c:v>42612</c:v>
                </c:pt>
                <c:pt idx="73">
                  <c:v>42613</c:v>
                </c:pt>
                <c:pt idx="74">
                  <c:v>42614</c:v>
                </c:pt>
                <c:pt idx="75">
                  <c:v>42615</c:v>
                </c:pt>
                <c:pt idx="76">
                  <c:v>42618</c:v>
                </c:pt>
                <c:pt idx="77">
                  <c:v>42619</c:v>
                </c:pt>
                <c:pt idx="78">
                  <c:v>42620</c:v>
                </c:pt>
                <c:pt idx="79">
                  <c:v>42621</c:v>
                </c:pt>
                <c:pt idx="80">
                  <c:v>42622</c:v>
                </c:pt>
                <c:pt idx="81">
                  <c:v>42625</c:v>
                </c:pt>
                <c:pt idx="82">
                  <c:v>42626</c:v>
                </c:pt>
                <c:pt idx="83">
                  <c:v>42627</c:v>
                </c:pt>
                <c:pt idx="84">
                  <c:v>42632</c:v>
                </c:pt>
                <c:pt idx="85">
                  <c:v>42633</c:v>
                </c:pt>
                <c:pt idx="86">
                  <c:v>42634</c:v>
                </c:pt>
                <c:pt idx="87">
                  <c:v>42635</c:v>
                </c:pt>
                <c:pt idx="88">
                  <c:v>42636</c:v>
                </c:pt>
                <c:pt idx="89">
                  <c:v>42639</c:v>
                </c:pt>
                <c:pt idx="90">
                  <c:v>42640</c:v>
                </c:pt>
                <c:pt idx="91">
                  <c:v>42641</c:v>
                </c:pt>
                <c:pt idx="92">
                  <c:v>42642</c:v>
                </c:pt>
                <c:pt idx="93">
                  <c:v>42643</c:v>
                </c:pt>
                <c:pt idx="94">
                  <c:v>42653</c:v>
                </c:pt>
                <c:pt idx="95">
                  <c:v>42654</c:v>
                </c:pt>
                <c:pt idx="96">
                  <c:v>42655</c:v>
                </c:pt>
                <c:pt idx="97">
                  <c:v>42656</c:v>
                </c:pt>
                <c:pt idx="98">
                  <c:v>42657</c:v>
                </c:pt>
                <c:pt idx="99">
                  <c:v>42660</c:v>
                </c:pt>
                <c:pt idx="100">
                  <c:v>42661</c:v>
                </c:pt>
                <c:pt idx="101">
                  <c:v>42662</c:v>
                </c:pt>
                <c:pt idx="102">
                  <c:v>42663</c:v>
                </c:pt>
                <c:pt idx="103">
                  <c:v>42664</c:v>
                </c:pt>
                <c:pt idx="104">
                  <c:v>42667</c:v>
                </c:pt>
                <c:pt idx="105">
                  <c:v>42668</c:v>
                </c:pt>
                <c:pt idx="106">
                  <c:v>42669</c:v>
                </c:pt>
                <c:pt idx="107">
                  <c:v>42670</c:v>
                </c:pt>
                <c:pt idx="108">
                  <c:v>42671</c:v>
                </c:pt>
                <c:pt idx="109">
                  <c:v>42674</c:v>
                </c:pt>
                <c:pt idx="110">
                  <c:v>42675</c:v>
                </c:pt>
                <c:pt idx="111">
                  <c:v>42676</c:v>
                </c:pt>
                <c:pt idx="112">
                  <c:v>42677</c:v>
                </c:pt>
                <c:pt idx="113">
                  <c:v>42678</c:v>
                </c:pt>
                <c:pt idx="114">
                  <c:v>42681</c:v>
                </c:pt>
                <c:pt idx="115">
                  <c:v>42682</c:v>
                </c:pt>
                <c:pt idx="116">
                  <c:v>42683</c:v>
                </c:pt>
                <c:pt idx="117">
                  <c:v>42684</c:v>
                </c:pt>
                <c:pt idx="118">
                  <c:v>42685</c:v>
                </c:pt>
                <c:pt idx="119">
                  <c:v>42688</c:v>
                </c:pt>
                <c:pt idx="120">
                  <c:v>42689</c:v>
                </c:pt>
                <c:pt idx="121">
                  <c:v>42690</c:v>
                </c:pt>
                <c:pt idx="122">
                  <c:v>42691</c:v>
                </c:pt>
                <c:pt idx="123">
                  <c:v>42692</c:v>
                </c:pt>
                <c:pt idx="124">
                  <c:v>42695</c:v>
                </c:pt>
                <c:pt idx="125">
                  <c:v>42696</c:v>
                </c:pt>
                <c:pt idx="126">
                  <c:v>42697</c:v>
                </c:pt>
                <c:pt idx="127">
                  <c:v>42698</c:v>
                </c:pt>
                <c:pt idx="128">
                  <c:v>42699</c:v>
                </c:pt>
                <c:pt idx="129">
                  <c:v>42702</c:v>
                </c:pt>
                <c:pt idx="130">
                  <c:v>42703</c:v>
                </c:pt>
                <c:pt idx="131">
                  <c:v>42704</c:v>
                </c:pt>
                <c:pt idx="132">
                  <c:v>42705</c:v>
                </c:pt>
                <c:pt idx="133">
                  <c:v>42706</c:v>
                </c:pt>
                <c:pt idx="134">
                  <c:v>42709</c:v>
                </c:pt>
                <c:pt idx="135">
                  <c:v>42710</c:v>
                </c:pt>
                <c:pt idx="136">
                  <c:v>42711</c:v>
                </c:pt>
                <c:pt idx="137">
                  <c:v>42712</c:v>
                </c:pt>
                <c:pt idx="138">
                  <c:v>42713</c:v>
                </c:pt>
                <c:pt idx="139">
                  <c:v>42716</c:v>
                </c:pt>
                <c:pt idx="140">
                  <c:v>42717</c:v>
                </c:pt>
                <c:pt idx="141">
                  <c:v>42718</c:v>
                </c:pt>
                <c:pt idx="142">
                  <c:v>42719</c:v>
                </c:pt>
                <c:pt idx="143">
                  <c:v>42720</c:v>
                </c:pt>
                <c:pt idx="144">
                  <c:v>42723</c:v>
                </c:pt>
                <c:pt idx="145">
                  <c:v>42724</c:v>
                </c:pt>
                <c:pt idx="146">
                  <c:v>42725</c:v>
                </c:pt>
                <c:pt idx="147">
                  <c:v>42726</c:v>
                </c:pt>
                <c:pt idx="148">
                  <c:v>42727</c:v>
                </c:pt>
                <c:pt idx="149">
                  <c:v>42730</c:v>
                </c:pt>
                <c:pt idx="150">
                  <c:v>42731</c:v>
                </c:pt>
                <c:pt idx="151">
                  <c:v>42732</c:v>
                </c:pt>
                <c:pt idx="152">
                  <c:v>42733</c:v>
                </c:pt>
                <c:pt idx="153">
                  <c:v>42734</c:v>
                </c:pt>
                <c:pt idx="154">
                  <c:v>42738</c:v>
                </c:pt>
                <c:pt idx="155">
                  <c:v>42739</c:v>
                </c:pt>
                <c:pt idx="156">
                  <c:v>42740</c:v>
                </c:pt>
                <c:pt idx="157">
                  <c:v>42741</c:v>
                </c:pt>
                <c:pt idx="158">
                  <c:v>42744</c:v>
                </c:pt>
                <c:pt idx="159">
                  <c:v>42745</c:v>
                </c:pt>
                <c:pt idx="160">
                  <c:v>42746</c:v>
                </c:pt>
                <c:pt idx="161">
                  <c:v>42747</c:v>
                </c:pt>
                <c:pt idx="162">
                  <c:v>42748</c:v>
                </c:pt>
                <c:pt idx="163">
                  <c:v>42751</c:v>
                </c:pt>
                <c:pt idx="164">
                  <c:v>42752</c:v>
                </c:pt>
                <c:pt idx="165">
                  <c:v>42753</c:v>
                </c:pt>
                <c:pt idx="166">
                  <c:v>42754</c:v>
                </c:pt>
                <c:pt idx="167">
                  <c:v>42755</c:v>
                </c:pt>
                <c:pt idx="168">
                  <c:v>42758</c:v>
                </c:pt>
                <c:pt idx="169">
                  <c:v>42759</c:v>
                </c:pt>
                <c:pt idx="170">
                  <c:v>42760</c:v>
                </c:pt>
                <c:pt idx="171">
                  <c:v>42761</c:v>
                </c:pt>
                <c:pt idx="172">
                  <c:v>42769</c:v>
                </c:pt>
                <c:pt idx="173">
                  <c:v>42772</c:v>
                </c:pt>
                <c:pt idx="174">
                  <c:v>42773</c:v>
                </c:pt>
                <c:pt idx="175">
                  <c:v>42774</c:v>
                </c:pt>
                <c:pt idx="176">
                  <c:v>42775</c:v>
                </c:pt>
                <c:pt idx="177">
                  <c:v>42776</c:v>
                </c:pt>
                <c:pt idx="178">
                  <c:v>42779</c:v>
                </c:pt>
                <c:pt idx="179">
                  <c:v>42780</c:v>
                </c:pt>
                <c:pt idx="180">
                  <c:v>42781</c:v>
                </c:pt>
                <c:pt idx="181">
                  <c:v>42782</c:v>
                </c:pt>
                <c:pt idx="182">
                  <c:v>42783</c:v>
                </c:pt>
                <c:pt idx="183">
                  <c:v>42786</c:v>
                </c:pt>
                <c:pt idx="184">
                  <c:v>42787</c:v>
                </c:pt>
                <c:pt idx="185">
                  <c:v>42788</c:v>
                </c:pt>
                <c:pt idx="186">
                  <c:v>42789</c:v>
                </c:pt>
                <c:pt idx="187">
                  <c:v>42790</c:v>
                </c:pt>
                <c:pt idx="188">
                  <c:v>42793</c:v>
                </c:pt>
                <c:pt idx="189">
                  <c:v>42794</c:v>
                </c:pt>
                <c:pt idx="190">
                  <c:v>42795</c:v>
                </c:pt>
                <c:pt idx="191">
                  <c:v>42796</c:v>
                </c:pt>
                <c:pt idx="192">
                  <c:v>42797</c:v>
                </c:pt>
                <c:pt idx="193">
                  <c:v>42800</c:v>
                </c:pt>
                <c:pt idx="194">
                  <c:v>42801</c:v>
                </c:pt>
                <c:pt idx="195">
                  <c:v>42802</c:v>
                </c:pt>
                <c:pt idx="196">
                  <c:v>42803</c:v>
                </c:pt>
                <c:pt idx="197">
                  <c:v>42804</c:v>
                </c:pt>
                <c:pt idx="198">
                  <c:v>42807</c:v>
                </c:pt>
                <c:pt idx="199">
                  <c:v>42808</c:v>
                </c:pt>
                <c:pt idx="200">
                  <c:v>42809</c:v>
                </c:pt>
                <c:pt idx="201">
                  <c:v>42810</c:v>
                </c:pt>
                <c:pt idx="202">
                  <c:v>42811</c:v>
                </c:pt>
                <c:pt idx="203">
                  <c:v>42814</c:v>
                </c:pt>
                <c:pt idx="204">
                  <c:v>42815</c:v>
                </c:pt>
                <c:pt idx="205">
                  <c:v>42816</c:v>
                </c:pt>
                <c:pt idx="206">
                  <c:v>42817</c:v>
                </c:pt>
                <c:pt idx="207">
                  <c:v>42818</c:v>
                </c:pt>
                <c:pt idx="208">
                  <c:v>42821</c:v>
                </c:pt>
                <c:pt idx="209">
                  <c:v>42822</c:v>
                </c:pt>
                <c:pt idx="210">
                  <c:v>42823</c:v>
                </c:pt>
                <c:pt idx="211">
                  <c:v>42824</c:v>
                </c:pt>
                <c:pt idx="212">
                  <c:v>42825</c:v>
                </c:pt>
                <c:pt idx="213">
                  <c:v>42830</c:v>
                </c:pt>
                <c:pt idx="214">
                  <c:v>42831</c:v>
                </c:pt>
                <c:pt idx="215">
                  <c:v>42832</c:v>
                </c:pt>
                <c:pt idx="216">
                  <c:v>42835</c:v>
                </c:pt>
                <c:pt idx="217">
                  <c:v>42836</c:v>
                </c:pt>
                <c:pt idx="218">
                  <c:v>42837</c:v>
                </c:pt>
                <c:pt idx="219">
                  <c:v>42838</c:v>
                </c:pt>
                <c:pt idx="220">
                  <c:v>42839</c:v>
                </c:pt>
                <c:pt idx="221">
                  <c:v>42842</c:v>
                </c:pt>
                <c:pt idx="222">
                  <c:v>42843</c:v>
                </c:pt>
                <c:pt idx="223">
                  <c:v>42844</c:v>
                </c:pt>
                <c:pt idx="224">
                  <c:v>42845</c:v>
                </c:pt>
                <c:pt idx="225">
                  <c:v>42846</c:v>
                </c:pt>
                <c:pt idx="226">
                  <c:v>42849</c:v>
                </c:pt>
                <c:pt idx="227">
                  <c:v>42850</c:v>
                </c:pt>
                <c:pt idx="228">
                  <c:v>42851</c:v>
                </c:pt>
                <c:pt idx="229">
                  <c:v>42852</c:v>
                </c:pt>
                <c:pt idx="230">
                  <c:v>42853</c:v>
                </c:pt>
                <c:pt idx="231">
                  <c:v>42857</c:v>
                </c:pt>
                <c:pt idx="232">
                  <c:v>42858</c:v>
                </c:pt>
                <c:pt idx="233">
                  <c:v>42859</c:v>
                </c:pt>
                <c:pt idx="234">
                  <c:v>42860</c:v>
                </c:pt>
                <c:pt idx="235">
                  <c:v>42863</c:v>
                </c:pt>
                <c:pt idx="236">
                  <c:v>42864</c:v>
                </c:pt>
                <c:pt idx="237">
                  <c:v>42865</c:v>
                </c:pt>
                <c:pt idx="238">
                  <c:v>42866</c:v>
                </c:pt>
                <c:pt idx="239">
                  <c:v>42867</c:v>
                </c:pt>
                <c:pt idx="240">
                  <c:v>42870</c:v>
                </c:pt>
                <c:pt idx="241">
                  <c:v>42871</c:v>
                </c:pt>
                <c:pt idx="242">
                  <c:v>42872</c:v>
                </c:pt>
                <c:pt idx="243">
                  <c:v>42873</c:v>
                </c:pt>
                <c:pt idx="244">
                  <c:v>42874</c:v>
                </c:pt>
                <c:pt idx="245">
                  <c:v>42877</c:v>
                </c:pt>
                <c:pt idx="246">
                  <c:v>42878</c:v>
                </c:pt>
                <c:pt idx="247">
                  <c:v>42879</c:v>
                </c:pt>
                <c:pt idx="248">
                  <c:v>42880</c:v>
                </c:pt>
                <c:pt idx="249">
                  <c:v>42881</c:v>
                </c:pt>
                <c:pt idx="250">
                  <c:v>42886</c:v>
                </c:pt>
                <c:pt idx="251">
                  <c:v>42887</c:v>
                </c:pt>
                <c:pt idx="252">
                  <c:v>42888</c:v>
                </c:pt>
                <c:pt idx="253">
                  <c:v>42891</c:v>
                </c:pt>
                <c:pt idx="254">
                  <c:v>42892</c:v>
                </c:pt>
                <c:pt idx="255">
                  <c:v>42893</c:v>
                </c:pt>
                <c:pt idx="256">
                  <c:v>42894</c:v>
                </c:pt>
                <c:pt idx="257">
                  <c:v>42895</c:v>
                </c:pt>
                <c:pt idx="258">
                  <c:v>42898</c:v>
                </c:pt>
                <c:pt idx="259">
                  <c:v>42899</c:v>
                </c:pt>
                <c:pt idx="260">
                  <c:v>42900</c:v>
                </c:pt>
                <c:pt idx="261">
                  <c:v>42901</c:v>
                </c:pt>
                <c:pt idx="262">
                  <c:v>42902</c:v>
                </c:pt>
                <c:pt idx="263">
                  <c:v>42905</c:v>
                </c:pt>
                <c:pt idx="264">
                  <c:v>42906</c:v>
                </c:pt>
                <c:pt idx="265">
                  <c:v>42907</c:v>
                </c:pt>
                <c:pt idx="266">
                  <c:v>42908</c:v>
                </c:pt>
                <c:pt idx="267">
                  <c:v>42909</c:v>
                </c:pt>
                <c:pt idx="268">
                  <c:v>42912</c:v>
                </c:pt>
                <c:pt idx="269">
                  <c:v>42913</c:v>
                </c:pt>
                <c:pt idx="270">
                  <c:v>42914</c:v>
                </c:pt>
                <c:pt idx="271">
                  <c:v>42915</c:v>
                </c:pt>
                <c:pt idx="272">
                  <c:v>42916</c:v>
                </c:pt>
                <c:pt idx="273">
                  <c:v>42919</c:v>
                </c:pt>
                <c:pt idx="274">
                  <c:v>42920</c:v>
                </c:pt>
                <c:pt idx="275">
                  <c:v>42921</c:v>
                </c:pt>
                <c:pt idx="276">
                  <c:v>42922</c:v>
                </c:pt>
                <c:pt idx="277">
                  <c:v>42923</c:v>
                </c:pt>
                <c:pt idx="278">
                  <c:v>42926</c:v>
                </c:pt>
                <c:pt idx="279">
                  <c:v>42927</c:v>
                </c:pt>
                <c:pt idx="280">
                  <c:v>42928</c:v>
                </c:pt>
                <c:pt idx="281">
                  <c:v>42929</c:v>
                </c:pt>
                <c:pt idx="282">
                  <c:v>42930</c:v>
                </c:pt>
                <c:pt idx="283">
                  <c:v>42933</c:v>
                </c:pt>
                <c:pt idx="284">
                  <c:v>42934</c:v>
                </c:pt>
                <c:pt idx="285">
                  <c:v>42935</c:v>
                </c:pt>
                <c:pt idx="286">
                  <c:v>42936</c:v>
                </c:pt>
                <c:pt idx="287">
                  <c:v>42937</c:v>
                </c:pt>
                <c:pt idx="288">
                  <c:v>42940</c:v>
                </c:pt>
                <c:pt idx="289">
                  <c:v>42941</c:v>
                </c:pt>
                <c:pt idx="290">
                  <c:v>42942</c:v>
                </c:pt>
                <c:pt idx="291">
                  <c:v>42943</c:v>
                </c:pt>
                <c:pt idx="292">
                  <c:v>42944</c:v>
                </c:pt>
                <c:pt idx="293">
                  <c:v>42947</c:v>
                </c:pt>
                <c:pt idx="294">
                  <c:v>42948</c:v>
                </c:pt>
                <c:pt idx="295">
                  <c:v>42949</c:v>
                </c:pt>
                <c:pt idx="296">
                  <c:v>42950</c:v>
                </c:pt>
                <c:pt idx="297">
                  <c:v>42951</c:v>
                </c:pt>
                <c:pt idx="298">
                  <c:v>42954</c:v>
                </c:pt>
                <c:pt idx="299">
                  <c:v>42955</c:v>
                </c:pt>
                <c:pt idx="300">
                  <c:v>42956</c:v>
                </c:pt>
                <c:pt idx="301">
                  <c:v>42957</c:v>
                </c:pt>
                <c:pt idx="302">
                  <c:v>42958</c:v>
                </c:pt>
                <c:pt idx="303">
                  <c:v>42961</c:v>
                </c:pt>
                <c:pt idx="304">
                  <c:v>42962</c:v>
                </c:pt>
                <c:pt idx="305">
                  <c:v>42963</c:v>
                </c:pt>
                <c:pt idx="306">
                  <c:v>42964</c:v>
                </c:pt>
                <c:pt idx="307">
                  <c:v>42965</c:v>
                </c:pt>
                <c:pt idx="308">
                  <c:v>42968</c:v>
                </c:pt>
                <c:pt idx="309">
                  <c:v>42969</c:v>
                </c:pt>
                <c:pt idx="310">
                  <c:v>42970</c:v>
                </c:pt>
                <c:pt idx="311">
                  <c:v>42971</c:v>
                </c:pt>
                <c:pt idx="312">
                  <c:v>42972</c:v>
                </c:pt>
                <c:pt idx="313">
                  <c:v>42975</c:v>
                </c:pt>
                <c:pt idx="314">
                  <c:v>42976</c:v>
                </c:pt>
                <c:pt idx="315">
                  <c:v>42977</c:v>
                </c:pt>
                <c:pt idx="316">
                  <c:v>42978</c:v>
                </c:pt>
                <c:pt idx="317">
                  <c:v>42979</c:v>
                </c:pt>
                <c:pt idx="318">
                  <c:v>42982</c:v>
                </c:pt>
                <c:pt idx="319">
                  <c:v>42983</c:v>
                </c:pt>
                <c:pt idx="320">
                  <c:v>42984</c:v>
                </c:pt>
                <c:pt idx="321">
                  <c:v>42985</c:v>
                </c:pt>
                <c:pt idx="322">
                  <c:v>42986</c:v>
                </c:pt>
                <c:pt idx="323">
                  <c:v>42989</c:v>
                </c:pt>
                <c:pt idx="324">
                  <c:v>42990</c:v>
                </c:pt>
                <c:pt idx="325">
                  <c:v>42991</c:v>
                </c:pt>
                <c:pt idx="326">
                  <c:v>42992</c:v>
                </c:pt>
                <c:pt idx="327">
                  <c:v>42993</c:v>
                </c:pt>
                <c:pt idx="328">
                  <c:v>42996</c:v>
                </c:pt>
                <c:pt idx="329">
                  <c:v>42997</c:v>
                </c:pt>
                <c:pt idx="330">
                  <c:v>42998</c:v>
                </c:pt>
                <c:pt idx="331">
                  <c:v>42999</c:v>
                </c:pt>
                <c:pt idx="332">
                  <c:v>43000</c:v>
                </c:pt>
                <c:pt idx="333">
                  <c:v>43003</c:v>
                </c:pt>
                <c:pt idx="334">
                  <c:v>43004</c:v>
                </c:pt>
                <c:pt idx="335">
                  <c:v>43005</c:v>
                </c:pt>
                <c:pt idx="336">
                  <c:v>43006</c:v>
                </c:pt>
                <c:pt idx="337">
                  <c:v>43007</c:v>
                </c:pt>
                <c:pt idx="338">
                  <c:v>43017</c:v>
                </c:pt>
                <c:pt idx="339">
                  <c:v>43018</c:v>
                </c:pt>
                <c:pt idx="340">
                  <c:v>43019</c:v>
                </c:pt>
                <c:pt idx="341">
                  <c:v>43020</c:v>
                </c:pt>
                <c:pt idx="342">
                  <c:v>43021</c:v>
                </c:pt>
                <c:pt idx="343">
                  <c:v>43024</c:v>
                </c:pt>
                <c:pt idx="344">
                  <c:v>43025</c:v>
                </c:pt>
                <c:pt idx="345">
                  <c:v>43026</c:v>
                </c:pt>
                <c:pt idx="346">
                  <c:v>43027</c:v>
                </c:pt>
                <c:pt idx="347">
                  <c:v>43028</c:v>
                </c:pt>
                <c:pt idx="348">
                  <c:v>43031</c:v>
                </c:pt>
                <c:pt idx="349">
                  <c:v>43032</c:v>
                </c:pt>
                <c:pt idx="350">
                  <c:v>43033</c:v>
                </c:pt>
                <c:pt idx="351">
                  <c:v>43034</c:v>
                </c:pt>
                <c:pt idx="352">
                  <c:v>43035</c:v>
                </c:pt>
                <c:pt idx="353">
                  <c:v>43038</c:v>
                </c:pt>
                <c:pt idx="354">
                  <c:v>43039</c:v>
                </c:pt>
                <c:pt idx="355">
                  <c:v>43040</c:v>
                </c:pt>
                <c:pt idx="356">
                  <c:v>43041</c:v>
                </c:pt>
                <c:pt idx="357">
                  <c:v>43042</c:v>
                </c:pt>
                <c:pt idx="358">
                  <c:v>43045</c:v>
                </c:pt>
                <c:pt idx="359">
                  <c:v>43046</c:v>
                </c:pt>
                <c:pt idx="360">
                  <c:v>43047</c:v>
                </c:pt>
                <c:pt idx="361">
                  <c:v>43048</c:v>
                </c:pt>
                <c:pt idx="362">
                  <c:v>43049</c:v>
                </c:pt>
                <c:pt idx="363">
                  <c:v>43052</c:v>
                </c:pt>
                <c:pt idx="364">
                  <c:v>43053</c:v>
                </c:pt>
                <c:pt idx="365">
                  <c:v>43054</c:v>
                </c:pt>
                <c:pt idx="366">
                  <c:v>43055</c:v>
                </c:pt>
                <c:pt idx="367">
                  <c:v>43056</c:v>
                </c:pt>
                <c:pt idx="368">
                  <c:v>43059</c:v>
                </c:pt>
                <c:pt idx="369">
                  <c:v>43060</c:v>
                </c:pt>
                <c:pt idx="370">
                  <c:v>43061</c:v>
                </c:pt>
                <c:pt idx="371">
                  <c:v>43062</c:v>
                </c:pt>
                <c:pt idx="372">
                  <c:v>43063</c:v>
                </c:pt>
                <c:pt idx="373">
                  <c:v>43066</c:v>
                </c:pt>
              </c:numCache>
            </c:numRef>
          </c:cat>
          <c:val>
            <c:numRef>
              <c:f>存量数据!$F$1493:$F$1866</c:f>
              <c:numCache>
                <c:formatCode>###,###,###,###,##0.00</c:formatCode>
                <c:ptCount val="374"/>
                <c:pt idx="0">
                  <c:v>3068.0358000000001</c:v>
                </c:pt>
                <c:pt idx="1">
                  <c:v>3062.5001999999999</c:v>
                </c:pt>
                <c:pt idx="2">
                  <c:v>3078.2183</c:v>
                </c:pt>
                <c:pt idx="3">
                  <c:v>3087.2224999999949</c:v>
                </c:pt>
                <c:pt idx="4">
                  <c:v>3063.5556000000001</c:v>
                </c:pt>
                <c:pt idx="5">
                  <c:v>3059.2258999999954</c:v>
                </c:pt>
                <c:pt idx="6">
                  <c:v>3064.2111000000041</c:v>
                </c:pt>
                <c:pt idx="7">
                  <c:v>3062.4992999999999</c:v>
                </c:pt>
                <c:pt idx="8">
                  <c:v>3066.7094999999954</c:v>
                </c:pt>
                <c:pt idx="9">
                  <c:v>3169.5598</c:v>
                </c:pt>
                <c:pt idx="10">
                  <c:v>3160.547</c:v>
                </c:pt>
                <c:pt idx="11">
                  <c:v>3167.0997000000002</c:v>
                </c:pt>
                <c:pt idx="12">
                  <c:v>3189.3254999999999</c:v>
                </c:pt>
                <c:pt idx="13">
                  <c:v>3178.7882999999943</c:v>
                </c:pt>
                <c:pt idx="14">
                  <c:v>3177.0536000000002</c:v>
                </c:pt>
                <c:pt idx="15">
                  <c:v>3163.9863999999998</c:v>
                </c:pt>
                <c:pt idx="16">
                  <c:v>3066.3413000000046</c:v>
                </c:pt>
                <c:pt idx="17">
                  <c:v>3075.9834000000001</c:v>
                </c:pt>
                <c:pt idx="18">
                  <c:v>3116.3681999999999</c:v>
                </c:pt>
                <c:pt idx="19">
                  <c:v>3094.6747999999998</c:v>
                </c:pt>
                <c:pt idx="20">
                  <c:v>3110.3572000000022</c:v>
                </c:pt>
                <c:pt idx="21">
                  <c:v>3112.6743999999999</c:v>
                </c:pt>
                <c:pt idx="22">
                  <c:v>3106.3175000000047</c:v>
                </c:pt>
                <c:pt idx="23">
                  <c:v>3133.9611000000041</c:v>
                </c:pt>
                <c:pt idx="24">
                  <c:v>3117.3168000000001</c:v>
                </c:pt>
                <c:pt idx="25">
                  <c:v>3077.1554000000001</c:v>
                </c:pt>
                <c:pt idx="26">
                  <c:v>3120.5443</c:v>
                </c:pt>
                <c:pt idx="27">
                  <c:v>3136.4013000000041</c:v>
                </c:pt>
                <c:pt idx="28">
                  <c:v>3151.3897999999999</c:v>
                </c:pt>
                <c:pt idx="29">
                  <c:v>3153.9209999999998</c:v>
                </c:pt>
                <c:pt idx="30">
                  <c:v>3154.2003</c:v>
                </c:pt>
                <c:pt idx="31">
                  <c:v>3204.6961999999999</c:v>
                </c:pt>
                <c:pt idx="32">
                  <c:v>3207.3827000000001</c:v>
                </c:pt>
                <c:pt idx="33">
                  <c:v>3216.8035000000041</c:v>
                </c:pt>
                <c:pt idx="34">
                  <c:v>3209.9542000000001</c:v>
                </c:pt>
                <c:pt idx="35">
                  <c:v>3192.2803999999987</c:v>
                </c:pt>
                <c:pt idx="36">
                  <c:v>3203.3298</c:v>
                </c:pt>
                <c:pt idx="37">
                  <c:v>3273.1822999999954</c:v>
                </c:pt>
                <c:pt idx="38">
                  <c:v>3282.8681000000001</c:v>
                </c:pt>
                <c:pt idx="39">
                  <c:v>3276.7637</c:v>
                </c:pt>
                <c:pt idx="40">
                  <c:v>3276.2775000000001</c:v>
                </c:pt>
                <c:pt idx="41">
                  <c:v>3262.0221999999999</c:v>
                </c:pt>
                <c:pt idx="42">
                  <c:v>3248.2341000000001</c:v>
                </c:pt>
                <c:pt idx="43">
                  <c:v>3237.6051000000002</c:v>
                </c:pt>
                <c:pt idx="44">
                  <c:v>3252.5227</c:v>
                </c:pt>
                <c:pt idx="45">
                  <c:v>3225.1621</c:v>
                </c:pt>
                <c:pt idx="46">
                  <c:v>3230.8850000000002</c:v>
                </c:pt>
                <c:pt idx="47">
                  <c:v>3269.5881999999997</c:v>
                </c:pt>
                <c:pt idx="48">
                  <c:v>3218.2429999999954</c:v>
                </c:pt>
                <c:pt idx="49">
                  <c:v>3221.1365000000001</c:v>
                </c:pt>
                <c:pt idx="50">
                  <c:v>3203.9304000000002</c:v>
                </c:pt>
                <c:pt idx="51">
                  <c:v>3176.8090999999999</c:v>
                </c:pt>
                <c:pt idx="52">
                  <c:v>3189.0529000000001</c:v>
                </c:pt>
                <c:pt idx="53">
                  <c:v>3193.5073000000002</c:v>
                </c:pt>
                <c:pt idx="54">
                  <c:v>3201.2887999999948</c:v>
                </c:pt>
                <c:pt idx="55">
                  <c:v>3205.1100999999999</c:v>
                </c:pt>
                <c:pt idx="56">
                  <c:v>3234.1833000000001</c:v>
                </c:pt>
                <c:pt idx="57">
                  <c:v>3256.9812999999999</c:v>
                </c:pt>
                <c:pt idx="58">
                  <c:v>3243.3409000000001</c:v>
                </c:pt>
                <c:pt idx="59">
                  <c:v>3233.3604</c:v>
                </c:pt>
                <c:pt idx="60">
                  <c:v>3294.2337000000002</c:v>
                </c:pt>
                <c:pt idx="61">
                  <c:v>3393.4238999999998</c:v>
                </c:pt>
                <c:pt idx="62">
                  <c:v>3378.2451000000001</c:v>
                </c:pt>
                <c:pt idx="63">
                  <c:v>3373.0475999999999</c:v>
                </c:pt>
                <c:pt idx="64">
                  <c:v>3364.4850999999999</c:v>
                </c:pt>
                <c:pt idx="65">
                  <c:v>3365.0196999999998</c:v>
                </c:pt>
                <c:pt idx="66">
                  <c:v>3336.7948999999949</c:v>
                </c:pt>
                <c:pt idx="67">
                  <c:v>3341.8298</c:v>
                </c:pt>
                <c:pt idx="68">
                  <c:v>3329.8631000000046</c:v>
                </c:pt>
                <c:pt idx="69">
                  <c:v>3308.9721000000022</c:v>
                </c:pt>
                <c:pt idx="70">
                  <c:v>3307.0902000000001</c:v>
                </c:pt>
                <c:pt idx="71">
                  <c:v>3307.7811999999999</c:v>
                </c:pt>
                <c:pt idx="72">
                  <c:v>3311.9872</c:v>
                </c:pt>
                <c:pt idx="73">
                  <c:v>3327.7937999999999</c:v>
                </c:pt>
                <c:pt idx="74">
                  <c:v>3301.5767000000001</c:v>
                </c:pt>
                <c:pt idx="75">
                  <c:v>3314.1142</c:v>
                </c:pt>
                <c:pt idx="76">
                  <c:v>3319.6803</c:v>
                </c:pt>
                <c:pt idx="77">
                  <c:v>3342.6259</c:v>
                </c:pt>
                <c:pt idx="78">
                  <c:v>3340.8172000000022</c:v>
                </c:pt>
                <c:pt idx="79">
                  <c:v>3339.5639999999999</c:v>
                </c:pt>
                <c:pt idx="80">
                  <c:v>3318.0439999999999</c:v>
                </c:pt>
                <c:pt idx="81">
                  <c:v>3262.6043</c:v>
                </c:pt>
                <c:pt idx="82">
                  <c:v>3260.3330000000046</c:v>
                </c:pt>
                <c:pt idx="83">
                  <c:v>3238.7298999999948</c:v>
                </c:pt>
                <c:pt idx="84">
                  <c:v>3263.1241999999997</c:v>
                </c:pt>
                <c:pt idx="85">
                  <c:v>3257.4034000000001</c:v>
                </c:pt>
                <c:pt idx="86">
                  <c:v>3266.6363000000001</c:v>
                </c:pt>
                <c:pt idx="87">
                  <c:v>3291.1210999999998</c:v>
                </c:pt>
                <c:pt idx="88">
                  <c:v>3275.6664999999948</c:v>
                </c:pt>
                <c:pt idx="89">
                  <c:v>3220.2837999999997</c:v>
                </c:pt>
                <c:pt idx="90">
                  <c:v>3240.7545999999998</c:v>
                </c:pt>
                <c:pt idx="91">
                  <c:v>3230.8904000000002</c:v>
                </c:pt>
                <c:pt idx="92">
                  <c:v>3244.3874000000001</c:v>
                </c:pt>
                <c:pt idx="93">
                  <c:v>3253.2847999999954</c:v>
                </c:pt>
                <c:pt idx="94">
                  <c:v>3293.8688999999954</c:v>
                </c:pt>
                <c:pt idx="95">
                  <c:v>3306.5572999999999</c:v>
                </c:pt>
                <c:pt idx="96">
                  <c:v>3300.0099</c:v>
                </c:pt>
                <c:pt idx="97">
                  <c:v>3302.6455000000001</c:v>
                </c:pt>
                <c:pt idx="98">
                  <c:v>3305.8481000000002</c:v>
                </c:pt>
                <c:pt idx="99">
                  <c:v>3277.8787000000002</c:v>
                </c:pt>
                <c:pt idx="100">
                  <c:v>3321.3324000000002</c:v>
                </c:pt>
                <c:pt idx="101">
                  <c:v>3316.2406999999948</c:v>
                </c:pt>
                <c:pt idx="102">
                  <c:v>3318.6043999999997</c:v>
                </c:pt>
                <c:pt idx="103">
                  <c:v>3327.74</c:v>
                </c:pt>
                <c:pt idx="104">
                  <c:v>3367.5778</c:v>
                </c:pt>
                <c:pt idx="105">
                  <c:v>3367.4546999999998</c:v>
                </c:pt>
                <c:pt idx="106">
                  <c:v>3354.8002999999999</c:v>
                </c:pt>
                <c:pt idx="107">
                  <c:v>3345.6950000000002</c:v>
                </c:pt>
                <c:pt idx="108">
                  <c:v>3340.1261999999997</c:v>
                </c:pt>
                <c:pt idx="109">
                  <c:v>3336.2777999999998</c:v>
                </c:pt>
                <c:pt idx="110">
                  <c:v>3359.0515000000046</c:v>
                </c:pt>
                <c:pt idx="111">
                  <c:v>3333.3524000000002</c:v>
                </c:pt>
                <c:pt idx="112">
                  <c:v>3365.085</c:v>
                </c:pt>
                <c:pt idx="113">
                  <c:v>3354.1749</c:v>
                </c:pt>
                <c:pt idx="114">
                  <c:v>3356.5916000000002</c:v>
                </c:pt>
                <c:pt idx="115">
                  <c:v>3371.1176999999998</c:v>
                </c:pt>
                <c:pt idx="116">
                  <c:v>3353.0547000000001</c:v>
                </c:pt>
                <c:pt idx="117">
                  <c:v>3390.6118999999999</c:v>
                </c:pt>
                <c:pt idx="118">
                  <c:v>3417.2211000000002</c:v>
                </c:pt>
                <c:pt idx="119">
                  <c:v>3430.2481999999959</c:v>
                </c:pt>
                <c:pt idx="120">
                  <c:v>3429.8697000000002</c:v>
                </c:pt>
                <c:pt idx="121">
                  <c:v>3429.5920999999998</c:v>
                </c:pt>
                <c:pt idx="122">
                  <c:v>3436.5349999999999</c:v>
                </c:pt>
                <c:pt idx="123">
                  <c:v>3417.4554000000012</c:v>
                </c:pt>
                <c:pt idx="124">
                  <c:v>3441.1106</c:v>
                </c:pt>
                <c:pt idx="125">
                  <c:v>3468.3636999999999</c:v>
                </c:pt>
                <c:pt idx="126">
                  <c:v>3474.7288999999932</c:v>
                </c:pt>
                <c:pt idx="127">
                  <c:v>3488.7401999999997</c:v>
                </c:pt>
                <c:pt idx="128">
                  <c:v>3521.2983999999997</c:v>
                </c:pt>
                <c:pt idx="129">
                  <c:v>3535.0807</c:v>
                </c:pt>
                <c:pt idx="130">
                  <c:v>3564.0403999999999</c:v>
                </c:pt>
                <c:pt idx="131">
                  <c:v>3538.0010000000002</c:v>
                </c:pt>
                <c:pt idx="132">
                  <c:v>3565.0360000000001</c:v>
                </c:pt>
                <c:pt idx="133">
                  <c:v>3528.9546999999998</c:v>
                </c:pt>
                <c:pt idx="134">
                  <c:v>3469.4072999999999</c:v>
                </c:pt>
                <c:pt idx="135">
                  <c:v>3459.1532999999999</c:v>
                </c:pt>
                <c:pt idx="136">
                  <c:v>3475.7473</c:v>
                </c:pt>
                <c:pt idx="137">
                  <c:v>3470.1425999999997</c:v>
                </c:pt>
                <c:pt idx="138">
                  <c:v>3493.7003999999997</c:v>
                </c:pt>
                <c:pt idx="139">
                  <c:v>3409.1794</c:v>
                </c:pt>
                <c:pt idx="140">
                  <c:v>3405.0355000000022</c:v>
                </c:pt>
                <c:pt idx="141">
                  <c:v>3378.9452999999999</c:v>
                </c:pt>
                <c:pt idx="142">
                  <c:v>3340.4338000000002</c:v>
                </c:pt>
                <c:pt idx="143">
                  <c:v>3346.0304999999998</c:v>
                </c:pt>
                <c:pt idx="144">
                  <c:v>3328.9827</c:v>
                </c:pt>
                <c:pt idx="145">
                  <c:v>3309.0641000000001</c:v>
                </c:pt>
                <c:pt idx="146">
                  <c:v>3338.5360000000001</c:v>
                </c:pt>
                <c:pt idx="147">
                  <c:v>3335.672</c:v>
                </c:pt>
                <c:pt idx="148">
                  <c:v>3307.5990999999999</c:v>
                </c:pt>
                <c:pt idx="149">
                  <c:v>3322.4005999999999</c:v>
                </c:pt>
                <c:pt idx="150">
                  <c:v>3316.3852000000002</c:v>
                </c:pt>
                <c:pt idx="151">
                  <c:v>3301.8887</c:v>
                </c:pt>
                <c:pt idx="152">
                  <c:v>3297.7647999999954</c:v>
                </c:pt>
                <c:pt idx="153">
                  <c:v>3310.0807999999997</c:v>
                </c:pt>
                <c:pt idx="154">
                  <c:v>3342.2271999999998</c:v>
                </c:pt>
                <c:pt idx="155">
                  <c:v>3368.3117000000057</c:v>
                </c:pt>
                <c:pt idx="156">
                  <c:v>3367.7891999999997</c:v>
                </c:pt>
                <c:pt idx="157">
                  <c:v>3347.6664999999948</c:v>
                </c:pt>
                <c:pt idx="158">
                  <c:v>3363.9014000000002</c:v>
                </c:pt>
                <c:pt idx="159">
                  <c:v>3358.2716</c:v>
                </c:pt>
                <c:pt idx="160">
                  <c:v>3334.4954000000002</c:v>
                </c:pt>
                <c:pt idx="161">
                  <c:v>3317.6241</c:v>
                </c:pt>
                <c:pt idx="162">
                  <c:v>3319.9122000000002</c:v>
                </c:pt>
                <c:pt idx="163">
                  <c:v>3319.4454999999998</c:v>
                </c:pt>
                <c:pt idx="164">
                  <c:v>3326.3562999999999</c:v>
                </c:pt>
                <c:pt idx="165">
                  <c:v>3339.3652999999999</c:v>
                </c:pt>
                <c:pt idx="166">
                  <c:v>3329.2891</c:v>
                </c:pt>
                <c:pt idx="167">
                  <c:v>3354.8890999999999</c:v>
                </c:pt>
                <c:pt idx="168">
                  <c:v>3364.0807999999997</c:v>
                </c:pt>
                <c:pt idx="169">
                  <c:v>3364.4508999999998</c:v>
                </c:pt>
                <c:pt idx="170">
                  <c:v>3375.9041999999999</c:v>
                </c:pt>
                <c:pt idx="171">
                  <c:v>3387.9605999999999</c:v>
                </c:pt>
                <c:pt idx="172">
                  <c:v>3364.4922999999999</c:v>
                </c:pt>
                <c:pt idx="173">
                  <c:v>3373.2051000000001</c:v>
                </c:pt>
                <c:pt idx="174">
                  <c:v>3365.6848999999943</c:v>
                </c:pt>
                <c:pt idx="175">
                  <c:v>3383.2877999999987</c:v>
                </c:pt>
                <c:pt idx="176">
                  <c:v>3396.2923999999998</c:v>
                </c:pt>
                <c:pt idx="177">
                  <c:v>3413.4867999999997</c:v>
                </c:pt>
                <c:pt idx="178">
                  <c:v>3436.2750000000001</c:v>
                </c:pt>
                <c:pt idx="179">
                  <c:v>3435.8042</c:v>
                </c:pt>
                <c:pt idx="180">
                  <c:v>3421.7130999999999</c:v>
                </c:pt>
                <c:pt idx="181">
                  <c:v>3440.9331000000052</c:v>
                </c:pt>
                <c:pt idx="182">
                  <c:v>3421.4418999999998</c:v>
                </c:pt>
                <c:pt idx="183">
                  <c:v>3471.3926000000001</c:v>
                </c:pt>
                <c:pt idx="184">
                  <c:v>3482.8229999999999</c:v>
                </c:pt>
                <c:pt idx="185">
                  <c:v>3489.7566999999954</c:v>
                </c:pt>
                <c:pt idx="186">
                  <c:v>3473.3236000000002</c:v>
                </c:pt>
                <c:pt idx="187">
                  <c:v>3473.8517000000052</c:v>
                </c:pt>
                <c:pt idx="188">
                  <c:v>3446.2227999999959</c:v>
                </c:pt>
                <c:pt idx="189">
                  <c:v>3452.8103000000046</c:v>
                </c:pt>
                <c:pt idx="190">
                  <c:v>3458.4376000000002</c:v>
                </c:pt>
                <c:pt idx="191">
                  <c:v>3435.0963000000002</c:v>
                </c:pt>
                <c:pt idx="192">
                  <c:v>3427.8627999999999</c:v>
                </c:pt>
                <c:pt idx="193">
                  <c:v>3446.4839999999999</c:v>
                </c:pt>
                <c:pt idx="194">
                  <c:v>3453.9564999999998</c:v>
                </c:pt>
                <c:pt idx="195">
                  <c:v>3448.7312999999999</c:v>
                </c:pt>
                <c:pt idx="196">
                  <c:v>3426.9438</c:v>
                </c:pt>
                <c:pt idx="197">
                  <c:v>3427.8916000000022</c:v>
                </c:pt>
                <c:pt idx="198">
                  <c:v>3458.098</c:v>
                </c:pt>
                <c:pt idx="199">
                  <c:v>3456.6934000000001</c:v>
                </c:pt>
                <c:pt idx="200">
                  <c:v>3463.6435999999999</c:v>
                </c:pt>
                <c:pt idx="201">
                  <c:v>3481.5065999999997</c:v>
                </c:pt>
                <c:pt idx="202">
                  <c:v>3445.8051000000046</c:v>
                </c:pt>
                <c:pt idx="203">
                  <c:v>3449.6125999999999</c:v>
                </c:pt>
                <c:pt idx="204">
                  <c:v>3466.3467999999998</c:v>
                </c:pt>
                <c:pt idx="205">
                  <c:v>3450.0502000000001</c:v>
                </c:pt>
                <c:pt idx="206">
                  <c:v>3461.9782</c:v>
                </c:pt>
                <c:pt idx="207">
                  <c:v>3489.5997000000002</c:v>
                </c:pt>
                <c:pt idx="208">
                  <c:v>3478.0385000000001</c:v>
                </c:pt>
                <c:pt idx="209">
                  <c:v>3469.8092999999999</c:v>
                </c:pt>
                <c:pt idx="210">
                  <c:v>3465.1932999999999</c:v>
                </c:pt>
                <c:pt idx="211">
                  <c:v>3436.7579999999998</c:v>
                </c:pt>
                <c:pt idx="212">
                  <c:v>3456.0455000000002</c:v>
                </c:pt>
                <c:pt idx="213">
                  <c:v>3503.8932000000041</c:v>
                </c:pt>
                <c:pt idx="214">
                  <c:v>3514.0468999999948</c:v>
                </c:pt>
                <c:pt idx="215">
                  <c:v>3517.4634000000001</c:v>
                </c:pt>
                <c:pt idx="216">
                  <c:v>3505.1392000000001</c:v>
                </c:pt>
                <c:pt idx="217">
                  <c:v>3517.328</c:v>
                </c:pt>
                <c:pt idx="218">
                  <c:v>3509.4387000000002</c:v>
                </c:pt>
                <c:pt idx="219">
                  <c:v>3514.5661999999998</c:v>
                </c:pt>
                <c:pt idx="220">
                  <c:v>3486.5045</c:v>
                </c:pt>
                <c:pt idx="221">
                  <c:v>3479.9416999999999</c:v>
                </c:pt>
                <c:pt idx="222">
                  <c:v>3462.7428999999943</c:v>
                </c:pt>
                <c:pt idx="223">
                  <c:v>3445.8761000000022</c:v>
                </c:pt>
                <c:pt idx="224">
                  <c:v>3461.5481</c:v>
                </c:pt>
                <c:pt idx="225">
                  <c:v>3466.7864999999942</c:v>
                </c:pt>
                <c:pt idx="226">
                  <c:v>3431.2586999999949</c:v>
                </c:pt>
                <c:pt idx="227">
                  <c:v>3440.9742999999999</c:v>
                </c:pt>
                <c:pt idx="228">
                  <c:v>3445.1831999999999</c:v>
                </c:pt>
                <c:pt idx="229">
                  <c:v>3446.7201999999997</c:v>
                </c:pt>
                <c:pt idx="230">
                  <c:v>3439.7530000000002</c:v>
                </c:pt>
                <c:pt idx="231">
                  <c:v>3426.5765999999999</c:v>
                </c:pt>
                <c:pt idx="232">
                  <c:v>3413.1281999999997</c:v>
                </c:pt>
                <c:pt idx="233">
                  <c:v>3404.3863999999999</c:v>
                </c:pt>
                <c:pt idx="234">
                  <c:v>3382.5502000000001</c:v>
                </c:pt>
                <c:pt idx="235">
                  <c:v>3358.8125000000041</c:v>
                </c:pt>
                <c:pt idx="236">
                  <c:v>3352.5324000000001</c:v>
                </c:pt>
                <c:pt idx="237">
                  <c:v>3337.7006999999949</c:v>
                </c:pt>
                <c:pt idx="238">
                  <c:v>3356.6459</c:v>
                </c:pt>
                <c:pt idx="239">
                  <c:v>3385.3787000000002</c:v>
                </c:pt>
                <c:pt idx="240">
                  <c:v>3399.1936999999998</c:v>
                </c:pt>
                <c:pt idx="241">
                  <c:v>3428.6491000000001</c:v>
                </c:pt>
                <c:pt idx="242">
                  <c:v>3409.9656</c:v>
                </c:pt>
                <c:pt idx="243">
                  <c:v>3398.1127000000001</c:v>
                </c:pt>
                <c:pt idx="244">
                  <c:v>3403.8492000000001</c:v>
                </c:pt>
                <c:pt idx="245">
                  <c:v>3411.2386999999949</c:v>
                </c:pt>
                <c:pt idx="246">
                  <c:v>3424.194</c:v>
                </c:pt>
                <c:pt idx="247">
                  <c:v>3424.1668999999943</c:v>
                </c:pt>
                <c:pt idx="248">
                  <c:v>3485.6581000000001</c:v>
                </c:pt>
                <c:pt idx="249">
                  <c:v>3480.4344999999998</c:v>
                </c:pt>
                <c:pt idx="250">
                  <c:v>3492.8845000000001</c:v>
                </c:pt>
                <c:pt idx="251">
                  <c:v>3497.7381999999998</c:v>
                </c:pt>
                <c:pt idx="252">
                  <c:v>3486.5074</c:v>
                </c:pt>
                <c:pt idx="253">
                  <c:v>3468.7538</c:v>
                </c:pt>
                <c:pt idx="254">
                  <c:v>3492.8816000000002</c:v>
                </c:pt>
                <c:pt idx="255">
                  <c:v>3533.8718000000022</c:v>
                </c:pt>
                <c:pt idx="256">
                  <c:v>3560.9785999999999</c:v>
                </c:pt>
                <c:pt idx="257">
                  <c:v>3576.1703000000002</c:v>
                </c:pt>
                <c:pt idx="258">
                  <c:v>3574.3894</c:v>
                </c:pt>
                <c:pt idx="259">
                  <c:v>3582.2673999999997</c:v>
                </c:pt>
                <c:pt idx="260">
                  <c:v>3535.2986999999948</c:v>
                </c:pt>
                <c:pt idx="261">
                  <c:v>3528.7925999999998</c:v>
                </c:pt>
                <c:pt idx="262">
                  <c:v>3518.7611000000002</c:v>
                </c:pt>
                <c:pt idx="263">
                  <c:v>3553.6653000000001</c:v>
                </c:pt>
                <c:pt idx="264">
                  <c:v>3546.4940000000001</c:v>
                </c:pt>
                <c:pt idx="265">
                  <c:v>3587.9549999999999</c:v>
                </c:pt>
                <c:pt idx="266">
                  <c:v>3590.3425000000002</c:v>
                </c:pt>
                <c:pt idx="267">
                  <c:v>3622.8831000000046</c:v>
                </c:pt>
                <c:pt idx="268">
                  <c:v>3668.0918999999999</c:v>
                </c:pt>
                <c:pt idx="269">
                  <c:v>3674.7152000000001</c:v>
                </c:pt>
                <c:pt idx="270">
                  <c:v>3646.1665999999987</c:v>
                </c:pt>
                <c:pt idx="271">
                  <c:v>3668.8279000000002</c:v>
                </c:pt>
                <c:pt idx="272">
                  <c:v>3666.7977000000001</c:v>
                </c:pt>
                <c:pt idx="273">
                  <c:v>3650.8463000000002</c:v>
                </c:pt>
                <c:pt idx="274">
                  <c:v>3619.9841000000001</c:v>
                </c:pt>
                <c:pt idx="275">
                  <c:v>3659.6795000000002</c:v>
                </c:pt>
                <c:pt idx="276">
                  <c:v>3660.0967000000001</c:v>
                </c:pt>
                <c:pt idx="277">
                  <c:v>3655.9292999999998</c:v>
                </c:pt>
                <c:pt idx="278">
                  <c:v>3653.6867999999954</c:v>
                </c:pt>
                <c:pt idx="279">
                  <c:v>3670.8085999999998</c:v>
                </c:pt>
                <c:pt idx="280">
                  <c:v>3658.8236000000002</c:v>
                </c:pt>
                <c:pt idx="281">
                  <c:v>3686.9205000000002</c:v>
                </c:pt>
                <c:pt idx="282">
                  <c:v>3703.0940000000001</c:v>
                </c:pt>
                <c:pt idx="283">
                  <c:v>3663.5574999999999</c:v>
                </c:pt>
                <c:pt idx="284">
                  <c:v>3667.1806999999949</c:v>
                </c:pt>
                <c:pt idx="285">
                  <c:v>3729.7465999999954</c:v>
                </c:pt>
                <c:pt idx="286">
                  <c:v>3747.8843000000002</c:v>
                </c:pt>
                <c:pt idx="287">
                  <c:v>3728.5976000000001</c:v>
                </c:pt>
                <c:pt idx="288">
                  <c:v>3743.4685999999997</c:v>
                </c:pt>
                <c:pt idx="289">
                  <c:v>3719.5590000000002</c:v>
                </c:pt>
                <c:pt idx="290">
                  <c:v>3705.3883999999998</c:v>
                </c:pt>
                <c:pt idx="291">
                  <c:v>3712.1947</c:v>
                </c:pt>
                <c:pt idx="292">
                  <c:v>3721.8914000000022</c:v>
                </c:pt>
                <c:pt idx="293">
                  <c:v>3737.8732000000041</c:v>
                </c:pt>
                <c:pt idx="294">
                  <c:v>3770.3827999999999</c:v>
                </c:pt>
                <c:pt idx="295">
                  <c:v>3760.8525000000022</c:v>
                </c:pt>
                <c:pt idx="296">
                  <c:v>3727.8263999999999</c:v>
                </c:pt>
                <c:pt idx="297">
                  <c:v>3707.5796</c:v>
                </c:pt>
                <c:pt idx="298">
                  <c:v>3726.7947999999997</c:v>
                </c:pt>
                <c:pt idx="299">
                  <c:v>3732.2129</c:v>
                </c:pt>
                <c:pt idx="300">
                  <c:v>3731.0439999999999</c:v>
                </c:pt>
                <c:pt idx="301">
                  <c:v>3715.9207999999999</c:v>
                </c:pt>
                <c:pt idx="302">
                  <c:v>3647.3503000000046</c:v>
                </c:pt>
                <c:pt idx="303">
                  <c:v>3694.6831000000002</c:v>
                </c:pt>
                <c:pt idx="304">
                  <c:v>3706.0565999999999</c:v>
                </c:pt>
                <c:pt idx="305">
                  <c:v>3701.4207000000001</c:v>
                </c:pt>
                <c:pt idx="306">
                  <c:v>3721.277</c:v>
                </c:pt>
                <c:pt idx="307">
                  <c:v>3724.6747999999998</c:v>
                </c:pt>
                <c:pt idx="308">
                  <c:v>3740.9940999999999</c:v>
                </c:pt>
                <c:pt idx="309">
                  <c:v>3752.2979999999998</c:v>
                </c:pt>
                <c:pt idx="310">
                  <c:v>3756.0883999999987</c:v>
                </c:pt>
                <c:pt idx="311">
                  <c:v>3734.6457999999998</c:v>
                </c:pt>
                <c:pt idx="312">
                  <c:v>3795.7543999999998</c:v>
                </c:pt>
                <c:pt idx="313">
                  <c:v>3842.7118999999998</c:v>
                </c:pt>
                <c:pt idx="314">
                  <c:v>3834.5376000000001</c:v>
                </c:pt>
                <c:pt idx="315">
                  <c:v>3834.3004999999998</c:v>
                </c:pt>
                <c:pt idx="316">
                  <c:v>3822.0927999999999</c:v>
                </c:pt>
                <c:pt idx="317">
                  <c:v>3830.5383000000002</c:v>
                </c:pt>
                <c:pt idx="318">
                  <c:v>3845.6163000000001</c:v>
                </c:pt>
                <c:pt idx="319">
                  <c:v>3857.0463999999997</c:v>
                </c:pt>
                <c:pt idx="320">
                  <c:v>3849.4499000000001</c:v>
                </c:pt>
                <c:pt idx="321">
                  <c:v>3829.8713000000057</c:v>
                </c:pt>
                <c:pt idx="322">
                  <c:v>3825.9895000000001</c:v>
                </c:pt>
                <c:pt idx="323">
                  <c:v>3825.6453000000001</c:v>
                </c:pt>
                <c:pt idx="324">
                  <c:v>3837.9340999999999</c:v>
                </c:pt>
                <c:pt idx="325">
                  <c:v>3842.6061</c:v>
                </c:pt>
                <c:pt idx="326">
                  <c:v>3829.9554000000012</c:v>
                </c:pt>
                <c:pt idx="327">
                  <c:v>3831.2964999999954</c:v>
                </c:pt>
                <c:pt idx="328">
                  <c:v>3843.1427999999987</c:v>
                </c:pt>
                <c:pt idx="329">
                  <c:v>3832.1161000000002</c:v>
                </c:pt>
                <c:pt idx="330">
                  <c:v>3842.4353000000046</c:v>
                </c:pt>
                <c:pt idx="331">
                  <c:v>3837.8176000000012</c:v>
                </c:pt>
                <c:pt idx="332">
                  <c:v>3837.7303999999999</c:v>
                </c:pt>
                <c:pt idx="333">
                  <c:v>3817.7914999999998</c:v>
                </c:pt>
                <c:pt idx="334">
                  <c:v>3820.7815999999998</c:v>
                </c:pt>
                <c:pt idx="335">
                  <c:v>3821.2</c:v>
                </c:pt>
                <c:pt idx="336">
                  <c:v>3822.5385999999999</c:v>
                </c:pt>
                <c:pt idx="337">
                  <c:v>3836.5012999999999</c:v>
                </c:pt>
                <c:pt idx="338">
                  <c:v>3882.2075999999997</c:v>
                </c:pt>
                <c:pt idx="339">
                  <c:v>3889.8636999999999</c:v>
                </c:pt>
                <c:pt idx="340">
                  <c:v>3902.6867999999954</c:v>
                </c:pt>
                <c:pt idx="341">
                  <c:v>3912.9536000000012</c:v>
                </c:pt>
                <c:pt idx="342">
                  <c:v>3921.0016999999998</c:v>
                </c:pt>
                <c:pt idx="343">
                  <c:v>3913.4461999999999</c:v>
                </c:pt>
                <c:pt idx="344">
                  <c:v>3913.0687999999959</c:v>
                </c:pt>
                <c:pt idx="345">
                  <c:v>3944.1625999999997</c:v>
                </c:pt>
                <c:pt idx="346">
                  <c:v>3931.2494999999954</c:v>
                </c:pt>
                <c:pt idx="347">
                  <c:v>3926.8520000000012</c:v>
                </c:pt>
                <c:pt idx="348">
                  <c:v>3930.7981</c:v>
                </c:pt>
                <c:pt idx="349">
                  <c:v>3959.3953000000047</c:v>
                </c:pt>
                <c:pt idx="350">
                  <c:v>3976.9490000000001</c:v>
                </c:pt>
                <c:pt idx="351">
                  <c:v>3993.5752000000002</c:v>
                </c:pt>
                <c:pt idx="352">
                  <c:v>4021.9675999999999</c:v>
                </c:pt>
                <c:pt idx="353">
                  <c:v>4009.7217999999998</c:v>
                </c:pt>
                <c:pt idx="354">
                  <c:v>4006.7179000000001</c:v>
                </c:pt>
                <c:pt idx="355">
                  <c:v>3996.6221</c:v>
                </c:pt>
                <c:pt idx="356">
                  <c:v>3997.1343000000002</c:v>
                </c:pt>
                <c:pt idx="357">
                  <c:v>3992.6979000000001</c:v>
                </c:pt>
                <c:pt idx="358">
                  <c:v>4020.8896</c:v>
                </c:pt>
                <c:pt idx="359">
                  <c:v>4054.2464999999943</c:v>
                </c:pt>
                <c:pt idx="360">
                  <c:v>4048.0057000000002</c:v>
                </c:pt>
                <c:pt idx="361">
                  <c:v>4075.8998000000001</c:v>
                </c:pt>
                <c:pt idx="362">
                  <c:v>4111.9112000000014</c:v>
                </c:pt>
                <c:pt idx="363">
                  <c:v>4128.0732999999991</c:v>
                </c:pt>
                <c:pt idx="364">
                  <c:v>4099.3510000000024</c:v>
                </c:pt>
                <c:pt idx="365">
                  <c:v>4073.6695999999997</c:v>
                </c:pt>
                <c:pt idx="366">
                  <c:v>4105.0122000000092</c:v>
                </c:pt>
                <c:pt idx="367">
                  <c:v>4120.8508000000002</c:v>
                </c:pt>
                <c:pt idx="368">
                  <c:v>4143.8333999999995</c:v>
                </c:pt>
                <c:pt idx="369">
                  <c:v>4217.7015000000001</c:v>
                </c:pt>
                <c:pt idx="370">
                  <c:v>4227.5666000000092</c:v>
                </c:pt>
                <c:pt idx="371">
                  <c:v>4102.3966000000082</c:v>
                </c:pt>
                <c:pt idx="372">
                  <c:v>4104.2033999999985</c:v>
                </c:pt>
                <c:pt idx="373">
                  <c:v>4049.9475000000002</c:v>
                </c:pt>
              </c:numCache>
            </c:numRef>
          </c:val>
        </c:ser>
        <c:marker val="1"/>
        <c:axId val="256830464"/>
        <c:axId val="258612224"/>
      </c:lineChart>
      <c:lineChart>
        <c:grouping val="standard"/>
        <c:ser>
          <c:idx val="0"/>
          <c:order val="0"/>
          <c:tx>
            <c:strRef>
              <c:f>存量数据!$E$2</c:f>
              <c:strCache>
                <c:ptCount val="1"/>
                <c:pt idx="0">
                  <c:v>融资余额（亿元，右轴）</c:v>
                </c:pt>
              </c:strCache>
            </c:strRef>
          </c:tx>
          <c:marker>
            <c:symbol val="none"/>
          </c:marker>
          <c:cat>
            <c:numRef>
              <c:f>存量数据!$D$1493:$D$1865</c:f>
              <c:numCache>
                <c:formatCode>yyyy\-mm\-dd;@</c:formatCode>
                <c:ptCount val="373"/>
                <c:pt idx="0">
                  <c:v>42508</c:v>
                </c:pt>
                <c:pt idx="1">
                  <c:v>42509</c:v>
                </c:pt>
                <c:pt idx="2">
                  <c:v>42510</c:v>
                </c:pt>
                <c:pt idx="3">
                  <c:v>42513</c:v>
                </c:pt>
                <c:pt idx="4">
                  <c:v>42514</c:v>
                </c:pt>
                <c:pt idx="5">
                  <c:v>42515</c:v>
                </c:pt>
                <c:pt idx="6">
                  <c:v>42516</c:v>
                </c:pt>
                <c:pt idx="7">
                  <c:v>42517</c:v>
                </c:pt>
                <c:pt idx="8">
                  <c:v>42520</c:v>
                </c:pt>
                <c:pt idx="9">
                  <c:v>42521</c:v>
                </c:pt>
                <c:pt idx="10">
                  <c:v>42522</c:v>
                </c:pt>
                <c:pt idx="11">
                  <c:v>42523</c:v>
                </c:pt>
                <c:pt idx="12">
                  <c:v>42524</c:v>
                </c:pt>
                <c:pt idx="13">
                  <c:v>42527</c:v>
                </c:pt>
                <c:pt idx="14">
                  <c:v>42528</c:v>
                </c:pt>
                <c:pt idx="15">
                  <c:v>42529</c:v>
                </c:pt>
                <c:pt idx="16">
                  <c:v>42534</c:v>
                </c:pt>
                <c:pt idx="17">
                  <c:v>42535</c:v>
                </c:pt>
                <c:pt idx="18">
                  <c:v>42536</c:v>
                </c:pt>
                <c:pt idx="19">
                  <c:v>42537</c:v>
                </c:pt>
                <c:pt idx="20">
                  <c:v>42538</c:v>
                </c:pt>
                <c:pt idx="21">
                  <c:v>42541</c:v>
                </c:pt>
                <c:pt idx="22">
                  <c:v>42542</c:v>
                </c:pt>
                <c:pt idx="23">
                  <c:v>42543</c:v>
                </c:pt>
                <c:pt idx="24">
                  <c:v>42544</c:v>
                </c:pt>
                <c:pt idx="25">
                  <c:v>42545</c:v>
                </c:pt>
                <c:pt idx="26">
                  <c:v>42548</c:v>
                </c:pt>
                <c:pt idx="27">
                  <c:v>42549</c:v>
                </c:pt>
                <c:pt idx="28">
                  <c:v>42550</c:v>
                </c:pt>
                <c:pt idx="29">
                  <c:v>42551</c:v>
                </c:pt>
                <c:pt idx="30">
                  <c:v>42552</c:v>
                </c:pt>
                <c:pt idx="31">
                  <c:v>42555</c:v>
                </c:pt>
                <c:pt idx="32">
                  <c:v>42556</c:v>
                </c:pt>
                <c:pt idx="33">
                  <c:v>42557</c:v>
                </c:pt>
                <c:pt idx="34">
                  <c:v>42558</c:v>
                </c:pt>
                <c:pt idx="35">
                  <c:v>42559</c:v>
                </c:pt>
                <c:pt idx="36">
                  <c:v>42562</c:v>
                </c:pt>
                <c:pt idx="37">
                  <c:v>42563</c:v>
                </c:pt>
                <c:pt idx="38">
                  <c:v>42564</c:v>
                </c:pt>
                <c:pt idx="39">
                  <c:v>42565</c:v>
                </c:pt>
                <c:pt idx="40">
                  <c:v>42566</c:v>
                </c:pt>
                <c:pt idx="41">
                  <c:v>42569</c:v>
                </c:pt>
                <c:pt idx="42">
                  <c:v>42570</c:v>
                </c:pt>
                <c:pt idx="43">
                  <c:v>42571</c:v>
                </c:pt>
                <c:pt idx="44">
                  <c:v>42572</c:v>
                </c:pt>
                <c:pt idx="45">
                  <c:v>42573</c:v>
                </c:pt>
                <c:pt idx="46">
                  <c:v>42576</c:v>
                </c:pt>
                <c:pt idx="47">
                  <c:v>42577</c:v>
                </c:pt>
                <c:pt idx="48">
                  <c:v>42578</c:v>
                </c:pt>
                <c:pt idx="49">
                  <c:v>42579</c:v>
                </c:pt>
                <c:pt idx="50">
                  <c:v>42580</c:v>
                </c:pt>
                <c:pt idx="51">
                  <c:v>42583</c:v>
                </c:pt>
                <c:pt idx="52">
                  <c:v>42584</c:v>
                </c:pt>
                <c:pt idx="53">
                  <c:v>42585</c:v>
                </c:pt>
                <c:pt idx="54">
                  <c:v>42586</c:v>
                </c:pt>
                <c:pt idx="55">
                  <c:v>42587</c:v>
                </c:pt>
                <c:pt idx="56">
                  <c:v>42590</c:v>
                </c:pt>
                <c:pt idx="57">
                  <c:v>42591</c:v>
                </c:pt>
                <c:pt idx="58">
                  <c:v>42592</c:v>
                </c:pt>
                <c:pt idx="59">
                  <c:v>42593</c:v>
                </c:pt>
                <c:pt idx="60">
                  <c:v>42594</c:v>
                </c:pt>
                <c:pt idx="61">
                  <c:v>42597</c:v>
                </c:pt>
                <c:pt idx="62">
                  <c:v>42598</c:v>
                </c:pt>
                <c:pt idx="63">
                  <c:v>42599</c:v>
                </c:pt>
                <c:pt idx="64">
                  <c:v>42600</c:v>
                </c:pt>
                <c:pt idx="65">
                  <c:v>42601</c:v>
                </c:pt>
                <c:pt idx="66">
                  <c:v>42604</c:v>
                </c:pt>
                <c:pt idx="67">
                  <c:v>42605</c:v>
                </c:pt>
                <c:pt idx="68">
                  <c:v>42606</c:v>
                </c:pt>
                <c:pt idx="69">
                  <c:v>42607</c:v>
                </c:pt>
                <c:pt idx="70">
                  <c:v>42608</c:v>
                </c:pt>
                <c:pt idx="71">
                  <c:v>42611</c:v>
                </c:pt>
                <c:pt idx="72">
                  <c:v>42612</c:v>
                </c:pt>
                <c:pt idx="73">
                  <c:v>42613</c:v>
                </c:pt>
                <c:pt idx="74">
                  <c:v>42614</c:v>
                </c:pt>
                <c:pt idx="75">
                  <c:v>42615</c:v>
                </c:pt>
                <c:pt idx="76">
                  <c:v>42618</c:v>
                </c:pt>
                <c:pt idx="77">
                  <c:v>42619</c:v>
                </c:pt>
                <c:pt idx="78">
                  <c:v>42620</c:v>
                </c:pt>
                <c:pt idx="79">
                  <c:v>42621</c:v>
                </c:pt>
                <c:pt idx="80">
                  <c:v>42622</c:v>
                </c:pt>
                <c:pt idx="81">
                  <c:v>42625</c:v>
                </c:pt>
                <c:pt idx="82">
                  <c:v>42626</c:v>
                </c:pt>
                <c:pt idx="83">
                  <c:v>42627</c:v>
                </c:pt>
                <c:pt idx="84">
                  <c:v>42632</c:v>
                </c:pt>
                <c:pt idx="85">
                  <c:v>42633</c:v>
                </c:pt>
                <c:pt idx="86">
                  <c:v>42634</c:v>
                </c:pt>
                <c:pt idx="87">
                  <c:v>42635</c:v>
                </c:pt>
                <c:pt idx="88">
                  <c:v>42636</c:v>
                </c:pt>
                <c:pt idx="89">
                  <c:v>42639</c:v>
                </c:pt>
                <c:pt idx="90">
                  <c:v>42640</c:v>
                </c:pt>
                <c:pt idx="91">
                  <c:v>42641</c:v>
                </c:pt>
                <c:pt idx="92">
                  <c:v>42642</c:v>
                </c:pt>
                <c:pt idx="93">
                  <c:v>42643</c:v>
                </c:pt>
                <c:pt idx="94">
                  <c:v>42653</c:v>
                </c:pt>
                <c:pt idx="95">
                  <c:v>42654</c:v>
                </c:pt>
                <c:pt idx="96">
                  <c:v>42655</c:v>
                </c:pt>
                <c:pt idx="97">
                  <c:v>42656</c:v>
                </c:pt>
                <c:pt idx="98">
                  <c:v>42657</c:v>
                </c:pt>
                <c:pt idx="99">
                  <c:v>42660</c:v>
                </c:pt>
                <c:pt idx="100">
                  <c:v>42661</c:v>
                </c:pt>
                <c:pt idx="101">
                  <c:v>42662</c:v>
                </c:pt>
                <c:pt idx="102">
                  <c:v>42663</c:v>
                </c:pt>
                <c:pt idx="103">
                  <c:v>42664</c:v>
                </c:pt>
                <c:pt idx="104">
                  <c:v>42667</c:v>
                </c:pt>
                <c:pt idx="105">
                  <c:v>42668</c:v>
                </c:pt>
                <c:pt idx="106">
                  <c:v>42669</c:v>
                </c:pt>
                <c:pt idx="107">
                  <c:v>42670</c:v>
                </c:pt>
                <c:pt idx="108">
                  <c:v>42671</c:v>
                </c:pt>
                <c:pt idx="109">
                  <c:v>42674</c:v>
                </c:pt>
                <c:pt idx="110">
                  <c:v>42675</c:v>
                </c:pt>
                <c:pt idx="111">
                  <c:v>42676</c:v>
                </c:pt>
                <c:pt idx="112">
                  <c:v>42677</c:v>
                </c:pt>
                <c:pt idx="113">
                  <c:v>42678</c:v>
                </c:pt>
                <c:pt idx="114">
                  <c:v>42681</c:v>
                </c:pt>
                <c:pt idx="115">
                  <c:v>42682</c:v>
                </c:pt>
                <c:pt idx="116">
                  <c:v>42683</c:v>
                </c:pt>
                <c:pt idx="117">
                  <c:v>42684</c:v>
                </c:pt>
                <c:pt idx="118">
                  <c:v>42685</c:v>
                </c:pt>
                <c:pt idx="119">
                  <c:v>42688</c:v>
                </c:pt>
                <c:pt idx="120">
                  <c:v>42689</c:v>
                </c:pt>
                <c:pt idx="121">
                  <c:v>42690</c:v>
                </c:pt>
                <c:pt idx="122">
                  <c:v>42691</c:v>
                </c:pt>
                <c:pt idx="123">
                  <c:v>42692</c:v>
                </c:pt>
                <c:pt idx="124">
                  <c:v>42695</c:v>
                </c:pt>
                <c:pt idx="125">
                  <c:v>42696</c:v>
                </c:pt>
                <c:pt idx="126">
                  <c:v>42697</c:v>
                </c:pt>
                <c:pt idx="127">
                  <c:v>42698</c:v>
                </c:pt>
                <c:pt idx="128">
                  <c:v>42699</c:v>
                </c:pt>
                <c:pt idx="129">
                  <c:v>42702</c:v>
                </c:pt>
                <c:pt idx="130">
                  <c:v>42703</c:v>
                </c:pt>
                <c:pt idx="131">
                  <c:v>42704</c:v>
                </c:pt>
                <c:pt idx="132">
                  <c:v>42705</c:v>
                </c:pt>
                <c:pt idx="133">
                  <c:v>42706</c:v>
                </c:pt>
                <c:pt idx="134">
                  <c:v>42709</c:v>
                </c:pt>
                <c:pt idx="135">
                  <c:v>42710</c:v>
                </c:pt>
                <c:pt idx="136">
                  <c:v>42711</c:v>
                </c:pt>
                <c:pt idx="137">
                  <c:v>42712</c:v>
                </c:pt>
                <c:pt idx="138">
                  <c:v>42713</c:v>
                </c:pt>
                <c:pt idx="139">
                  <c:v>42716</c:v>
                </c:pt>
                <c:pt idx="140">
                  <c:v>42717</c:v>
                </c:pt>
                <c:pt idx="141">
                  <c:v>42718</c:v>
                </c:pt>
                <c:pt idx="142">
                  <c:v>42719</c:v>
                </c:pt>
                <c:pt idx="143">
                  <c:v>42720</c:v>
                </c:pt>
                <c:pt idx="144">
                  <c:v>42723</c:v>
                </c:pt>
                <c:pt idx="145">
                  <c:v>42724</c:v>
                </c:pt>
                <c:pt idx="146">
                  <c:v>42725</c:v>
                </c:pt>
                <c:pt idx="147">
                  <c:v>42726</c:v>
                </c:pt>
                <c:pt idx="148">
                  <c:v>42727</c:v>
                </c:pt>
                <c:pt idx="149">
                  <c:v>42730</c:v>
                </c:pt>
                <c:pt idx="150">
                  <c:v>42731</c:v>
                </c:pt>
                <c:pt idx="151">
                  <c:v>42732</c:v>
                </c:pt>
                <c:pt idx="152">
                  <c:v>42733</c:v>
                </c:pt>
                <c:pt idx="153">
                  <c:v>42734</c:v>
                </c:pt>
                <c:pt idx="154">
                  <c:v>42738</c:v>
                </c:pt>
                <c:pt idx="155">
                  <c:v>42739</c:v>
                </c:pt>
                <c:pt idx="156">
                  <c:v>42740</c:v>
                </c:pt>
                <c:pt idx="157">
                  <c:v>42741</c:v>
                </c:pt>
                <c:pt idx="158">
                  <c:v>42744</c:v>
                </c:pt>
                <c:pt idx="159">
                  <c:v>42745</c:v>
                </c:pt>
                <c:pt idx="160">
                  <c:v>42746</c:v>
                </c:pt>
                <c:pt idx="161">
                  <c:v>42747</c:v>
                </c:pt>
                <c:pt idx="162">
                  <c:v>42748</c:v>
                </c:pt>
                <c:pt idx="163">
                  <c:v>42751</c:v>
                </c:pt>
                <c:pt idx="164">
                  <c:v>42752</c:v>
                </c:pt>
                <c:pt idx="165">
                  <c:v>42753</c:v>
                </c:pt>
                <c:pt idx="166">
                  <c:v>42754</c:v>
                </c:pt>
                <c:pt idx="167">
                  <c:v>42755</c:v>
                </c:pt>
                <c:pt idx="168">
                  <c:v>42758</c:v>
                </c:pt>
                <c:pt idx="169">
                  <c:v>42759</c:v>
                </c:pt>
                <c:pt idx="170">
                  <c:v>42760</c:v>
                </c:pt>
                <c:pt idx="171">
                  <c:v>42761</c:v>
                </c:pt>
                <c:pt idx="172">
                  <c:v>42769</c:v>
                </c:pt>
                <c:pt idx="173">
                  <c:v>42772</c:v>
                </c:pt>
                <c:pt idx="174">
                  <c:v>42773</c:v>
                </c:pt>
                <c:pt idx="175">
                  <c:v>42774</c:v>
                </c:pt>
                <c:pt idx="176">
                  <c:v>42775</c:v>
                </c:pt>
                <c:pt idx="177">
                  <c:v>42776</c:v>
                </c:pt>
                <c:pt idx="178">
                  <c:v>42779</c:v>
                </c:pt>
                <c:pt idx="179">
                  <c:v>42780</c:v>
                </c:pt>
                <c:pt idx="180">
                  <c:v>42781</c:v>
                </c:pt>
                <c:pt idx="181">
                  <c:v>42782</c:v>
                </c:pt>
                <c:pt idx="182">
                  <c:v>42783</c:v>
                </c:pt>
                <c:pt idx="183">
                  <c:v>42786</c:v>
                </c:pt>
                <c:pt idx="184">
                  <c:v>42787</c:v>
                </c:pt>
                <c:pt idx="185">
                  <c:v>42788</c:v>
                </c:pt>
                <c:pt idx="186">
                  <c:v>42789</c:v>
                </c:pt>
                <c:pt idx="187">
                  <c:v>42790</c:v>
                </c:pt>
                <c:pt idx="188">
                  <c:v>42793</c:v>
                </c:pt>
                <c:pt idx="189">
                  <c:v>42794</c:v>
                </c:pt>
                <c:pt idx="190">
                  <c:v>42795</c:v>
                </c:pt>
                <c:pt idx="191">
                  <c:v>42796</c:v>
                </c:pt>
                <c:pt idx="192">
                  <c:v>42797</c:v>
                </c:pt>
                <c:pt idx="193">
                  <c:v>42800</c:v>
                </c:pt>
                <c:pt idx="194">
                  <c:v>42801</c:v>
                </c:pt>
                <c:pt idx="195">
                  <c:v>42802</c:v>
                </c:pt>
                <c:pt idx="196">
                  <c:v>42803</c:v>
                </c:pt>
                <c:pt idx="197">
                  <c:v>42804</c:v>
                </c:pt>
                <c:pt idx="198">
                  <c:v>42807</c:v>
                </c:pt>
                <c:pt idx="199">
                  <c:v>42808</c:v>
                </c:pt>
                <c:pt idx="200">
                  <c:v>42809</c:v>
                </c:pt>
                <c:pt idx="201">
                  <c:v>42810</c:v>
                </c:pt>
                <c:pt idx="202">
                  <c:v>42811</c:v>
                </c:pt>
                <c:pt idx="203">
                  <c:v>42814</c:v>
                </c:pt>
                <c:pt idx="204">
                  <c:v>42815</c:v>
                </c:pt>
                <c:pt idx="205">
                  <c:v>42816</c:v>
                </c:pt>
                <c:pt idx="206">
                  <c:v>42817</c:v>
                </c:pt>
                <c:pt idx="207">
                  <c:v>42818</c:v>
                </c:pt>
                <c:pt idx="208">
                  <c:v>42821</c:v>
                </c:pt>
                <c:pt idx="209">
                  <c:v>42822</c:v>
                </c:pt>
                <c:pt idx="210">
                  <c:v>42823</c:v>
                </c:pt>
                <c:pt idx="211">
                  <c:v>42824</c:v>
                </c:pt>
                <c:pt idx="212">
                  <c:v>42825</c:v>
                </c:pt>
                <c:pt idx="213">
                  <c:v>42830</c:v>
                </c:pt>
                <c:pt idx="214">
                  <c:v>42831</c:v>
                </c:pt>
                <c:pt idx="215">
                  <c:v>42832</c:v>
                </c:pt>
                <c:pt idx="216">
                  <c:v>42835</c:v>
                </c:pt>
                <c:pt idx="217">
                  <c:v>42836</c:v>
                </c:pt>
                <c:pt idx="218">
                  <c:v>42837</c:v>
                </c:pt>
                <c:pt idx="219">
                  <c:v>42838</c:v>
                </c:pt>
                <c:pt idx="220">
                  <c:v>42839</c:v>
                </c:pt>
                <c:pt idx="221">
                  <c:v>42842</c:v>
                </c:pt>
                <c:pt idx="222">
                  <c:v>42843</c:v>
                </c:pt>
                <c:pt idx="223">
                  <c:v>42844</c:v>
                </c:pt>
                <c:pt idx="224">
                  <c:v>42845</c:v>
                </c:pt>
                <c:pt idx="225">
                  <c:v>42846</c:v>
                </c:pt>
                <c:pt idx="226">
                  <c:v>42849</c:v>
                </c:pt>
                <c:pt idx="227">
                  <c:v>42850</c:v>
                </c:pt>
                <c:pt idx="228">
                  <c:v>42851</c:v>
                </c:pt>
                <c:pt idx="229">
                  <c:v>42852</c:v>
                </c:pt>
                <c:pt idx="230">
                  <c:v>42853</c:v>
                </c:pt>
                <c:pt idx="231">
                  <c:v>42857</c:v>
                </c:pt>
                <c:pt idx="232">
                  <c:v>42858</c:v>
                </c:pt>
                <c:pt idx="233">
                  <c:v>42859</c:v>
                </c:pt>
                <c:pt idx="234">
                  <c:v>42860</c:v>
                </c:pt>
                <c:pt idx="235">
                  <c:v>42863</c:v>
                </c:pt>
                <c:pt idx="236">
                  <c:v>42864</c:v>
                </c:pt>
                <c:pt idx="237">
                  <c:v>42865</c:v>
                </c:pt>
                <c:pt idx="238">
                  <c:v>42866</c:v>
                </c:pt>
                <c:pt idx="239">
                  <c:v>42867</c:v>
                </c:pt>
                <c:pt idx="240">
                  <c:v>42870</c:v>
                </c:pt>
                <c:pt idx="241">
                  <c:v>42871</c:v>
                </c:pt>
                <c:pt idx="242">
                  <c:v>42872</c:v>
                </c:pt>
                <c:pt idx="243">
                  <c:v>42873</c:v>
                </c:pt>
                <c:pt idx="244">
                  <c:v>42874</c:v>
                </c:pt>
                <c:pt idx="245">
                  <c:v>42877</c:v>
                </c:pt>
                <c:pt idx="246">
                  <c:v>42878</c:v>
                </c:pt>
                <c:pt idx="247">
                  <c:v>42879</c:v>
                </c:pt>
                <c:pt idx="248">
                  <c:v>42880</c:v>
                </c:pt>
                <c:pt idx="249">
                  <c:v>42881</c:v>
                </c:pt>
                <c:pt idx="250">
                  <c:v>42886</c:v>
                </c:pt>
                <c:pt idx="251">
                  <c:v>42887</c:v>
                </c:pt>
                <c:pt idx="252">
                  <c:v>42888</c:v>
                </c:pt>
                <c:pt idx="253">
                  <c:v>42891</c:v>
                </c:pt>
                <c:pt idx="254">
                  <c:v>42892</c:v>
                </c:pt>
                <c:pt idx="255">
                  <c:v>42893</c:v>
                </c:pt>
                <c:pt idx="256">
                  <c:v>42894</c:v>
                </c:pt>
                <c:pt idx="257">
                  <c:v>42895</c:v>
                </c:pt>
                <c:pt idx="258">
                  <c:v>42898</c:v>
                </c:pt>
                <c:pt idx="259">
                  <c:v>42899</c:v>
                </c:pt>
                <c:pt idx="260">
                  <c:v>42900</c:v>
                </c:pt>
                <c:pt idx="261">
                  <c:v>42901</c:v>
                </c:pt>
                <c:pt idx="262">
                  <c:v>42902</c:v>
                </c:pt>
                <c:pt idx="263">
                  <c:v>42905</c:v>
                </c:pt>
                <c:pt idx="264">
                  <c:v>42906</c:v>
                </c:pt>
                <c:pt idx="265">
                  <c:v>42907</c:v>
                </c:pt>
                <c:pt idx="266">
                  <c:v>42908</c:v>
                </c:pt>
                <c:pt idx="267">
                  <c:v>42909</c:v>
                </c:pt>
                <c:pt idx="268">
                  <c:v>42912</c:v>
                </c:pt>
                <c:pt idx="269">
                  <c:v>42913</c:v>
                </c:pt>
                <c:pt idx="270">
                  <c:v>42914</c:v>
                </c:pt>
                <c:pt idx="271">
                  <c:v>42915</c:v>
                </c:pt>
                <c:pt idx="272">
                  <c:v>42916</c:v>
                </c:pt>
                <c:pt idx="273">
                  <c:v>42919</c:v>
                </c:pt>
                <c:pt idx="274">
                  <c:v>42920</c:v>
                </c:pt>
                <c:pt idx="275">
                  <c:v>42921</c:v>
                </c:pt>
                <c:pt idx="276">
                  <c:v>42922</c:v>
                </c:pt>
                <c:pt idx="277">
                  <c:v>42923</c:v>
                </c:pt>
                <c:pt idx="278">
                  <c:v>42926</c:v>
                </c:pt>
                <c:pt idx="279">
                  <c:v>42927</c:v>
                </c:pt>
                <c:pt idx="280">
                  <c:v>42928</c:v>
                </c:pt>
                <c:pt idx="281">
                  <c:v>42929</c:v>
                </c:pt>
                <c:pt idx="282">
                  <c:v>42930</c:v>
                </c:pt>
                <c:pt idx="283">
                  <c:v>42933</c:v>
                </c:pt>
                <c:pt idx="284">
                  <c:v>42934</c:v>
                </c:pt>
                <c:pt idx="285">
                  <c:v>42935</c:v>
                </c:pt>
                <c:pt idx="286">
                  <c:v>42936</c:v>
                </c:pt>
                <c:pt idx="287">
                  <c:v>42937</c:v>
                </c:pt>
                <c:pt idx="288">
                  <c:v>42940</c:v>
                </c:pt>
                <c:pt idx="289">
                  <c:v>42941</c:v>
                </c:pt>
                <c:pt idx="290">
                  <c:v>42942</c:v>
                </c:pt>
                <c:pt idx="291">
                  <c:v>42943</c:v>
                </c:pt>
                <c:pt idx="292">
                  <c:v>42944</c:v>
                </c:pt>
                <c:pt idx="293">
                  <c:v>42947</c:v>
                </c:pt>
                <c:pt idx="294">
                  <c:v>42948</c:v>
                </c:pt>
                <c:pt idx="295">
                  <c:v>42949</c:v>
                </c:pt>
                <c:pt idx="296">
                  <c:v>42950</c:v>
                </c:pt>
                <c:pt idx="297">
                  <c:v>42951</c:v>
                </c:pt>
                <c:pt idx="298">
                  <c:v>42954</c:v>
                </c:pt>
                <c:pt idx="299">
                  <c:v>42955</c:v>
                </c:pt>
                <c:pt idx="300">
                  <c:v>42956</c:v>
                </c:pt>
                <c:pt idx="301">
                  <c:v>42957</c:v>
                </c:pt>
                <c:pt idx="302">
                  <c:v>42958</c:v>
                </c:pt>
                <c:pt idx="303">
                  <c:v>42961</c:v>
                </c:pt>
                <c:pt idx="304">
                  <c:v>42962</c:v>
                </c:pt>
                <c:pt idx="305">
                  <c:v>42963</c:v>
                </c:pt>
                <c:pt idx="306">
                  <c:v>42964</c:v>
                </c:pt>
                <c:pt idx="307">
                  <c:v>42965</c:v>
                </c:pt>
                <c:pt idx="308">
                  <c:v>42968</c:v>
                </c:pt>
                <c:pt idx="309">
                  <c:v>42969</c:v>
                </c:pt>
                <c:pt idx="310">
                  <c:v>42970</c:v>
                </c:pt>
                <c:pt idx="311">
                  <c:v>42971</c:v>
                </c:pt>
                <c:pt idx="312">
                  <c:v>42972</c:v>
                </c:pt>
                <c:pt idx="313">
                  <c:v>42975</c:v>
                </c:pt>
                <c:pt idx="314">
                  <c:v>42976</c:v>
                </c:pt>
                <c:pt idx="315">
                  <c:v>42977</c:v>
                </c:pt>
                <c:pt idx="316">
                  <c:v>42978</c:v>
                </c:pt>
                <c:pt idx="317">
                  <c:v>42979</c:v>
                </c:pt>
                <c:pt idx="318">
                  <c:v>42982</c:v>
                </c:pt>
                <c:pt idx="319">
                  <c:v>42983</c:v>
                </c:pt>
                <c:pt idx="320">
                  <c:v>42984</c:v>
                </c:pt>
                <c:pt idx="321">
                  <c:v>42985</c:v>
                </c:pt>
                <c:pt idx="322">
                  <c:v>42986</c:v>
                </c:pt>
                <c:pt idx="323">
                  <c:v>42989</c:v>
                </c:pt>
                <c:pt idx="324">
                  <c:v>42990</c:v>
                </c:pt>
                <c:pt idx="325">
                  <c:v>42991</c:v>
                </c:pt>
                <c:pt idx="326">
                  <c:v>42992</c:v>
                </c:pt>
                <c:pt idx="327">
                  <c:v>42993</c:v>
                </c:pt>
                <c:pt idx="328">
                  <c:v>42996</c:v>
                </c:pt>
                <c:pt idx="329">
                  <c:v>42997</c:v>
                </c:pt>
                <c:pt idx="330">
                  <c:v>42998</c:v>
                </c:pt>
                <c:pt idx="331">
                  <c:v>42999</c:v>
                </c:pt>
                <c:pt idx="332">
                  <c:v>43000</c:v>
                </c:pt>
                <c:pt idx="333">
                  <c:v>43003</c:v>
                </c:pt>
                <c:pt idx="334">
                  <c:v>43004</c:v>
                </c:pt>
                <c:pt idx="335">
                  <c:v>43005</c:v>
                </c:pt>
                <c:pt idx="336">
                  <c:v>43006</c:v>
                </c:pt>
                <c:pt idx="337">
                  <c:v>43007</c:v>
                </c:pt>
                <c:pt idx="338">
                  <c:v>43017</c:v>
                </c:pt>
                <c:pt idx="339">
                  <c:v>43018</c:v>
                </c:pt>
                <c:pt idx="340">
                  <c:v>43019</c:v>
                </c:pt>
                <c:pt idx="341">
                  <c:v>43020</c:v>
                </c:pt>
                <c:pt idx="342">
                  <c:v>43021</c:v>
                </c:pt>
                <c:pt idx="343">
                  <c:v>43024</c:v>
                </c:pt>
                <c:pt idx="344">
                  <c:v>43025</c:v>
                </c:pt>
                <c:pt idx="345">
                  <c:v>43026</c:v>
                </c:pt>
                <c:pt idx="346">
                  <c:v>43027</c:v>
                </c:pt>
                <c:pt idx="347">
                  <c:v>43028</c:v>
                </c:pt>
                <c:pt idx="348">
                  <c:v>43031</c:v>
                </c:pt>
                <c:pt idx="349">
                  <c:v>43032</c:v>
                </c:pt>
                <c:pt idx="350">
                  <c:v>43033</c:v>
                </c:pt>
                <c:pt idx="351">
                  <c:v>43034</c:v>
                </c:pt>
                <c:pt idx="352">
                  <c:v>43035</c:v>
                </c:pt>
                <c:pt idx="353">
                  <c:v>43038</c:v>
                </c:pt>
                <c:pt idx="354">
                  <c:v>43039</c:v>
                </c:pt>
                <c:pt idx="355">
                  <c:v>43040</c:v>
                </c:pt>
                <c:pt idx="356">
                  <c:v>43041</c:v>
                </c:pt>
                <c:pt idx="357">
                  <c:v>43042</c:v>
                </c:pt>
                <c:pt idx="358">
                  <c:v>43045</c:v>
                </c:pt>
                <c:pt idx="359">
                  <c:v>43046</c:v>
                </c:pt>
                <c:pt idx="360">
                  <c:v>43047</c:v>
                </c:pt>
                <c:pt idx="361">
                  <c:v>43048</c:v>
                </c:pt>
                <c:pt idx="362">
                  <c:v>43049</c:v>
                </c:pt>
                <c:pt idx="363">
                  <c:v>43052</c:v>
                </c:pt>
                <c:pt idx="364">
                  <c:v>43053</c:v>
                </c:pt>
                <c:pt idx="365">
                  <c:v>43054</c:v>
                </c:pt>
                <c:pt idx="366">
                  <c:v>43055</c:v>
                </c:pt>
                <c:pt idx="367">
                  <c:v>43056</c:v>
                </c:pt>
                <c:pt idx="368">
                  <c:v>43059</c:v>
                </c:pt>
                <c:pt idx="369">
                  <c:v>43060</c:v>
                </c:pt>
                <c:pt idx="370">
                  <c:v>43061</c:v>
                </c:pt>
                <c:pt idx="371">
                  <c:v>43062</c:v>
                </c:pt>
                <c:pt idx="372">
                  <c:v>43063</c:v>
                </c:pt>
              </c:numCache>
            </c:numRef>
          </c:cat>
          <c:val>
            <c:numRef>
              <c:f>存量数据!$E$1493:$E$1866</c:f>
              <c:numCache>
                <c:formatCode>###,###,###,###,##0.00</c:formatCode>
                <c:ptCount val="374"/>
                <c:pt idx="0">
                  <c:v>8260.1</c:v>
                </c:pt>
                <c:pt idx="1">
                  <c:v>8267.2000000000007</c:v>
                </c:pt>
                <c:pt idx="2">
                  <c:v>8245.9</c:v>
                </c:pt>
                <c:pt idx="3">
                  <c:v>8246.1</c:v>
                </c:pt>
                <c:pt idx="4">
                  <c:v>8247.2999999999829</c:v>
                </c:pt>
                <c:pt idx="5">
                  <c:v>8233.2000000000007</c:v>
                </c:pt>
                <c:pt idx="6">
                  <c:v>8233.4</c:v>
                </c:pt>
                <c:pt idx="7">
                  <c:v>8201.5</c:v>
                </c:pt>
                <c:pt idx="8">
                  <c:v>8186.3</c:v>
                </c:pt>
                <c:pt idx="9">
                  <c:v>8269.7999999999829</c:v>
                </c:pt>
                <c:pt idx="10">
                  <c:v>8299.1</c:v>
                </c:pt>
                <c:pt idx="11">
                  <c:v>8353.2000000000007</c:v>
                </c:pt>
                <c:pt idx="12">
                  <c:v>8337.5</c:v>
                </c:pt>
                <c:pt idx="13">
                  <c:v>8367</c:v>
                </c:pt>
                <c:pt idx="14">
                  <c:v>8382.6</c:v>
                </c:pt>
                <c:pt idx="15">
                  <c:v>8346</c:v>
                </c:pt>
                <c:pt idx="16">
                  <c:v>8309.6</c:v>
                </c:pt>
                <c:pt idx="17">
                  <c:v>8287.2999999999829</c:v>
                </c:pt>
                <c:pt idx="18">
                  <c:v>8367.2000000000007</c:v>
                </c:pt>
                <c:pt idx="19">
                  <c:v>8362.4</c:v>
                </c:pt>
                <c:pt idx="20">
                  <c:v>8340.7000000000007</c:v>
                </c:pt>
                <c:pt idx="21">
                  <c:v>8359.5</c:v>
                </c:pt>
                <c:pt idx="22">
                  <c:v>8343.4</c:v>
                </c:pt>
                <c:pt idx="23">
                  <c:v>8373.7999999999829</c:v>
                </c:pt>
                <c:pt idx="24">
                  <c:v>8368.7999999999829</c:v>
                </c:pt>
                <c:pt idx="25">
                  <c:v>8350.2000000000007</c:v>
                </c:pt>
                <c:pt idx="26">
                  <c:v>8422.9</c:v>
                </c:pt>
                <c:pt idx="27">
                  <c:v>8458.9</c:v>
                </c:pt>
                <c:pt idx="28">
                  <c:v>8498.1</c:v>
                </c:pt>
                <c:pt idx="29">
                  <c:v>8508.6</c:v>
                </c:pt>
                <c:pt idx="30">
                  <c:v>8483.7000000000007</c:v>
                </c:pt>
                <c:pt idx="31">
                  <c:v>8568.6</c:v>
                </c:pt>
                <c:pt idx="32">
                  <c:v>8601.4</c:v>
                </c:pt>
                <c:pt idx="33">
                  <c:v>8633</c:v>
                </c:pt>
                <c:pt idx="34">
                  <c:v>8669.1</c:v>
                </c:pt>
                <c:pt idx="35">
                  <c:v>8631.2999999999829</c:v>
                </c:pt>
                <c:pt idx="36">
                  <c:v>8651</c:v>
                </c:pt>
                <c:pt idx="37">
                  <c:v>8699.7999999999829</c:v>
                </c:pt>
                <c:pt idx="38">
                  <c:v>8722.5</c:v>
                </c:pt>
                <c:pt idx="39">
                  <c:v>8736.9</c:v>
                </c:pt>
                <c:pt idx="40">
                  <c:v>8720.2999999999829</c:v>
                </c:pt>
                <c:pt idx="41">
                  <c:v>8762.7999999999829</c:v>
                </c:pt>
                <c:pt idx="42">
                  <c:v>8811.2000000000007</c:v>
                </c:pt>
                <c:pt idx="43">
                  <c:v>8821.1</c:v>
                </c:pt>
                <c:pt idx="44">
                  <c:v>8828.7999999999829</c:v>
                </c:pt>
                <c:pt idx="45">
                  <c:v>8801.7999999999829</c:v>
                </c:pt>
                <c:pt idx="46">
                  <c:v>8822.2999999999829</c:v>
                </c:pt>
                <c:pt idx="47">
                  <c:v>8840.5</c:v>
                </c:pt>
                <c:pt idx="48">
                  <c:v>8725.1</c:v>
                </c:pt>
                <c:pt idx="49">
                  <c:v>8686.7999999999829</c:v>
                </c:pt>
                <c:pt idx="50">
                  <c:v>8636.2999999999829</c:v>
                </c:pt>
                <c:pt idx="51">
                  <c:v>8600.4</c:v>
                </c:pt>
                <c:pt idx="52">
                  <c:v>8592.2000000000007</c:v>
                </c:pt>
                <c:pt idx="53">
                  <c:v>8592.2999999999829</c:v>
                </c:pt>
                <c:pt idx="54">
                  <c:v>8609</c:v>
                </c:pt>
                <c:pt idx="55">
                  <c:v>8579</c:v>
                </c:pt>
                <c:pt idx="56">
                  <c:v>8610.2999999999829</c:v>
                </c:pt>
                <c:pt idx="57">
                  <c:v>8640.2000000000007</c:v>
                </c:pt>
                <c:pt idx="58">
                  <c:v>8675.4</c:v>
                </c:pt>
                <c:pt idx="59">
                  <c:v>8680.4</c:v>
                </c:pt>
                <c:pt idx="60">
                  <c:v>8655.1</c:v>
                </c:pt>
                <c:pt idx="61">
                  <c:v>8764.7000000000007</c:v>
                </c:pt>
                <c:pt idx="62">
                  <c:v>8864.2000000000007</c:v>
                </c:pt>
                <c:pt idx="63">
                  <c:v>8897.5</c:v>
                </c:pt>
                <c:pt idx="64">
                  <c:v>8941.5</c:v>
                </c:pt>
                <c:pt idx="65">
                  <c:v>8939.7000000000007</c:v>
                </c:pt>
                <c:pt idx="66">
                  <c:v>8955.6</c:v>
                </c:pt>
                <c:pt idx="67">
                  <c:v>8961</c:v>
                </c:pt>
                <c:pt idx="68">
                  <c:v>8974.2000000000007</c:v>
                </c:pt>
                <c:pt idx="69">
                  <c:v>8976.1</c:v>
                </c:pt>
                <c:pt idx="70">
                  <c:v>8955</c:v>
                </c:pt>
                <c:pt idx="71">
                  <c:v>8976.9</c:v>
                </c:pt>
                <c:pt idx="72">
                  <c:v>8976.6</c:v>
                </c:pt>
                <c:pt idx="73">
                  <c:v>8995.9</c:v>
                </c:pt>
                <c:pt idx="74">
                  <c:v>8990</c:v>
                </c:pt>
                <c:pt idx="75">
                  <c:v>8954.5</c:v>
                </c:pt>
                <c:pt idx="76">
                  <c:v>8960.2999999999829</c:v>
                </c:pt>
                <c:pt idx="77">
                  <c:v>9022.9</c:v>
                </c:pt>
                <c:pt idx="78">
                  <c:v>9023.2000000000007</c:v>
                </c:pt>
                <c:pt idx="79">
                  <c:v>9037.5</c:v>
                </c:pt>
                <c:pt idx="80">
                  <c:v>9003</c:v>
                </c:pt>
                <c:pt idx="81">
                  <c:v>8970.4</c:v>
                </c:pt>
                <c:pt idx="82">
                  <c:v>8959.2999999999829</c:v>
                </c:pt>
                <c:pt idx="83">
                  <c:v>8895.7000000000007</c:v>
                </c:pt>
                <c:pt idx="84">
                  <c:v>8919.5</c:v>
                </c:pt>
                <c:pt idx="85">
                  <c:v>8927.7999999999829</c:v>
                </c:pt>
                <c:pt idx="86">
                  <c:v>8936</c:v>
                </c:pt>
                <c:pt idx="87">
                  <c:v>8920.9</c:v>
                </c:pt>
                <c:pt idx="88">
                  <c:v>8879.2999999999829</c:v>
                </c:pt>
                <c:pt idx="89">
                  <c:v>8871.2999999999829</c:v>
                </c:pt>
                <c:pt idx="90">
                  <c:v>8863.7000000000007</c:v>
                </c:pt>
                <c:pt idx="91">
                  <c:v>8848.7000000000007</c:v>
                </c:pt>
                <c:pt idx="92">
                  <c:v>8822.6</c:v>
                </c:pt>
                <c:pt idx="93">
                  <c:v>8685.4</c:v>
                </c:pt>
                <c:pt idx="94">
                  <c:v>8784.5</c:v>
                </c:pt>
                <c:pt idx="95">
                  <c:v>8828</c:v>
                </c:pt>
                <c:pt idx="96">
                  <c:v>8873.5</c:v>
                </c:pt>
                <c:pt idx="97">
                  <c:v>8903.1</c:v>
                </c:pt>
                <c:pt idx="98">
                  <c:v>8895.7999999999829</c:v>
                </c:pt>
                <c:pt idx="99">
                  <c:v>8917</c:v>
                </c:pt>
                <c:pt idx="100">
                  <c:v>8973.7999999999829</c:v>
                </c:pt>
                <c:pt idx="101">
                  <c:v>8990.4</c:v>
                </c:pt>
                <c:pt idx="102">
                  <c:v>9005.5</c:v>
                </c:pt>
                <c:pt idx="103">
                  <c:v>8982.1</c:v>
                </c:pt>
                <c:pt idx="104">
                  <c:v>9045.4</c:v>
                </c:pt>
                <c:pt idx="105">
                  <c:v>9083.1</c:v>
                </c:pt>
                <c:pt idx="106">
                  <c:v>9104.6</c:v>
                </c:pt>
                <c:pt idx="107">
                  <c:v>9122</c:v>
                </c:pt>
                <c:pt idx="108">
                  <c:v>9057.1</c:v>
                </c:pt>
                <c:pt idx="109">
                  <c:v>9075.5</c:v>
                </c:pt>
                <c:pt idx="110">
                  <c:v>9106.4</c:v>
                </c:pt>
                <c:pt idx="111">
                  <c:v>9100.4</c:v>
                </c:pt>
                <c:pt idx="112">
                  <c:v>9168.4</c:v>
                </c:pt>
                <c:pt idx="113">
                  <c:v>9150.4</c:v>
                </c:pt>
                <c:pt idx="114">
                  <c:v>9176.2000000000007</c:v>
                </c:pt>
                <c:pt idx="115">
                  <c:v>9189.7000000000007</c:v>
                </c:pt>
                <c:pt idx="116">
                  <c:v>9226.9</c:v>
                </c:pt>
                <c:pt idx="117">
                  <c:v>9284.5</c:v>
                </c:pt>
                <c:pt idx="118">
                  <c:v>9284.7000000000007</c:v>
                </c:pt>
                <c:pt idx="119">
                  <c:v>9366.6</c:v>
                </c:pt>
                <c:pt idx="120">
                  <c:v>9414.2000000000007</c:v>
                </c:pt>
                <c:pt idx="121">
                  <c:v>9453.9</c:v>
                </c:pt>
                <c:pt idx="122">
                  <c:v>9458.4</c:v>
                </c:pt>
                <c:pt idx="123">
                  <c:v>9438.5</c:v>
                </c:pt>
                <c:pt idx="124">
                  <c:v>9499.5</c:v>
                </c:pt>
                <c:pt idx="125">
                  <c:v>9563.2999999999829</c:v>
                </c:pt>
                <c:pt idx="126">
                  <c:v>9560.5</c:v>
                </c:pt>
                <c:pt idx="127">
                  <c:v>9566.5</c:v>
                </c:pt>
                <c:pt idx="128">
                  <c:v>9558.2999999999829</c:v>
                </c:pt>
                <c:pt idx="129">
                  <c:v>9637.5</c:v>
                </c:pt>
                <c:pt idx="130">
                  <c:v>9667.7000000000007</c:v>
                </c:pt>
                <c:pt idx="131">
                  <c:v>9720.1</c:v>
                </c:pt>
                <c:pt idx="132">
                  <c:v>9694.7999999999829</c:v>
                </c:pt>
                <c:pt idx="133">
                  <c:v>9650.2000000000007</c:v>
                </c:pt>
                <c:pt idx="134">
                  <c:v>9635.2000000000007</c:v>
                </c:pt>
                <c:pt idx="135">
                  <c:v>9635.7999999999829</c:v>
                </c:pt>
                <c:pt idx="136">
                  <c:v>9651.2000000000007</c:v>
                </c:pt>
                <c:pt idx="137">
                  <c:v>9648.2999999999829</c:v>
                </c:pt>
                <c:pt idx="138">
                  <c:v>9617.6</c:v>
                </c:pt>
                <c:pt idx="139">
                  <c:v>9500.6</c:v>
                </c:pt>
                <c:pt idx="140">
                  <c:v>9487.6</c:v>
                </c:pt>
                <c:pt idx="141">
                  <c:v>9491.7999999999829</c:v>
                </c:pt>
                <c:pt idx="142">
                  <c:v>9520.5</c:v>
                </c:pt>
                <c:pt idx="143">
                  <c:v>9483.6</c:v>
                </c:pt>
                <c:pt idx="144">
                  <c:v>9475.9</c:v>
                </c:pt>
                <c:pt idx="145">
                  <c:v>9488.2999999999829</c:v>
                </c:pt>
                <c:pt idx="146">
                  <c:v>9487.7000000000007</c:v>
                </c:pt>
                <c:pt idx="147">
                  <c:v>9476.7000000000007</c:v>
                </c:pt>
                <c:pt idx="148">
                  <c:v>9422.4</c:v>
                </c:pt>
                <c:pt idx="149">
                  <c:v>9436.7000000000007</c:v>
                </c:pt>
                <c:pt idx="150">
                  <c:v>9443.2000000000007</c:v>
                </c:pt>
                <c:pt idx="151">
                  <c:v>9447.7000000000007</c:v>
                </c:pt>
                <c:pt idx="152">
                  <c:v>9439.7000000000007</c:v>
                </c:pt>
                <c:pt idx="153">
                  <c:v>9356.2999999999829</c:v>
                </c:pt>
                <c:pt idx="154">
                  <c:v>9357.5</c:v>
                </c:pt>
                <c:pt idx="155">
                  <c:v>9345.1</c:v>
                </c:pt>
                <c:pt idx="156">
                  <c:v>9328.2000000000007</c:v>
                </c:pt>
                <c:pt idx="157">
                  <c:v>9293.7000000000007</c:v>
                </c:pt>
                <c:pt idx="158">
                  <c:v>9293.9</c:v>
                </c:pt>
                <c:pt idx="159">
                  <c:v>9277.4</c:v>
                </c:pt>
                <c:pt idx="160">
                  <c:v>9255</c:v>
                </c:pt>
                <c:pt idx="161">
                  <c:v>9234.5</c:v>
                </c:pt>
                <c:pt idx="162">
                  <c:v>9164.4</c:v>
                </c:pt>
                <c:pt idx="163">
                  <c:v>8987.4</c:v>
                </c:pt>
                <c:pt idx="164">
                  <c:v>8972.7000000000007</c:v>
                </c:pt>
                <c:pt idx="165">
                  <c:v>8940.1</c:v>
                </c:pt>
                <c:pt idx="166">
                  <c:v>8920.9</c:v>
                </c:pt>
                <c:pt idx="167">
                  <c:v>8886.5</c:v>
                </c:pt>
                <c:pt idx="168">
                  <c:v>8860.5</c:v>
                </c:pt>
                <c:pt idx="169">
                  <c:v>8816.4</c:v>
                </c:pt>
                <c:pt idx="170">
                  <c:v>8781.2000000000007</c:v>
                </c:pt>
                <c:pt idx="171">
                  <c:v>8649</c:v>
                </c:pt>
                <c:pt idx="172">
                  <c:v>8696.2999999999829</c:v>
                </c:pt>
                <c:pt idx="173">
                  <c:v>8743.2999999999829</c:v>
                </c:pt>
                <c:pt idx="174">
                  <c:v>8746.5</c:v>
                </c:pt>
                <c:pt idx="175">
                  <c:v>8774</c:v>
                </c:pt>
                <c:pt idx="176">
                  <c:v>8812.5</c:v>
                </c:pt>
                <c:pt idx="177">
                  <c:v>8794.4</c:v>
                </c:pt>
                <c:pt idx="178">
                  <c:v>8845.7000000000007</c:v>
                </c:pt>
                <c:pt idx="179">
                  <c:v>8863.6</c:v>
                </c:pt>
                <c:pt idx="180">
                  <c:v>8881.9</c:v>
                </c:pt>
                <c:pt idx="181">
                  <c:v>8916.6</c:v>
                </c:pt>
                <c:pt idx="182">
                  <c:v>8900.2000000000007</c:v>
                </c:pt>
                <c:pt idx="183">
                  <c:v>8948.4</c:v>
                </c:pt>
                <c:pt idx="184">
                  <c:v>8959.2999999999829</c:v>
                </c:pt>
                <c:pt idx="185">
                  <c:v>8981.9</c:v>
                </c:pt>
                <c:pt idx="186">
                  <c:v>9013.6</c:v>
                </c:pt>
                <c:pt idx="187">
                  <c:v>9013.2000000000007</c:v>
                </c:pt>
                <c:pt idx="188">
                  <c:v>9040.2999999999829</c:v>
                </c:pt>
                <c:pt idx="189">
                  <c:v>9062.1</c:v>
                </c:pt>
                <c:pt idx="190">
                  <c:v>9070</c:v>
                </c:pt>
                <c:pt idx="191">
                  <c:v>9081.4</c:v>
                </c:pt>
                <c:pt idx="192">
                  <c:v>9055.1</c:v>
                </c:pt>
                <c:pt idx="193">
                  <c:v>9087.5</c:v>
                </c:pt>
                <c:pt idx="194">
                  <c:v>9093.1</c:v>
                </c:pt>
                <c:pt idx="195">
                  <c:v>9093.2999999999829</c:v>
                </c:pt>
                <c:pt idx="196">
                  <c:v>9086.7999999999829</c:v>
                </c:pt>
                <c:pt idx="197">
                  <c:v>9053.1</c:v>
                </c:pt>
                <c:pt idx="198">
                  <c:v>9075.7000000000007</c:v>
                </c:pt>
                <c:pt idx="199">
                  <c:v>9085.6</c:v>
                </c:pt>
                <c:pt idx="200">
                  <c:v>9095.4</c:v>
                </c:pt>
                <c:pt idx="201">
                  <c:v>9165</c:v>
                </c:pt>
                <c:pt idx="202">
                  <c:v>9152.1</c:v>
                </c:pt>
                <c:pt idx="203">
                  <c:v>9182.7000000000007</c:v>
                </c:pt>
                <c:pt idx="204">
                  <c:v>9197.5</c:v>
                </c:pt>
                <c:pt idx="205">
                  <c:v>9213.7999999999829</c:v>
                </c:pt>
                <c:pt idx="206">
                  <c:v>9220</c:v>
                </c:pt>
                <c:pt idx="207">
                  <c:v>9215.1</c:v>
                </c:pt>
                <c:pt idx="208">
                  <c:v>9259.2000000000007</c:v>
                </c:pt>
                <c:pt idx="209">
                  <c:v>9269</c:v>
                </c:pt>
                <c:pt idx="210">
                  <c:v>9265.5</c:v>
                </c:pt>
                <c:pt idx="211">
                  <c:v>9254.4</c:v>
                </c:pt>
                <c:pt idx="212">
                  <c:v>9178.7000000000007</c:v>
                </c:pt>
                <c:pt idx="213">
                  <c:v>9230.6</c:v>
                </c:pt>
                <c:pt idx="214">
                  <c:v>9239.5</c:v>
                </c:pt>
                <c:pt idx="215">
                  <c:v>9213.7000000000007</c:v>
                </c:pt>
                <c:pt idx="216">
                  <c:v>9254.6</c:v>
                </c:pt>
                <c:pt idx="217">
                  <c:v>9306.5</c:v>
                </c:pt>
                <c:pt idx="218">
                  <c:v>9323.1</c:v>
                </c:pt>
                <c:pt idx="219">
                  <c:v>9355.9</c:v>
                </c:pt>
                <c:pt idx="220">
                  <c:v>9324.7999999999829</c:v>
                </c:pt>
                <c:pt idx="221">
                  <c:v>9341.7000000000007</c:v>
                </c:pt>
                <c:pt idx="222">
                  <c:v>9325.7000000000007</c:v>
                </c:pt>
                <c:pt idx="223">
                  <c:v>9295.1</c:v>
                </c:pt>
                <c:pt idx="224">
                  <c:v>9265.2000000000007</c:v>
                </c:pt>
                <c:pt idx="225">
                  <c:v>9184.6</c:v>
                </c:pt>
                <c:pt idx="226">
                  <c:v>9126.6</c:v>
                </c:pt>
                <c:pt idx="227">
                  <c:v>9106.2000000000007</c:v>
                </c:pt>
                <c:pt idx="228">
                  <c:v>9096.9</c:v>
                </c:pt>
                <c:pt idx="229">
                  <c:v>9099.1</c:v>
                </c:pt>
                <c:pt idx="230">
                  <c:v>9045.2999999999829</c:v>
                </c:pt>
                <c:pt idx="231">
                  <c:v>9062.1</c:v>
                </c:pt>
                <c:pt idx="232">
                  <c:v>9069.7000000000007</c:v>
                </c:pt>
                <c:pt idx="233">
                  <c:v>9086</c:v>
                </c:pt>
                <c:pt idx="234">
                  <c:v>9028.6</c:v>
                </c:pt>
                <c:pt idx="235">
                  <c:v>8979.5</c:v>
                </c:pt>
                <c:pt idx="236">
                  <c:v>8962.5</c:v>
                </c:pt>
                <c:pt idx="237">
                  <c:v>8906.2999999999829</c:v>
                </c:pt>
                <c:pt idx="238">
                  <c:v>8825.6</c:v>
                </c:pt>
                <c:pt idx="239">
                  <c:v>8772</c:v>
                </c:pt>
                <c:pt idx="240">
                  <c:v>8749.4</c:v>
                </c:pt>
                <c:pt idx="241">
                  <c:v>8776.7000000000007</c:v>
                </c:pt>
                <c:pt idx="242">
                  <c:v>8785.2999999999829</c:v>
                </c:pt>
                <c:pt idx="243">
                  <c:v>8796.7999999999829</c:v>
                </c:pt>
                <c:pt idx="244">
                  <c:v>8768.2000000000007</c:v>
                </c:pt>
                <c:pt idx="245">
                  <c:v>8760.6</c:v>
                </c:pt>
                <c:pt idx="246">
                  <c:v>8712</c:v>
                </c:pt>
                <c:pt idx="247">
                  <c:v>8704.2999999999829</c:v>
                </c:pt>
                <c:pt idx="248">
                  <c:v>8701.4</c:v>
                </c:pt>
                <c:pt idx="249">
                  <c:v>8638.9</c:v>
                </c:pt>
                <c:pt idx="250">
                  <c:v>8647.2000000000007</c:v>
                </c:pt>
                <c:pt idx="251">
                  <c:v>8597</c:v>
                </c:pt>
                <c:pt idx="252">
                  <c:v>8579.2000000000007</c:v>
                </c:pt>
                <c:pt idx="253">
                  <c:v>8590.7000000000007</c:v>
                </c:pt>
                <c:pt idx="254">
                  <c:v>8580.4</c:v>
                </c:pt>
                <c:pt idx="255">
                  <c:v>8616.2999999999829</c:v>
                </c:pt>
                <c:pt idx="256">
                  <c:v>8622.6</c:v>
                </c:pt>
                <c:pt idx="257">
                  <c:v>8605.2000000000007</c:v>
                </c:pt>
                <c:pt idx="258">
                  <c:v>8624.4</c:v>
                </c:pt>
                <c:pt idx="259">
                  <c:v>8651.9</c:v>
                </c:pt>
                <c:pt idx="260">
                  <c:v>8655</c:v>
                </c:pt>
                <c:pt idx="261">
                  <c:v>8688.1</c:v>
                </c:pt>
                <c:pt idx="262">
                  <c:v>8655.2000000000007</c:v>
                </c:pt>
                <c:pt idx="263">
                  <c:v>8673.7000000000007</c:v>
                </c:pt>
                <c:pt idx="264">
                  <c:v>8674.1</c:v>
                </c:pt>
                <c:pt idx="265">
                  <c:v>8687.2000000000007</c:v>
                </c:pt>
                <c:pt idx="266">
                  <c:v>8690.5</c:v>
                </c:pt>
                <c:pt idx="267">
                  <c:v>8666.9</c:v>
                </c:pt>
                <c:pt idx="268">
                  <c:v>8718.2999999999829</c:v>
                </c:pt>
                <c:pt idx="269">
                  <c:v>8740.1</c:v>
                </c:pt>
                <c:pt idx="270">
                  <c:v>8769.7000000000007</c:v>
                </c:pt>
                <c:pt idx="271">
                  <c:v>8780.5</c:v>
                </c:pt>
                <c:pt idx="272">
                  <c:v>8754.6</c:v>
                </c:pt>
                <c:pt idx="273">
                  <c:v>8774.1</c:v>
                </c:pt>
                <c:pt idx="274">
                  <c:v>8788.2999999999829</c:v>
                </c:pt>
                <c:pt idx="275">
                  <c:v>8808.1</c:v>
                </c:pt>
                <c:pt idx="276">
                  <c:v>8810.7000000000007</c:v>
                </c:pt>
                <c:pt idx="277">
                  <c:v>8798.9</c:v>
                </c:pt>
                <c:pt idx="278">
                  <c:v>8826.9</c:v>
                </c:pt>
                <c:pt idx="279">
                  <c:v>8827.4</c:v>
                </c:pt>
                <c:pt idx="280">
                  <c:v>8841.5</c:v>
                </c:pt>
                <c:pt idx="281">
                  <c:v>8845.2999999999829</c:v>
                </c:pt>
                <c:pt idx="282">
                  <c:v>8804.7999999999829</c:v>
                </c:pt>
                <c:pt idx="283">
                  <c:v>8754.6</c:v>
                </c:pt>
                <c:pt idx="284">
                  <c:v>8756.4</c:v>
                </c:pt>
                <c:pt idx="285">
                  <c:v>8780</c:v>
                </c:pt>
                <c:pt idx="286">
                  <c:v>8791.7000000000007</c:v>
                </c:pt>
                <c:pt idx="287">
                  <c:v>8781.9</c:v>
                </c:pt>
                <c:pt idx="288">
                  <c:v>8840.7999999999829</c:v>
                </c:pt>
                <c:pt idx="289">
                  <c:v>8876.6</c:v>
                </c:pt>
                <c:pt idx="290">
                  <c:v>8902.6</c:v>
                </c:pt>
                <c:pt idx="291">
                  <c:v>8936.6</c:v>
                </c:pt>
                <c:pt idx="292">
                  <c:v>8907.4</c:v>
                </c:pt>
                <c:pt idx="293">
                  <c:v>8960.7000000000007</c:v>
                </c:pt>
                <c:pt idx="294">
                  <c:v>8974.6</c:v>
                </c:pt>
                <c:pt idx="295">
                  <c:v>9011.7000000000007</c:v>
                </c:pt>
                <c:pt idx="296">
                  <c:v>9053.2999999999829</c:v>
                </c:pt>
                <c:pt idx="297">
                  <c:v>9020</c:v>
                </c:pt>
                <c:pt idx="298">
                  <c:v>9052.6</c:v>
                </c:pt>
                <c:pt idx="299">
                  <c:v>9043.6</c:v>
                </c:pt>
                <c:pt idx="300">
                  <c:v>9082</c:v>
                </c:pt>
                <c:pt idx="301">
                  <c:v>9085.5</c:v>
                </c:pt>
                <c:pt idx="302">
                  <c:v>9047.7000000000007</c:v>
                </c:pt>
                <c:pt idx="303">
                  <c:v>9097.7999999999829</c:v>
                </c:pt>
                <c:pt idx="304">
                  <c:v>9123</c:v>
                </c:pt>
                <c:pt idx="305">
                  <c:v>9148.2000000000007</c:v>
                </c:pt>
                <c:pt idx="306">
                  <c:v>9177.5</c:v>
                </c:pt>
                <c:pt idx="307">
                  <c:v>9159.9</c:v>
                </c:pt>
                <c:pt idx="308">
                  <c:v>9195.2000000000007</c:v>
                </c:pt>
                <c:pt idx="309">
                  <c:v>9215.6</c:v>
                </c:pt>
                <c:pt idx="310">
                  <c:v>9224</c:v>
                </c:pt>
                <c:pt idx="311">
                  <c:v>9236.7999999999829</c:v>
                </c:pt>
                <c:pt idx="312">
                  <c:v>9226</c:v>
                </c:pt>
                <c:pt idx="313">
                  <c:v>9291</c:v>
                </c:pt>
                <c:pt idx="314">
                  <c:v>9330</c:v>
                </c:pt>
                <c:pt idx="315">
                  <c:v>9350.2000000000007</c:v>
                </c:pt>
                <c:pt idx="316">
                  <c:v>9415.2000000000007</c:v>
                </c:pt>
                <c:pt idx="317">
                  <c:v>9428.7999999999829</c:v>
                </c:pt>
                <c:pt idx="318">
                  <c:v>9487.4</c:v>
                </c:pt>
                <c:pt idx="319">
                  <c:v>9519.2000000000007</c:v>
                </c:pt>
                <c:pt idx="320">
                  <c:v>9567.7000000000007</c:v>
                </c:pt>
                <c:pt idx="321">
                  <c:v>9600.5</c:v>
                </c:pt>
                <c:pt idx="322">
                  <c:v>9608.5</c:v>
                </c:pt>
                <c:pt idx="323">
                  <c:v>9690.1</c:v>
                </c:pt>
                <c:pt idx="324">
                  <c:v>9735.2999999999829</c:v>
                </c:pt>
                <c:pt idx="325">
                  <c:v>9769.2999999999829</c:v>
                </c:pt>
                <c:pt idx="326">
                  <c:v>9798.9</c:v>
                </c:pt>
                <c:pt idx="327">
                  <c:v>9787.6</c:v>
                </c:pt>
                <c:pt idx="328">
                  <c:v>9843.2999999999829</c:v>
                </c:pt>
                <c:pt idx="329">
                  <c:v>9872.2999999999829</c:v>
                </c:pt>
                <c:pt idx="330">
                  <c:v>9929.6</c:v>
                </c:pt>
                <c:pt idx="331">
                  <c:v>9904.1</c:v>
                </c:pt>
                <c:pt idx="332">
                  <c:v>9870</c:v>
                </c:pt>
                <c:pt idx="333">
                  <c:v>9844.4</c:v>
                </c:pt>
                <c:pt idx="334">
                  <c:v>9835.2999999999829</c:v>
                </c:pt>
                <c:pt idx="335">
                  <c:v>9827.7000000000007</c:v>
                </c:pt>
                <c:pt idx="336">
                  <c:v>9804.5</c:v>
                </c:pt>
                <c:pt idx="337">
                  <c:v>9655.5</c:v>
                </c:pt>
                <c:pt idx="338">
                  <c:v>9814.2999999999829</c:v>
                </c:pt>
                <c:pt idx="339">
                  <c:v>9881.2999999999829</c:v>
                </c:pt>
                <c:pt idx="340">
                  <c:v>9900.2000000000007</c:v>
                </c:pt>
                <c:pt idx="341">
                  <c:v>9901.2999999999829</c:v>
                </c:pt>
                <c:pt idx="342">
                  <c:v>9895</c:v>
                </c:pt>
                <c:pt idx="343">
                  <c:v>9906.9</c:v>
                </c:pt>
                <c:pt idx="344">
                  <c:v>9903.7999999999829</c:v>
                </c:pt>
                <c:pt idx="345">
                  <c:v>9867.1</c:v>
                </c:pt>
                <c:pt idx="346">
                  <c:v>9836.6</c:v>
                </c:pt>
                <c:pt idx="347">
                  <c:v>9820.5</c:v>
                </c:pt>
                <c:pt idx="348">
                  <c:v>9856.7000000000007</c:v>
                </c:pt>
                <c:pt idx="349">
                  <c:v>9824</c:v>
                </c:pt>
                <c:pt idx="350">
                  <c:v>9846.1</c:v>
                </c:pt>
                <c:pt idx="351">
                  <c:v>9919.5</c:v>
                </c:pt>
                <c:pt idx="352">
                  <c:v>9922.2999999999829</c:v>
                </c:pt>
                <c:pt idx="353">
                  <c:v>9923.2000000000007</c:v>
                </c:pt>
                <c:pt idx="354">
                  <c:v>9945.6</c:v>
                </c:pt>
                <c:pt idx="355">
                  <c:v>9999.9</c:v>
                </c:pt>
                <c:pt idx="356">
                  <c:v>9995.2999999999829</c:v>
                </c:pt>
                <c:pt idx="357">
                  <c:v>9951.1</c:v>
                </c:pt>
                <c:pt idx="358">
                  <c:v>10017.6</c:v>
                </c:pt>
                <c:pt idx="359">
                  <c:v>10071.5</c:v>
                </c:pt>
                <c:pt idx="360">
                  <c:v>10126</c:v>
                </c:pt>
                <c:pt idx="361">
                  <c:v>10161.5</c:v>
                </c:pt>
                <c:pt idx="362">
                  <c:v>10179.799999999987</c:v>
                </c:pt>
                <c:pt idx="363">
                  <c:v>10268.1</c:v>
                </c:pt>
                <c:pt idx="364">
                  <c:v>10310.799999999987</c:v>
                </c:pt>
                <c:pt idx="365">
                  <c:v>10324.5</c:v>
                </c:pt>
                <c:pt idx="366">
                  <c:v>10349.1</c:v>
                </c:pt>
                <c:pt idx="367">
                  <c:v>10225.200000000004</c:v>
                </c:pt>
                <c:pt idx="368">
                  <c:v>10238.299999999987</c:v>
                </c:pt>
                <c:pt idx="369">
                  <c:v>10312.5</c:v>
                </c:pt>
                <c:pt idx="370">
                  <c:v>10339.4</c:v>
                </c:pt>
                <c:pt idx="371">
                  <c:v>10314.700000000004</c:v>
                </c:pt>
                <c:pt idx="372">
                  <c:v>10249</c:v>
                </c:pt>
                <c:pt idx="373">
                  <c:v>10209.1</c:v>
                </c:pt>
              </c:numCache>
            </c:numRef>
          </c:val>
        </c:ser>
        <c:marker val="1"/>
        <c:axId val="254612224"/>
        <c:axId val="254613760"/>
      </c:lineChart>
      <c:dateAx>
        <c:axId val="256830464"/>
        <c:scaling>
          <c:orientation val="minMax"/>
        </c:scaling>
        <c:axPos val="b"/>
        <c:numFmt formatCode="yyyy\-mm;@" sourceLinked="0"/>
        <c:majorTickMark val="none"/>
        <c:tickLblPos val="nextTo"/>
        <c:crossAx val="258612224"/>
        <c:crosses val="autoZero"/>
        <c:auto val="1"/>
        <c:lblOffset val="100"/>
      </c:dateAx>
      <c:valAx>
        <c:axId val="258612224"/>
        <c:scaling>
          <c:orientation val="minMax"/>
          <c:max val="4500"/>
          <c:min val="3000"/>
        </c:scaling>
        <c:axPos val="l"/>
        <c:numFmt formatCode="#,##0;[Red]\-#,##0" sourceLinked="0"/>
        <c:majorTickMark val="none"/>
        <c:tickLblPos val="nextTo"/>
        <c:spPr>
          <a:ln w="9525">
            <a:noFill/>
          </a:ln>
        </c:spPr>
        <c:crossAx val="256830464"/>
        <c:crosses val="autoZero"/>
        <c:crossBetween val="between"/>
      </c:valAx>
      <c:dateAx>
        <c:axId val="254612224"/>
        <c:scaling>
          <c:orientation val="minMax"/>
        </c:scaling>
        <c:delete val="1"/>
        <c:axPos val="b"/>
        <c:numFmt formatCode="yyyy\-mm\-dd;@" sourceLinked="1"/>
        <c:tickLblPos val="none"/>
        <c:crossAx val="254613760"/>
        <c:crosses val="autoZero"/>
        <c:auto val="1"/>
        <c:lblOffset val="100"/>
      </c:dateAx>
      <c:valAx>
        <c:axId val="254613760"/>
        <c:scaling>
          <c:orientation val="minMax"/>
          <c:max val="11000"/>
          <c:min val="7000"/>
        </c:scaling>
        <c:axPos val="r"/>
        <c:numFmt formatCode="#,##0;[Red]\-#,##0" sourceLinked="0"/>
        <c:tickLblPos val="nextTo"/>
        <c:crossAx val="254612224"/>
        <c:crosses val="max"/>
        <c:crossBetween val="between"/>
        <c:majorUnit val="500"/>
        <c:minorUnit val="100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151394422310774"/>
          <c:y val="4.8611111111111112E-2"/>
          <c:w val="0.78884462151394463"/>
          <c:h val="0.62152777777777779"/>
        </c:manualLayout>
      </c:layout>
      <c:barChart>
        <c:barDir val="col"/>
        <c:grouping val="clustered"/>
        <c:ser>
          <c:idx val="0"/>
          <c:order val="0"/>
          <c:tx>
            <c:strRef>
              <c:f>成交量!$R$2</c:f>
              <c:strCache>
                <c:ptCount val="1"/>
                <c:pt idx="0">
                  <c:v>日均成交额（亿元）</c:v>
                </c:pt>
              </c:strCache>
            </c:strRef>
          </c:tx>
          <c:cat>
            <c:numRef>
              <c:f>成交量!$Q$1220:$Q$1366</c:f>
              <c:numCache>
                <c:formatCode>yyyy\-mm\-dd</c:formatCode>
                <c:ptCount val="147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  <c:pt idx="145">
                  <c:v>43049</c:v>
                </c:pt>
                <c:pt idx="146">
                  <c:v>43056</c:v>
                </c:pt>
              </c:numCache>
            </c:numRef>
          </c:cat>
          <c:val>
            <c:numRef>
              <c:f>成交量!$R$1220:$R$1367</c:f>
              <c:numCache>
                <c:formatCode>#,##0.00_ </c:formatCode>
                <c:ptCount val="148"/>
                <c:pt idx="0">
                  <c:v>7237.8372833781796</c:v>
                </c:pt>
                <c:pt idx="1">
                  <c:v>5187.4670248474004</c:v>
                </c:pt>
                <c:pt idx="2">
                  <c:v>7125.8302520365996</c:v>
                </c:pt>
                <c:pt idx="3">
                  <c:v>5899.7831976447997</c:v>
                </c:pt>
                <c:pt idx="4">
                  <c:v>5192.3558340877935</c:v>
                </c:pt>
                <c:pt idx="5">
                  <c:v>4412.6895623156024</c:v>
                </c:pt>
                <c:pt idx="6">
                  <c:v>5181.4403805379925</c:v>
                </c:pt>
                <c:pt idx="7">
                  <c:v>5695.7430294620044</c:v>
                </c:pt>
                <c:pt idx="8">
                  <c:v>7347.0911480542054</c:v>
                </c:pt>
                <c:pt idx="9">
                  <c:v>6613.4181802001995</c:v>
                </c:pt>
                <c:pt idx="10">
                  <c:v>10670.685732301599</c:v>
                </c:pt>
                <c:pt idx="11">
                  <c:v>11947.066451021579</c:v>
                </c:pt>
                <c:pt idx="12">
                  <c:v>12074.055617558182</c:v>
                </c:pt>
                <c:pt idx="13">
                  <c:v>11219.853667935377</c:v>
                </c:pt>
                <c:pt idx="14">
                  <c:v>13757.928018034179</c:v>
                </c:pt>
                <c:pt idx="15">
                  <c:v>16045.055536882401</c:v>
                </c:pt>
                <c:pt idx="16">
                  <c:v>14717.381743349475</c:v>
                </c:pt>
                <c:pt idx="17">
                  <c:v>11663.474879061801</c:v>
                </c:pt>
                <c:pt idx="18">
                  <c:v>14167.559975043556</c:v>
                </c:pt>
                <c:pt idx="19">
                  <c:v>15457.28119790458</c:v>
                </c:pt>
                <c:pt idx="20">
                  <c:v>20856.366143843999</c:v>
                </c:pt>
                <c:pt idx="21">
                  <c:v>19818.557700513025</c:v>
                </c:pt>
                <c:pt idx="22">
                  <c:v>19548.068385751245</c:v>
                </c:pt>
                <c:pt idx="23">
                  <c:v>15960.463159152179</c:v>
                </c:pt>
                <c:pt idx="24">
                  <c:v>11363.014239595586</c:v>
                </c:pt>
                <c:pt idx="25">
                  <c:v>14338.052125193362</c:v>
                </c:pt>
                <c:pt idx="26">
                  <c:v>11246.219231615592</c:v>
                </c:pt>
                <c:pt idx="27">
                  <c:v>11842.7355060804</c:v>
                </c:pt>
                <c:pt idx="28">
                  <c:v>13592.440827509006</c:v>
                </c:pt>
                <c:pt idx="29">
                  <c:v>11616.547727094599</c:v>
                </c:pt>
                <c:pt idx="30">
                  <c:v>8632.6116152729828</c:v>
                </c:pt>
                <c:pt idx="31">
                  <c:v>11928.936716511596</c:v>
                </c:pt>
                <c:pt idx="32">
                  <c:v>11149.132662864196</c:v>
                </c:pt>
                <c:pt idx="33">
                  <c:v>7674.7038249644002</c:v>
                </c:pt>
                <c:pt idx="34">
                  <c:v>7569.3625099570154</c:v>
                </c:pt>
                <c:pt idx="35">
                  <c:v>6196.7445661420006</c:v>
                </c:pt>
                <c:pt idx="36">
                  <c:v>5792.2375057919999</c:v>
                </c:pt>
                <c:pt idx="37">
                  <c:v>5874.4744216267791</c:v>
                </c:pt>
                <c:pt idx="38">
                  <c:v>3988.4269841326627</c:v>
                </c:pt>
                <c:pt idx="39">
                  <c:v>5920.7576560884945</c:v>
                </c:pt>
                <c:pt idx="40">
                  <c:v>8562.0348355584028</c:v>
                </c:pt>
                <c:pt idx="41">
                  <c:v>10015.938977760401</c:v>
                </c:pt>
                <c:pt idx="42">
                  <c:v>9136.8435430825994</c:v>
                </c:pt>
                <c:pt idx="43">
                  <c:v>9823.6981965007817</c:v>
                </c:pt>
                <c:pt idx="44">
                  <c:v>12268.515766856599</c:v>
                </c:pt>
                <c:pt idx="45">
                  <c:v>10126.9693821274</c:v>
                </c:pt>
                <c:pt idx="46">
                  <c:v>10401.268796191012</c:v>
                </c:pt>
                <c:pt idx="47">
                  <c:v>8567.5452321514149</c:v>
                </c:pt>
                <c:pt idx="48">
                  <c:v>7238.9735246287801</c:v>
                </c:pt>
                <c:pt idx="49">
                  <c:v>8140.1296541115953</c:v>
                </c:pt>
                <c:pt idx="50">
                  <c:v>8495.305390489164</c:v>
                </c:pt>
                <c:pt idx="51">
                  <c:v>7417.4659770952503</c:v>
                </c:pt>
                <c:pt idx="52">
                  <c:v>6113.6019694164133</c:v>
                </c:pt>
                <c:pt idx="53">
                  <c:v>5648.9878622453698</c:v>
                </c:pt>
                <c:pt idx="54">
                  <c:v>5269.0390479175985</c:v>
                </c:pt>
                <c:pt idx="55">
                  <c:v>4568.7283015950024</c:v>
                </c:pt>
                <c:pt idx="56">
                  <c:v>3909.96737492178</c:v>
                </c:pt>
                <c:pt idx="57">
                  <c:v>4941.9900935107999</c:v>
                </c:pt>
                <c:pt idx="58">
                  <c:v>5816.8958511774044</c:v>
                </c:pt>
                <c:pt idx="59">
                  <c:v>5683.975326793</c:v>
                </c:pt>
                <c:pt idx="60">
                  <c:v>4194.1294393052103</c:v>
                </c:pt>
                <c:pt idx="61">
                  <c:v>5489.1336125918024</c:v>
                </c:pt>
                <c:pt idx="62">
                  <c:v>7244.3856537757883</c:v>
                </c:pt>
                <c:pt idx="63">
                  <c:v>6143.9128575765799</c:v>
                </c:pt>
                <c:pt idx="64">
                  <c:v>5397.3183377367995</c:v>
                </c:pt>
                <c:pt idx="65">
                  <c:v>6566.9406238407792</c:v>
                </c:pt>
                <c:pt idx="66">
                  <c:v>5655.8060927724</c:v>
                </c:pt>
                <c:pt idx="67">
                  <c:v>3997.2805832085801</c:v>
                </c:pt>
                <c:pt idx="68">
                  <c:v>5522.0435335967504</c:v>
                </c:pt>
                <c:pt idx="69">
                  <c:v>3933.70553552918</c:v>
                </c:pt>
                <c:pt idx="70">
                  <c:v>3902.4355383094066</c:v>
                </c:pt>
                <c:pt idx="71">
                  <c:v>3864.0542566184022</c:v>
                </c:pt>
                <c:pt idx="72">
                  <c:v>5648.475548121779</c:v>
                </c:pt>
                <c:pt idx="73">
                  <c:v>5276.3128474800014</c:v>
                </c:pt>
                <c:pt idx="74">
                  <c:v>5478.5430951747985</c:v>
                </c:pt>
                <c:pt idx="75">
                  <c:v>5498.7272192790024</c:v>
                </c:pt>
                <c:pt idx="76">
                  <c:v>5975.5564252675904</c:v>
                </c:pt>
                <c:pt idx="77">
                  <c:v>6707.4948083181907</c:v>
                </c:pt>
                <c:pt idx="78">
                  <c:v>6639.9122572698034</c:v>
                </c:pt>
                <c:pt idx="79">
                  <c:v>5352.8105050158092</c:v>
                </c:pt>
                <c:pt idx="80">
                  <c:v>5545.2124568814024</c:v>
                </c:pt>
                <c:pt idx="81">
                  <c:v>3857.9777301264012</c:v>
                </c:pt>
                <c:pt idx="82">
                  <c:v>4446.2186405068014</c:v>
                </c:pt>
                <c:pt idx="83">
                  <c:v>6502.3761321447791</c:v>
                </c:pt>
                <c:pt idx="84">
                  <c:v>4859.5763696851882</c:v>
                </c:pt>
                <c:pt idx="85">
                  <c:v>4362.5053741421998</c:v>
                </c:pt>
                <c:pt idx="86">
                  <c:v>4867.0231183706001</c:v>
                </c:pt>
                <c:pt idx="87">
                  <c:v>4373.4761237233333</c:v>
                </c:pt>
                <c:pt idx="88">
                  <c:v>3733.4325302744087</c:v>
                </c:pt>
                <c:pt idx="89">
                  <c:v>3406.0165087896003</c:v>
                </c:pt>
                <c:pt idx="90">
                  <c:v>4398.5169513671844</c:v>
                </c:pt>
                <c:pt idx="91">
                  <c:v>4849.5005001374002</c:v>
                </c:pt>
                <c:pt idx="92">
                  <c:v>5229.9323153545965</c:v>
                </c:pt>
                <c:pt idx="93">
                  <c:v>5348.6189441400002</c:v>
                </c:pt>
                <c:pt idx="94">
                  <c:v>6213.6058048140003</c:v>
                </c:pt>
                <c:pt idx="95">
                  <c:v>6232.4336431039992</c:v>
                </c:pt>
                <c:pt idx="96">
                  <c:v>6366.3242719600094</c:v>
                </c:pt>
                <c:pt idx="97">
                  <c:v>6104.5676002660002</c:v>
                </c:pt>
                <c:pt idx="98">
                  <c:v>4619.6452590700083</c:v>
                </c:pt>
                <c:pt idx="99">
                  <c:v>4941.9664406080001</c:v>
                </c:pt>
                <c:pt idx="100">
                  <c:v>4030.8429500000002</c:v>
                </c:pt>
                <c:pt idx="101">
                  <c:v>3556.6721486000001</c:v>
                </c:pt>
                <c:pt idx="102">
                  <c:v>4287.1530040000034</c:v>
                </c:pt>
                <c:pt idx="103">
                  <c:v>3969.6585752000001</c:v>
                </c:pt>
                <c:pt idx="104">
                  <c:v>3630.1696269999998</c:v>
                </c:pt>
                <c:pt idx="105">
                  <c:v>2977.7905552500001</c:v>
                </c:pt>
                <c:pt idx="106">
                  <c:v>2401.4909980000002</c:v>
                </c:pt>
                <c:pt idx="107">
                  <c:v>4047.9863336000012</c:v>
                </c:pt>
                <c:pt idx="108">
                  <c:v>4772.6468780000014</c:v>
                </c:pt>
                <c:pt idx="109">
                  <c:v>4989.2030307999994</c:v>
                </c:pt>
                <c:pt idx="110">
                  <c:v>4638.3823224000034</c:v>
                </c:pt>
                <c:pt idx="111">
                  <c:v>4597.1706858000007</c:v>
                </c:pt>
                <c:pt idx="112">
                  <c:v>5056.2627592000008</c:v>
                </c:pt>
                <c:pt idx="113">
                  <c:v>5360.4198461999995</c:v>
                </c:pt>
                <c:pt idx="114">
                  <c:v>5178.3139270000001</c:v>
                </c:pt>
                <c:pt idx="115">
                  <c:v>5652.4200720000008</c:v>
                </c:pt>
                <c:pt idx="116">
                  <c:v>5986.3220142000082</c:v>
                </c:pt>
                <c:pt idx="117">
                  <c:v>4618.1253674000054</c:v>
                </c:pt>
                <c:pt idx="118">
                  <c:v>4334.0086282000002</c:v>
                </c:pt>
                <c:pt idx="119">
                  <c:v>4306.7281382500014</c:v>
                </c:pt>
                <c:pt idx="120">
                  <c:v>3941.2770918000001</c:v>
                </c:pt>
                <c:pt idx="121">
                  <c:v>4075.1706603999987</c:v>
                </c:pt>
                <c:pt idx="122">
                  <c:v>3916.7280562000001</c:v>
                </c:pt>
                <c:pt idx="123">
                  <c:v>3707.9191360000082</c:v>
                </c:pt>
                <c:pt idx="124">
                  <c:v>3815.0962462000002</c:v>
                </c:pt>
                <c:pt idx="125">
                  <c:v>3804.6566371019999</c:v>
                </c:pt>
                <c:pt idx="126">
                  <c:v>4049.8716966000052</c:v>
                </c:pt>
                <c:pt idx="127">
                  <c:v>3766.5564727999999</c:v>
                </c:pt>
                <c:pt idx="128">
                  <c:v>4212.7450082000005</c:v>
                </c:pt>
                <c:pt idx="129">
                  <c:v>4460.4591967999995</c:v>
                </c:pt>
                <c:pt idx="130">
                  <c:v>4907.8005244000115</c:v>
                </c:pt>
                <c:pt idx="131">
                  <c:v>4798.6071592000008</c:v>
                </c:pt>
                <c:pt idx="132">
                  <c:v>5512.1038382000006</c:v>
                </c:pt>
                <c:pt idx="133">
                  <c:v>5087.7655098000014</c:v>
                </c:pt>
                <c:pt idx="134">
                  <c:v>4847.3531622</c:v>
                </c:pt>
                <c:pt idx="135">
                  <c:v>4490.1302014000094</c:v>
                </c:pt>
                <c:pt idx="136">
                  <c:v>5908.4669406000003</c:v>
                </c:pt>
                <c:pt idx="137">
                  <c:v>5984.3378507999996</c:v>
                </c:pt>
                <c:pt idx="138">
                  <c:v>6076.8439173999996</c:v>
                </c:pt>
                <c:pt idx="139">
                  <c:v>5243.3508016000014</c:v>
                </c:pt>
                <c:pt idx="140">
                  <c:v>4327.9784777999985</c:v>
                </c:pt>
                <c:pt idx="141">
                  <c:v>5178.6383000000005</c:v>
                </c:pt>
                <c:pt idx="142">
                  <c:v>4347.7986898000008</c:v>
                </c:pt>
                <c:pt idx="143">
                  <c:v>4311.9571455999994</c:v>
                </c:pt>
                <c:pt idx="144">
                  <c:v>4823.7447212000006</c:v>
                </c:pt>
                <c:pt idx="145">
                  <c:v>5198.2748251999992</c:v>
                </c:pt>
                <c:pt idx="146">
                  <c:v>5723.0212880000054</c:v>
                </c:pt>
                <c:pt idx="147">
                  <c:v>5225.1152836000092</c:v>
                </c:pt>
              </c:numCache>
            </c:numRef>
          </c:val>
        </c:ser>
        <c:gapWidth val="75"/>
        <c:overlap val="-25"/>
        <c:axId val="254780928"/>
        <c:axId val="254782464"/>
      </c:barChart>
      <c:lineChart>
        <c:grouping val="standard"/>
        <c:ser>
          <c:idx val="1"/>
          <c:order val="1"/>
          <c:tx>
            <c:strRef>
              <c:f>成交量!$S$2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成交量!$Q$1220:$Q$1366</c:f>
              <c:numCache>
                <c:formatCode>yyyy\-mm\-dd</c:formatCode>
                <c:ptCount val="147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  <c:pt idx="145">
                  <c:v>43049</c:v>
                </c:pt>
                <c:pt idx="146">
                  <c:v>43056</c:v>
                </c:pt>
              </c:numCache>
            </c:numRef>
          </c:cat>
          <c:val>
            <c:numRef>
              <c:f>成交量!$S$1222:$S$1367</c:f>
              <c:numCache>
                <c:formatCode>#,##0.00_ </c:formatCode>
                <c:ptCount val="146"/>
                <c:pt idx="0">
                  <c:v>3571.732</c:v>
                </c:pt>
                <c:pt idx="1">
                  <c:v>3434.3900000000012</c:v>
                </c:pt>
                <c:pt idx="2">
                  <c:v>3312.42</c:v>
                </c:pt>
                <c:pt idx="3">
                  <c:v>3469.828</c:v>
                </c:pt>
                <c:pt idx="4">
                  <c:v>3522.3220000000001</c:v>
                </c:pt>
                <c:pt idx="5">
                  <c:v>3572.8429999999998</c:v>
                </c:pt>
                <c:pt idx="6">
                  <c:v>3478.52</c:v>
                </c:pt>
                <c:pt idx="7">
                  <c:v>3617.6570000000002</c:v>
                </c:pt>
                <c:pt idx="8">
                  <c:v>3892.5740000000001</c:v>
                </c:pt>
                <c:pt idx="9">
                  <c:v>3971.6970000000001</c:v>
                </c:pt>
                <c:pt idx="10">
                  <c:v>4170.5379999999996</c:v>
                </c:pt>
                <c:pt idx="11">
                  <c:v>4344.4160000000002</c:v>
                </c:pt>
                <c:pt idx="12">
                  <c:v>4596.1360000000004</c:v>
                </c:pt>
                <c:pt idx="13">
                  <c:v>4702.6410000000014</c:v>
                </c:pt>
                <c:pt idx="14">
                  <c:v>4749.8860000000004</c:v>
                </c:pt>
                <c:pt idx="15">
                  <c:v>4558.4040000000005</c:v>
                </c:pt>
                <c:pt idx="16">
                  <c:v>4617.4699999999993</c:v>
                </c:pt>
                <c:pt idx="17">
                  <c:v>4951.335</c:v>
                </c:pt>
                <c:pt idx="18">
                  <c:v>4840.8290000000034</c:v>
                </c:pt>
                <c:pt idx="19">
                  <c:v>5230.5520000000024</c:v>
                </c:pt>
                <c:pt idx="20">
                  <c:v>5335.1151000000054</c:v>
                </c:pt>
                <c:pt idx="21">
                  <c:v>4637.0517</c:v>
                </c:pt>
                <c:pt idx="22">
                  <c:v>4336.1947</c:v>
                </c:pt>
                <c:pt idx="23">
                  <c:v>3885.9169000000002</c:v>
                </c:pt>
                <c:pt idx="24">
                  <c:v>4106.5561000000034</c:v>
                </c:pt>
                <c:pt idx="25">
                  <c:v>4151.4956000000002</c:v>
                </c:pt>
                <c:pt idx="26">
                  <c:v>4176.2786999999998</c:v>
                </c:pt>
                <c:pt idx="27">
                  <c:v>3816.6993000000002</c:v>
                </c:pt>
                <c:pt idx="28">
                  <c:v>3906.9447999999998</c:v>
                </c:pt>
                <c:pt idx="29">
                  <c:v>4073.54</c:v>
                </c:pt>
                <c:pt idx="30">
                  <c:v>3589.5358000000001</c:v>
                </c:pt>
                <c:pt idx="31">
                  <c:v>3342.2862999999943</c:v>
                </c:pt>
                <c:pt idx="32">
                  <c:v>3365.8318000000022</c:v>
                </c:pt>
                <c:pt idx="33">
                  <c:v>3347.1877999999997</c:v>
                </c:pt>
                <c:pt idx="34">
                  <c:v>3251.2732000000001</c:v>
                </c:pt>
                <c:pt idx="35">
                  <c:v>3231.9514000000022</c:v>
                </c:pt>
                <c:pt idx="36">
                  <c:v>3202.9475000000002</c:v>
                </c:pt>
                <c:pt idx="37">
                  <c:v>3340.1158999999998</c:v>
                </c:pt>
                <c:pt idx="38">
                  <c:v>3534.0653000000002</c:v>
                </c:pt>
                <c:pt idx="39">
                  <c:v>3571.2411000000002</c:v>
                </c:pt>
                <c:pt idx="40">
                  <c:v>3534.0787999999998</c:v>
                </c:pt>
                <c:pt idx="41">
                  <c:v>3793.3739000000046</c:v>
                </c:pt>
                <c:pt idx="42">
                  <c:v>3746.2421999999997</c:v>
                </c:pt>
                <c:pt idx="43">
                  <c:v>3774.3833000000022</c:v>
                </c:pt>
                <c:pt idx="44">
                  <c:v>3556.9924000000001</c:v>
                </c:pt>
                <c:pt idx="45">
                  <c:v>3677.5922</c:v>
                </c:pt>
                <c:pt idx="46">
                  <c:v>3608.0587</c:v>
                </c:pt>
                <c:pt idx="47">
                  <c:v>3767.9128000000001</c:v>
                </c:pt>
                <c:pt idx="48">
                  <c:v>3838.201</c:v>
                </c:pt>
                <c:pt idx="49">
                  <c:v>3731.0047</c:v>
                </c:pt>
                <c:pt idx="50">
                  <c:v>3361.5632000000001</c:v>
                </c:pt>
                <c:pt idx="51">
                  <c:v>3118.7301000000002</c:v>
                </c:pt>
                <c:pt idx="52">
                  <c:v>3113.4625999999998</c:v>
                </c:pt>
                <c:pt idx="53">
                  <c:v>2946.0902000000001</c:v>
                </c:pt>
                <c:pt idx="54">
                  <c:v>2963.7893999999997</c:v>
                </c:pt>
                <c:pt idx="55">
                  <c:v>3051.585</c:v>
                </c:pt>
                <c:pt idx="56">
                  <c:v>2948.0306</c:v>
                </c:pt>
                <c:pt idx="57">
                  <c:v>3093.8895000000002</c:v>
                </c:pt>
                <c:pt idx="58">
                  <c:v>3018.2843999999959</c:v>
                </c:pt>
                <c:pt idx="59">
                  <c:v>3171.9630000000002</c:v>
                </c:pt>
                <c:pt idx="60">
                  <c:v>3197.8168999999998</c:v>
                </c:pt>
                <c:pt idx="61">
                  <c:v>3221.8948</c:v>
                </c:pt>
                <c:pt idx="62">
                  <c:v>3185.7257999999997</c:v>
                </c:pt>
                <c:pt idx="63">
                  <c:v>3272.2053000000001</c:v>
                </c:pt>
                <c:pt idx="64">
                  <c:v>3174.9012000000002</c:v>
                </c:pt>
                <c:pt idx="65">
                  <c:v>3156.7451000000001</c:v>
                </c:pt>
                <c:pt idx="66">
                  <c:v>3130.3544000000002</c:v>
                </c:pt>
                <c:pt idx="67">
                  <c:v>3074.9351000000047</c:v>
                </c:pt>
                <c:pt idx="68">
                  <c:v>3078.2183</c:v>
                </c:pt>
                <c:pt idx="69">
                  <c:v>3062.4992999999999</c:v>
                </c:pt>
                <c:pt idx="70">
                  <c:v>3189.3254999999999</c:v>
                </c:pt>
                <c:pt idx="71">
                  <c:v>3163.9863999999998</c:v>
                </c:pt>
                <c:pt idx="72">
                  <c:v>3110.3572000000022</c:v>
                </c:pt>
                <c:pt idx="73">
                  <c:v>3077.1554000000001</c:v>
                </c:pt>
                <c:pt idx="74">
                  <c:v>3154.2003</c:v>
                </c:pt>
                <c:pt idx="75">
                  <c:v>3192.2803999999987</c:v>
                </c:pt>
                <c:pt idx="76">
                  <c:v>3276.2775000000001</c:v>
                </c:pt>
                <c:pt idx="77">
                  <c:v>3225.1621</c:v>
                </c:pt>
                <c:pt idx="78">
                  <c:v>3203.9304000000002</c:v>
                </c:pt>
                <c:pt idx="79">
                  <c:v>3205.1100999999999</c:v>
                </c:pt>
                <c:pt idx="80">
                  <c:v>3294.2337000000002</c:v>
                </c:pt>
                <c:pt idx="81">
                  <c:v>3365.0196999999998</c:v>
                </c:pt>
                <c:pt idx="82">
                  <c:v>3307.0902000000001</c:v>
                </c:pt>
                <c:pt idx="83">
                  <c:v>3314.1142</c:v>
                </c:pt>
                <c:pt idx="84">
                  <c:v>3318.0439999999999</c:v>
                </c:pt>
                <c:pt idx="85">
                  <c:v>3238.7298999999948</c:v>
                </c:pt>
                <c:pt idx="86">
                  <c:v>3275.6664999999948</c:v>
                </c:pt>
                <c:pt idx="87">
                  <c:v>3253.2847999999954</c:v>
                </c:pt>
                <c:pt idx="88">
                  <c:v>3305.8481000000002</c:v>
                </c:pt>
                <c:pt idx="89">
                  <c:v>3327.74</c:v>
                </c:pt>
                <c:pt idx="90">
                  <c:v>3340.1261999999997</c:v>
                </c:pt>
                <c:pt idx="91">
                  <c:v>3354.1749</c:v>
                </c:pt>
                <c:pt idx="92">
                  <c:v>3417.2211000000002</c:v>
                </c:pt>
                <c:pt idx="93">
                  <c:v>3417.4554000000012</c:v>
                </c:pt>
                <c:pt idx="94">
                  <c:v>3521.2983999999997</c:v>
                </c:pt>
                <c:pt idx="95">
                  <c:v>3528.9546999999998</c:v>
                </c:pt>
                <c:pt idx="96">
                  <c:v>3493.7003999999997</c:v>
                </c:pt>
                <c:pt idx="97">
                  <c:v>3346.0304999999998</c:v>
                </c:pt>
                <c:pt idx="98">
                  <c:v>3307.5990999999999</c:v>
                </c:pt>
                <c:pt idx="99">
                  <c:v>3310.0807999999997</c:v>
                </c:pt>
                <c:pt idx="100">
                  <c:v>3347.6664999999948</c:v>
                </c:pt>
                <c:pt idx="101">
                  <c:v>3319.9122000000002</c:v>
                </c:pt>
                <c:pt idx="102">
                  <c:v>3354.8890999999999</c:v>
                </c:pt>
                <c:pt idx="103">
                  <c:v>3387.9605999999999</c:v>
                </c:pt>
                <c:pt idx="104">
                  <c:v>3364.4922999999999</c:v>
                </c:pt>
                <c:pt idx="105">
                  <c:v>3413.4867999999997</c:v>
                </c:pt>
                <c:pt idx="106">
                  <c:v>3421.4418999999998</c:v>
                </c:pt>
                <c:pt idx="107">
                  <c:v>3473.8517000000052</c:v>
                </c:pt>
                <c:pt idx="108">
                  <c:v>3427.8627999999999</c:v>
                </c:pt>
                <c:pt idx="109">
                  <c:v>3427.8916000000022</c:v>
                </c:pt>
                <c:pt idx="110">
                  <c:v>3445.8051000000046</c:v>
                </c:pt>
                <c:pt idx="111">
                  <c:v>3489.5997000000002</c:v>
                </c:pt>
                <c:pt idx="112">
                  <c:v>3456.0455000000002</c:v>
                </c:pt>
                <c:pt idx="113">
                  <c:v>3517.4634000000001</c:v>
                </c:pt>
                <c:pt idx="114">
                  <c:v>3486.5045</c:v>
                </c:pt>
                <c:pt idx="115">
                  <c:v>3466.7864999999942</c:v>
                </c:pt>
                <c:pt idx="116">
                  <c:v>3439.7530000000002</c:v>
                </c:pt>
                <c:pt idx="117">
                  <c:v>3382.5502000000001</c:v>
                </c:pt>
                <c:pt idx="118">
                  <c:v>3385.3787000000002</c:v>
                </c:pt>
                <c:pt idx="119">
                  <c:v>3403.8492000000001</c:v>
                </c:pt>
                <c:pt idx="120">
                  <c:v>3480.4344999999998</c:v>
                </c:pt>
                <c:pt idx="121">
                  <c:v>3486.5074</c:v>
                </c:pt>
                <c:pt idx="122">
                  <c:v>3576.1703000000002</c:v>
                </c:pt>
                <c:pt idx="123">
                  <c:v>3518.7611000000002</c:v>
                </c:pt>
                <c:pt idx="124">
                  <c:v>3622.8831000000046</c:v>
                </c:pt>
                <c:pt idx="125">
                  <c:v>3666.7977000000001</c:v>
                </c:pt>
                <c:pt idx="126">
                  <c:v>3655.9292999999998</c:v>
                </c:pt>
                <c:pt idx="127">
                  <c:v>3703.0940000000001</c:v>
                </c:pt>
                <c:pt idx="128">
                  <c:v>3728.5976000000001</c:v>
                </c:pt>
                <c:pt idx="129">
                  <c:v>3721.8914000000022</c:v>
                </c:pt>
                <c:pt idx="130">
                  <c:v>3707.5796</c:v>
                </c:pt>
                <c:pt idx="131">
                  <c:v>3647.3503000000046</c:v>
                </c:pt>
                <c:pt idx="132">
                  <c:v>3724.6747999999998</c:v>
                </c:pt>
                <c:pt idx="133">
                  <c:v>3795.7543999999998</c:v>
                </c:pt>
                <c:pt idx="134">
                  <c:v>3830.5383000000002</c:v>
                </c:pt>
                <c:pt idx="135">
                  <c:v>3825.9895000000001</c:v>
                </c:pt>
                <c:pt idx="136">
                  <c:v>3831.2964999999954</c:v>
                </c:pt>
                <c:pt idx="137">
                  <c:v>3837.7303999999999</c:v>
                </c:pt>
                <c:pt idx="138">
                  <c:v>3836.5012999999999</c:v>
                </c:pt>
                <c:pt idx="139">
                  <c:v>3921.0016999999998</c:v>
                </c:pt>
                <c:pt idx="140">
                  <c:v>3926.8520000000012</c:v>
                </c:pt>
                <c:pt idx="141">
                  <c:v>4021.9675999999999</c:v>
                </c:pt>
                <c:pt idx="142">
                  <c:v>3992.6979000000001</c:v>
                </c:pt>
                <c:pt idx="143">
                  <c:v>4111.9112000000014</c:v>
                </c:pt>
                <c:pt idx="144">
                  <c:v>4120.8508000000002</c:v>
                </c:pt>
                <c:pt idx="145">
                  <c:v>4104.2033999999985</c:v>
                </c:pt>
              </c:numCache>
            </c:numRef>
          </c:val>
        </c:ser>
        <c:marker val="1"/>
        <c:axId val="254780928"/>
        <c:axId val="254782464"/>
      </c:lineChart>
      <c:lineChart>
        <c:grouping val="standard"/>
        <c:ser>
          <c:idx val="2"/>
          <c:order val="2"/>
          <c:tx>
            <c:strRef>
              <c:f>成交量!$T$2</c:f>
              <c:strCache>
                <c:ptCount val="1"/>
                <c:pt idx="0">
                  <c:v>中小创成交额占比（右轴）</c:v>
                </c:pt>
              </c:strCache>
            </c:strRef>
          </c:tx>
          <c:marker>
            <c:symbol val="none"/>
          </c:marker>
          <c:cat>
            <c:numRef>
              <c:f>成交量!$Q$1220:$Q$1367</c:f>
              <c:numCache>
                <c:formatCode>yyyy\-mm\-dd</c:formatCode>
                <c:ptCount val="148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  <c:pt idx="145">
                  <c:v>43049</c:v>
                </c:pt>
                <c:pt idx="146">
                  <c:v>43056</c:v>
                </c:pt>
                <c:pt idx="147">
                  <c:v>43063</c:v>
                </c:pt>
              </c:numCache>
            </c:numRef>
          </c:cat>
          <c:val>
            <c:numRef>
              <c:f>成交量!$T$1220:$T$1367</c:f>
              <c:numCache>
                <c:formatCode>0.00%</c:formatCode>
                <c:ptCount val="148"/>
                <c:pt idx="0">
                  <c:v>0.16455523185979987</c:v>
                </c:pt>
                <c:pt idx="1">
                  <c:v>0.21464972095273271</c:v>
                </c:pt>
                <c:pt idx="2">
                  <c:v>0.24585730722449994</c:v>
                </c:pt>
                <c:pt idx="3">
                  <c:v>0.23745090315682152</c:v>
                </c:pt>
                <c:pt idx="4">
                  <c:v>0.2662138068410802</c:v>
                </c:pt>
                <c:pt idx="5">
                  <c:v>0.28248192729712163</c:v>
                </c:pt>
                <c:pt idx="6">
                  <c:v>0.30948984543280439</c:v>
                </c:pt>
                <c:pt idx="7">
                  <c:v>0.27858333909700228</c:v>
                </c:pt>
                <c:pt idx="8">
                  <c:v>0.30096954835869028</c:v>
                </c:pt>
                <c:pt idx="9">
                  <c:v>0.29530826765327639</c:v>
                </c:pt>
                <c:pt idx="10">
                  <c:v>0.27129739244684703</c:v>
                </c:pt>
                <c:pt idx="11">
                  <c:v>0.29960780028579531</c:v>
                </c:pt>
                <c:pt idx="12">
                  <c:v>0.27815728545633439</c:v>
                </c:pt>
                <c:pt idx="13">
                  <c:v>0.27629014950718417</c:v>
                </c:pt>
                <c:pt idx="14">
                  <c:v>0.24789876812429554</c:v>
                </c:pt>
                <c:pt idx="15">
                  <c:v>0.21651985560834044</c:v>
                </c:pt>
                <c:pt idx="16">
                  <c:v>0.22251417504301202</c:v>
                </c:pt>
                <c:pt idx="17">
                  <c:v>0.26262517313078781</c:v>
                </c:pt>
                <c:pt idx="18">
                  <c:v>0.32063770619894832</c:v>
                </c:pt>
                <c:pt idx="19">
                  <c:v>0.32937422104908076</c:v>
                </c:pt>
                <c:pt idx="20">
                  <c:v>0.28576680378012931</c:v>
                </c:pt>
                <c:pt idx="21">
                  <c:v>0.29221837613961738</c:v>
                </c:pt>
                <c:pt idx="22">
                  <c:v>0.25847761989050488</c:v>
                </c:pt>
                <c:pt idx="23">
                  <c:v>0.27906178165954948</c:v>
                </c:pt>
                <c:pt idx="24">
                  <c:v>0.25423370432840475</c:v>
                </c:pt>
                <c:pt idx="25">
                  <c:v>0.26252397642574732</c:v>
                </c:pt>
                <c:pt idx="26">
                  <c:v>0.18117801198601488</c:v>
                </c:pt>
                <c:pt idx="27">
                  <c:v>0.2549940722934444</c:v>
                </c:pt>
                <c:pt idx="28">
                  <c:v>0.30586368670636382</c:v>
                </c:pt>
                <c:pt idx="29">
                  <c:v>0.31490180032684539</c:v>
                </c:pt>
                <c:pt idx="30">
                  <c:v>0.32946393180792605</c:v>
                </c:pt>
                <c:pt idx="31">
                  <c:v>0.29504219165547207</c:v>
                </c:pt>
                <c:pt idx="32">
                  <c:v>0.29899720074862007</c:v>
                </c:pt>
                <c:pt idx="33">
                  <c:v>0.29057528669694882</c:v>
                </c:pt>
                <c:pt idx="34">
                  <c:v>0.26629156074647825</c:v>
                </c:pt>
                <c:pt idx="35">
                  <c:v>0.33947741986329888</c:v>
                </c:pt>
                <c:pt idx="36">
                  <c:v>0.32930454191128594</c:v>
                </c:pt>
                <c:pt idx="37">
                  <c:v>0.38489177646283285</c:v>
                </c:pt>
                <c:pt idx="38">
                  <c:v>0.43007630105172534</c:v>
                </c:pt>
                <c:pt idx="39">
                  <c:v>0.39447674020295909</c:v>
                </c:pt>
                <c:pt idx="40">
                  <c:v>0.37962172545265344</c:v>
                </c:pt>
                <c:pt idx="41">
                  <c:v>0.39367163876144667</c:v>
                </c:pt>
                <c:pt idx="42">
                  <c:v>0.41757596737165892</c:v>
                </c:pt>
                <c:pt idx="43">
                  <c:v>0.37963106290164911</c:v>
                </c:pt>
                <c:pt idx="44">
                  <c:v>0.39872535551810762</c:v>
                </c:pt>
                <c:pt idx="45">
                  <c:v>0.42666918709302032</c:v>
                </c:pt>
                <c:pt idx="46">
                  <c:v>0.44854106396520532</c:v>
                </c:pt>
                <c:pt idx="47">
                  <c:v>0.41936383140560135</c:v>
                </c:pt>
                <c:pt idx="48">
                  <c:v>0.44715888193150932</c:v>
                </c:pt>
                <c:pt idx="49">
                  <c:v>0.43784780321101385</c:v>
                </c:pt>
                <c:pt idx="50">
                  <c:v>0.39045931371194575</c:v>
                </c:pt>
                <c:pt idx="51">
                  <c:v>0.43577357507089193</c:v>
                </c:pt>
                <c:pt idx="52">
                  <c:v>0.40306803820312009</c:v>
                </c:pt>
                <c:pt idx="53">
                  <c:v>0.41559511790224146</c:v>
                </c:pt>
                <c:pt idx="54">
                  <c:v>0.45040417156037632</c:v>
                </c:pt>
                <c:pt idx="55">
                  <c:v>0.42247203783747916</c:v>
                </c:pt>
                <c:pt idx="56">
                  <c:v>0.43691258006703365</c:v>
                </c:pt>
                <c:pt idx="57">
                  <c:v>0.43559336791529663</c:v>
                </c:pt>
                <c:pt idx="58">
                  <c:v>0.43060862771545161</c:v>
                </c:pt>
                <c:pt idx="59">
                  <c:v>0.38527418947354547</c:v>
                </c:pt>
                <c:pt idx="60">
                  <c:v>0.40104855415579321</c:v>
                </c:pt>
                <c:pt idx="61">
                  <c:v>0.43960814566541812</c:v>
                </c:pt>
                <c:pt idx="62">
                  <c:v>0.44781908139284976</c:v>
                </c:pt>
                <c:pt idx="63">
                  <c:v>0.47220113726849633</c:v>
                </c:pt>
                <c:pt idx="64">
                  <c:v>0.47784872647509347</c:v>
                </c:pt>
                <c:pt idx="65">
                  <c:v>0.46411962619037928</c:v>
                </c:pt>
                <c:pt idx="66">
                  <c:v>0.46268657583217337</c:v>
                </c:pt>
                <c:pt idx="67">
                  <c:v>0.48771309269056351</c:v>
                </c:pt>
                <c:pt idx="68">
                  <c:v>0.48949345637328107</c:v>
                </c:pt>
                <c:pt idx="69">
                  <c:v>0.47522888765920873</c:v>
                </c:pt>
                <c:pt idx="70">
                  <c:v>0.51502895473135757</c:v>
                </c:pt>
                <c:pt idx="71">
                  <c:v>0.53656665315637952</c:v>
                </c:pt>
                <c:pt idx="72">
                  <c:v>0.51958951309683932</c:v>
                </c:pt>
                <c:pt idx="73">
                  <c:v>0.5431211547784407</c:v>
                </c:pt>
                <c:pt idx="74">
                  <c:v>0.52744703406207361</c:v>
                </c:pt>
                <c:pt idx="75">
                  <c:v>0.53980652064253531</c:v>
                </c:pt>
                <c:pt idx="76">
                  <c:v>0.53704726526957702</c:v>
                </c:pt>
                <c:pt idx="77">
                  <c:v>0.46532974718019798</c:v>
                </c:pt>
                <c:pt idx="78">
                  <c:v>0.45189571142919949</c:v>
                </c:pt>
                <c:pt idx="79">
                  <c:v>0.46946240042827381</c:v>
                </c:pt>
                <c:pt idx="80">
                  <c:v>0.43531349017595122</c:v>
                </c:pt>
                <c:pt idx="81">
                  <c:v>0.41080128105002633</c:v>
                </c:pt>
                <c:pt idx="82">
                  <c:v>0.39282947615727687</c:v>
                </c:pt>
                <c:pt idx="83">
                  <c:v>0.38363844072498782</c:v>
                </c:pt>
                <c:pt idx="84">
                  <c:v>0.43810048454374295</c:v>
                </c:pt>
                <c:pt idx="85">
                  <c:v>0.43389340454371167</c:v>
                </c:pt>
                <c:pt idx="86">
                  <c:v>0.44482034247061281</c:v>
                </c:pt>
                <c:pt idx="87">
                  <c:v>0.41059257266206195</c:v>
                </c:pt>
                <c:pt idx="88">
                  <c:v>0.4277954144312367</c:v>
                </c:pt>
                <c:pt idx="89">
                  <c:v>0.43092988660104825</c:v>
                </c:pt>
                <c:pt idx="90">
                  <c:v>0.42602437684164229</c:v>
                </c:pt>
                <c:pt idx="91">
                  <c:v>0.43188251112065351</c:v>
                </c:pt>
                <c:pt idx="92">
                  <c:v>0.41279678071860881</c:v>
                </c:pt>
                <c:pt idx="93">
                  <c:v>0.42187418306779711</c:v>
                </c:pt>
                <c:pt idx="94">
                  <c:v>0.39330272794367643</c:v>
                </c:pt>
                <c:pt idx="95">
                  <c:v>0.40088347147738923</c:v>
                </c:pt>
                <c:pt idx="96">
                  <c:v>0.39897848602958597</c:v>
                </c:pt>
                <c:pt idx="97">
                  <c:v>0.34692251606939722</c:v>
                </c:pt>
                <c:pt idx="98">
                  <c:v>0.38118975472036731</c:v>
                </c:pt>
                <c:pt idx="99">
                  <c:v>0.37146630303182565</c:v>
                </c:pt>
                <c:pt idx="100">
                  <c:v>0.35787253695905086</c:v>
                </c:pt>
                <c:pt idx="101">
                  <c:v>0.37739760155525154</c:v>
                </c:pt>
                <c:pt idx="102">
                  <c:v>0.37010299125540719</c:v>
                </c:pt>
                <c:pt idx="103">
                  <c:v>0.35476416848495573</c:v>
                </c:pt>
                <c:pt idx="104">
                  <c:v>0.37343556072896478</c:v>
                </c:pt>
                <c:pt idx="105">
                  <c:v>0.37946093253866775</c:v>
                </c:pt>
                <c:pt idx="106">
                  <c:v>0.37728157913336535</c:v>
                </c:pt>
                <c:pt idx="107">
                  <c:v>0.37520779435271812</c:v>
                </c:pt>
                <c:pt idx="108">
                  <c:v>0.33238990785439937</c:v>
                </c:pt>
                <c:pt idx="109">
                  <c:v>0.35844737164629731</c:v>
                </c:pt>
                <c:pt idx="110">
                  <c:v>0.39322172887556844</c:v>
                </c:pt>
                <c:pt idx="111">
                  <c:v>0.42679443355463847</c:v>
                </c:pt>
                <c:pt idx="112">
                  <c:v>0.42268669038437295</c:v>
                </c:pt>
                <c:pt idx="113">
                  <c:v>0.39652350871486219</c:v>
                </c:pt>
                <c:pt idx="114">
                  <c:v>0.38749484698825304</c:v>
                </c:pt>
                <c:pt idx="115">
                  <c:v>0.36208812371745108</c:v>
                </c:pt>
                <c:pt idx="116">
                  <c:v>0.34328490644595416</c:v>
                </c:pt>
                <c:pt idx="117">
                  <c:v>0.34453620363619403</c:v>
                </c:pt>
                <c:pt idx="118">
                  <c:v>0.36472404602860781</c:v>
                </c:pt>
                <c:pt idx="119">
                  <c:v>0.37088679543377367</c:v>
                </c:pt>
                <c:pt idx="120">
                  <c:v>0.37205245057517777</c:v>
                </c:pt>
                <c:pt idx="121">
                  <c:v>0.40412446286074166</c:v>
                </c:pt>
                <c:pt idx="122">
                  <c:v>0.37813982036754767</c:v>
                </c:pt>
                <c:pt idx="123">
                  <c:v>0.38845653572886807</c:v>
                </c:pt>
                <c:pt idx="124">
                  <c:v>0.39874729139933035</c:v>
                </c:pt>
                <c:pt idx="125">
                  <c:v>0.40657404095688687</c:v>
                </c:pt>
                <c:pt idx="126">
                  <c:v>0.39098731758079147</c:v>
                </c:pt>
                <c:pt idx="127">
                  <c:v>0.36889790620000662</c:v>
                </c:pt>
                <c:pt idx="128">
                  <c:v>0.39073062490039367</c:v>
                </c:pt>
                <c:pt idx="129">
                  <c:v>0.35420697132112838</c:v>
                </c:pt>
                <c:pt idx="130">
                  <c:v>0.31695884057760876</c:v>
                </c:pt>
                <c:pt idx="131">
                  <c:v>0.34210161297589581</c:v>
                </c:pt>
                <c:pt idx="132">
                  <c:v>0.33283819112506319</c:v>
                </c:pt>
                <c:pt idx="133">
                  <c:v>0.31991508587902445</c:v>
                </c:pt>
                <c:pt idx="134">
                  <c:v>0.40487339055553334</c:v>
                </c:pt>
                <c:pt idx="135">
                  <c:v>0.38583929514111331</c:v>
                </c:pt>
                <c:pt idx="136">
                  <c:v>0.363872637253291</c:v>
                </c:pt>
                <c:pt idx="137">
                  <c:v>0.41503760274296181</c:v>
                </c:pt>
                <c:pt idx="138">
                  <c:v>0.39551927488510413</c:v>
                </c:pt>
                <c:pt idx="139">
                  <c:v>0.40869188537720885</c:v>
                </c:pt>
                <c:pt idx="140">
                  <c:v>0.415780743141477</c:v>
                </c:pt>
                <c:pt idx="141">
                  <c:v>0.41845550526284236</c:v>
                </c:pt>
                <c:pt idx="142">
                  <c:v>0.40942574456727782</c:v>
                </c:pt>
                <c:pt idx="143">
                  <c:v>0.39337038090251769</c:v>
                </c:pt>
                <c:pt idx="144">
                  <c:v>0.37942499497458826</c:v>
                </c:pt>
                <c:pt idx="145">
                  <c:v>0.383565852989177</c:v>
                </c:pt>
                <c:pt idx="146">
                  <c:v>0.38102382515548067</c:v>
                </c:pt>
                <c:pt idx="147">
                  <c:v>0.35187975652342601</c:v>
                </c:pt>
              </c:numCache>
            </c:numRef>
          </c:val>
        </c:ser>
        <c:marker val="1"/>
        <c:axId val="254784256"/>
        <c:axId val="254785792"/>
      </c:lineChart>
      <c:dateAx>
        <c:axId val="254780928"/>
        <c:scaling>
          <c:orientation val="minMax"/>
        </c:scaling>
        <c:axPos val="b"/>
        <c:numFmt formatCode="yyyy\-mm;@" sourceLinked="0"/>
        <c:majorTickMark val="none"/>
        <c:tickLblPos val="nextTo"/>
        <c:crossAx val="254782464"/>
        <c:crosses val="autoZero"/>
        <c:auto val="1"/>
        <c:lblOffset val="100"/>
      </c:dateAx>
      <c:valAx>
        <c:axId val="254782464"/>
        <c:scaling>
          <c:orientation val="minMax"/>
        </c:scaling>
        <c:axPos val="l"/>
        <c:numFmt formatCode="#,##0_ " sourceLinked="0"/>
        <c:majorTickMark val="none"/>
        <c:tickLblPos val="nextTo"/>
        <c:spPr>
          <a:ln w="9525">
            <a:noFill/>
          </a:ln>
        </c:spPr>
        <c:crossAx val="254780928"/>
        <c:crosses val="autoZero"/>
        <c:crossBetween val="between"/>
      </c:valAx>
      <c:dateAx>
        <c:axId val="254784256"/>
        <c:scaling>
          <c:orientation val="minMax"/>
        </c:scaling>
        <c:delete val="1"/>
        <c:axPos val="b"/>
        <c:numFmt formatCode="yyyy\-mm\-dd" sourceLinked="1"/>
        <c:tickLblPos val="none"/>
        <c:crossAx val="254785792"/>
        <c:crosses val="autoZero"/>
        <c:auto val="1"/>
        <c:lblOffset val="100"/>
      </c:dateAx>
      <c:valAx>
        <c:axId val="254785792"/>
        <c:scaling>
          <c:orientation val="minMax"/>
        </c:scaling>
        <c:axPos val="r"/>
        <c:numFmt formatCode="0%" sourceLinked="0"/>
        <c:tickLblPos val="nextTo"/>
        <c:crossAx val="254784256"/>
        <c:crosses val="max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8.5416666666666724E-2"/>
          <c:y val="4.8611111111111112E-2"/>
          <c:w val="0.8833333333333333"/>
          <c:h val="0.78472222222222221"/>
        </c:manualLayout>
      </c:layout>
      <c:barChart>
        <c:barDir val="col"/>
        <c:grouping val="clustered"/>
        <c:ser>
          <c:idx val="0"/>
          <c:order val="0"/>
          <c:tx>
            <c:strRef>
              <c:f>存量数据!$AH$2</c:f>
              <c:strCache>
                <c:ptCount val="1"/>
                <c:pt idx="0">
                  <c:v>沪股通周净流入（亿元）</c:v>
                </c:pt>
              </c:strCache>
            </c:strRef>
          </c:tx>
          <c:cat>
            <c:numRef>
              <c:f>存量数据!$AG$109:$AG$158</c:f>
              <c:numCache>
                <c:formatCode>yyyy\-mm\-dd;@</c:formatCode>
                <c:ptCount val="50"/>
                <c:pt idx="0">
                  <c:v>42714</c:v>
                </c:pt>
                <c:pt idx="1">
                  <c:v>42721</c:v>
                </c:pt>
                <c:pt idx="2">
                  <c:v>42728</c:v>
                </c:pt>
                <c:pt idx="3">
                  <c:v>42735</c:v>
                </c:pt>
                <c:pt idx="4">
                  <c:v>42742</c:v>
                </c:pt>
                <c:pt idx="5">
                  <c:v>42749</c:v>
                </c:pt>
                <c:pt idx="6">
                  <c:v>42756</c:v>
                </c:pt>
                <c:pt idx="7">
                  <c:v>42763</c:v>
                </c:pt>
                <c:pt idx="8">
                  <c:v>42770</c:v>
                </c:pt>
                <c:pt idx="9">
                  <c:v>42777</c:v>
                </c:pt>
                <c:pt idx="10">
                  <c:v>42784</c:v>
                </c:pt>
                <c:pt idx="11">
                  <c:v>42791</c:v>
                </c:pt>
                <c:pt idx="12">
                  <c:v>42798</c:v>
                </c:pt>
                <c:pt idx="13">
                  <c:v>42805</c:v>
                </c:pt>
                <c:pt idx="14">
                  <c:v>42812</c:v>
                </c:pt>
                <c:pt idx="15">
                  <c:v>42819</c:v>
                </c:pt>
                <c:pt idx="16">
                  <c:v>42826</c:v>
                </c:pt>
                <c:pt idx="17">
                  <c:v>42833</c:v>
                </c:pt>
                <c:pt idx="18">
                  <c:v>42840</c:v>
                </c:pt>
                <c:pt idx="19">
                  <c:v>42847</c:v>
                </c:pt>
                <c:pt idx="20">
                  <c:v>42854</c:v>
                </c:pt>
                <c:pt idx="21">
                  <c:v>42861</c:v>
                </c:pt>
                <c:pt idx="22">
                  <c:v>42868</c:v>
                </c:pt>
                <c:pt idx="23">
                  <c:v>42875</c:v>
                </c:pt>
                <c:pt idx="24">
                  <c:v>42882</c:v>
                </c:pt>
                <c:pt idx="25">
                  <c:v>42889</c:v>
                </c:pt>
                <c:pt idx="26">
                  <c:v>42896</c:v>
                </c:pt>
                <c:pt idx="27">
                  <c:v>42903</c:v>
                </c:pt>
                <c:pt idx="28">
                  <c:v>42910</c:v>
                </c:pt>
                <c:pt idx="29">
                  <c:v>42917</c:v>
                </c:pt>
                <c:pt idx="30">
                  <c:v>42924</c:v>
                </c:pt>
                <c:pt idx="31">
                  <c:v>42931</c:v>
                </c:pt>
                <c:pt idx="32">
                  <c:v>42938</c:v>
                </c:pt>
                <c:pt idx="33">
                  <c:v>42945</c:v>
                </c:pt>
                <c:pt idx="34">
                  <c:v>42952</c:v>
                </c:pt>
                <c:pt idx="35">
                  <c:v>42959</c:v>
                </c:pt>
                <c:pt idx="36">
                  <c:v>42966</c:v>
                </c:pt>
                <c:pt idx="37">
                  <c:v>42973</c:v>
                </c:pt>
                <c:pt idx="38">
                  <c:v>42980</c:v>
                </c:pt>
                <c:pt idx="39">
                  <c:v>42987</c:v>
                </c:pt>
                <c:pt idx="40">
                  <c:v>42994</c:v>
                </c:pt>
                <c:pt idx="41">
                  <c:v>43001</c:v>
                </c:pt>
                <c:pt idx="42">
                  <c:v>43008</c:v>
                </c:pt>
                <c:pt idx="43">
                  <c:v>43022</c:v>
                </c:pt>
                <c:pt idx="44">
                  <c:v>43029</c:v>
                </c:pt>
                <c:pt idx="45">
                  <c:v>43036</c:v>
                </c:pt>
                <c:pt idx="46">
                  <c:v>43043</c:v>
                </c:pt>
                <c:pt idx="47">
                  <c:v>43050</c:v>
                </c:pt>
                <c:pt idx="48">
                  <c:v>43057</c:v>
                </c:pt>
                <c:pt idx="49">
                  <c:v>43064</c:v>
                </c:pt>
              </c:numCache>
            </c:numRef>
          </c:cat>
          <c:val>
            <c:numRef>
              <c:f>存量数据!$AH$109:$AH$158</c:f>
              <c:numCache>
                <c:formatCode>General</c:formatCode>
                <c:ptCount val="50"/>
                <c:pt idx="0">
                  <c:v>-11.5</c:v>
                </c:pt>
                <c:pt idx="1">
                  <c:v>6.6499999999999773</c:v>
                </c:pt>
                <c:pt idx="2">
                  <c:v>-46.190000000000062</c:v>
                </c:pt>
                <c:pt idx="3">
                  <c:v>-13.100000000000023</c:v>
                </c:pt>
                <c:pt idx="4">
                  <c:v>-49.460000000000036</c:v>
                </c:pt>
                <c:pt idx="5">
                  <c:v>7.5900000000000318</c:v>
                </c:pt>
                <c:pt idx="6">
                  <c:v>15.160000000000082</c:v>
                </c:pt>
                <c:pt idx="7">
                  <c:v>19.259999999999987</c:v>
                </c:pt>
                <c:pt idx="8">
                  <c:v>6.8799999999999963</c:v>
                </c:pt>
                <c:pt idx="9">
                  <c:v>67.149999999999977</c:v>
                </c:pt>
                <c:pt idx="10">
                  <c:v>55.059999999999953</c:v>
                </c:pt>
                <c:pt idx="11">
                  <c:v>31.680000000000064</c:v>
                </c:pt>
                <c:pt idx="12">
                  <c:v>2.4100000000000787</c:v>
                </c:pt>
                <c:pt idx="13">
                  <c:v>-45.470000000000027</c:v>
                </c:pt>
                <c:pt idx="14">
                  <c:v>11.950000000000054</c:v>
                </c:pt>
                <c:pt idx="15">
                  <c:v>43.290000000000013</c:v>
                </c:pt>
                <c:pt idx="16">
                  <c:v>17.230000000000018</c:v>
                </c:pt>
                <c:pt idx="17">
                  <c:v>8.180000000000005</c:v>
                </c:pt>
                <c:pt idx="18">
                  <c:v>-8.8500000000000227</c:v>
                </c:pt>
                <c:pt idx="19">
                  <c:v>9.3500000000000227</c:v>
                </c:pt>
                <c:pt idx="20">
                  <c:v>22.960000000000029</c:v>
                </c:pt>
                <c:pt idx="21">
                  <c:v>-12.74</c:v>
                </c:pt>
                <c:pt idx="22">
                  <c:v>27.389999999999986</c:v>
                </c:pt>
                <c:pt idx="23">
                  <c:v>36.880000000000003</c:v>
                </c:pt>
                <c:pt idx="24">
                  <c:v>9.3900000000000023</c:v>
                </c:pt>
                <c:pt idx="25">
                  <c:v>-24.999999999999929</c:v>
                </c:pt>
                <c:pt idx="26">
                  <c:v>42.720000000000063</c:v>
                </c:pt>
                <c:pt idx="27">
                  <c:v>-0.35000000000002285</c:v>
                </c:pt>
                <c:pt idx="28">
                  <c:v>26.629999999999992</c:v>
                </c:pt>
                <c:pt idx="29">
                  <c:v>22.870000000000005</c:v>
                </c:pt>
                <c:pt idx="30">
                  <c:v>-7.3100000000000565</c:v>
                </c:pt>
                <c:pt idx="31">
                  <c:v>15.990000000000009</c:v>
                </c:pt>
                <c:pt idx="32">
                  <c:v>21.5</c:v>
                </c:pt>
                <c:pt idx="33">
                  <c:v>45.170000000000009</c:v>
                </c:pt>
                <c:pt idx="34">
                  <c:v>54.780000000000008</c:v>
                </c:pt>
                <c:pt idx="35">
                  <c:v>22.509999999999987</c:v>
                </c:pt>
                <c:pt idx="36">
                  <c:v>-2.0099999999999909</c:v>
                </c:pt>
                <c:pt idx="37">
                  <c:v>21.17000000000003</c:v>
                </c:pt>
                <c:pt idx="38">
                  <c:v>85.86999999999999</c:v>
                </c:pt>
                <c:pt idx="39">
                  <c:v>8.2100000000000311</c:v>
                </c:pt>
                <c:pt idx="40">
                  <c:v>33.260000000000012</c:v>
                </c:pt>
                <c:pt idx="41">
                  <c:v>39.25</c:v>
                </c:pt>
                <c:pt idx="42">
                  <c:v>-17.800000000000068</c:v>
                </c:pt>
                <c:pt idx="43">
                  <c:v>66.970000000000013</c:v>
                </c:pt>
                <c:pt idx="44">
                  <c:v>-2.8899999999999864</c:v>
                </c:pt>
                <c:pt idx="45">
                  <c:v>-15.309999999999974</c:v>
                </c:pt>
                <c:pt idx="46">
                  <c:v>0.28999999999996473</c:v>
                </c:pt>
                <c:pt idx="47">
                  <c:v>39.85</c:v>
                </c:pt>
                <c:pt idx="48">
                  <c:v>-33.13000000000001</c:v>
                </c:pt>
                <c:pt idx="49">
                  <c:v>14.730000000000018</c:v>
                </c:pt>
              </c:numCache>
            </c:numRef>
          </c:val>
        </c:ser>
        <c:ser>
          <c:idx val="1"/>
          <c:order val="1"/>
          <c:tx>
            <c:strRef>
              <c:f>存量数据!$BB$2</c:f>
              <c:strCache>
                <c:ptCount val="1"/>
                <c:pt idx="0">
                  <c:v>深股通周净流入（亿元）</c:v>
                </c:pt>
              </c:strCache>
            </c:strRef>
          </c:tx>
          <c:cat>
            <c:numRef>
              <c:f>存量数据!$AG$109:$AG$158</c:f>
              <c:numCache>
                <c:formatCode>yyyy\-mm\-dd;@</c:formatCode>
                <c:ptCount val="50"/>
                <c:pt idx="0">
                  <c:v>42714</c:v>
                </c:pt>
                <c:pt idx="1">
                  <c:v>42721</c:v>
                </c:pt>
                <c:pt idx="2">
                  <c:v>42728</c:v>
                </c:pt>
                <c:pt idx="3">
                  <c:v>42735</c:v>
                </c:pt>
                <c:pt idx="4">
                  <c:v>42742</c:v>
                </c:pt>
                <c:pt idx="5">
                  <c:v>42749</c:v>
                </c:pt>
                <c:pt idx="6">
                  <c:v>42756</c:v>
                </c:pt>
                <c:pt idx="7">
                  <c:v>42763</c:v>
                </c:pt>
                <c:pt idx="8">
                  <c:v>42770</c:v>
                </c:pt>
                <c:pt idx="9">
                  <c:v>42777</c:v>
                </c:pt>
                <c:pt idx="10">
                  <c:v>42784</c:v>
                </c:pt>
                <c:pt idx="11">
                  <c:v>42791</c:v>
                </c:pt>
                <c:pt idx="12">
                  <c:v>42798</c:v>
                </c:pt>
                <c:pt idx="13">
                  <c:v>42805</c:v>
                </c:pt>
                <c:pt idx="14">
                  <c:v>42812</c:v>
                </c:pt>
                <c:pt idx="15">
                  <c:v>42819</c:v>
                </c:pt>
                <c:pt idx="16">
                  <c:v>42826</c:v>
                </c:pt>
                <c:pt idx="17">
                  <c:v>42833</c:v>
                </c:pt>
                <c:pt idx="18">
                  <c:v>42840</c:v>
                </c:pt>
                <c:pt idx="19">
                  <c:v>42847</c:v>
                </c:pt>
                <c:pt idx="20">
                  <c:v>42854</c:v>
                </c:pt>
                <c:pt idx="21">
                  <c:v>42861</c:v>
                </c:pt>
                <c:pt idx="22">
                  <c:v>42868</c:v>
                </c:pt>
                <c:pt idx="23">
                  <c:v>42875</c:v>
                </c:pt>
                <c:pt idx="24">
                  <c:v>42882</c:v>
                </c:pt>
                <c:pt idx="25">
                  <c:v>42889</c:v>
                </c:pt>
                <c:pt idx="26">
                  <c:v>42896</c:v>
                </c:pt>
                <c:pt idx="27">
                  <c:v>42903</c:v>
                </c:pt>
                <c:pt idx="28">
                  <c:v>42910</c:v>
                </c:pt>
                <c:pt idx="29">
                  <c:v>42917</c:v>
                </c:pt>
                <c:pt idx="30">
                  <c:v>42924</c:v>
                </c:pt>
                <c:pt idx="31">
                  <c:v>42931</c:v>
                </c:pt>
                <c:pt idx="32">
                  <c:v>42938</c:v>
                </c:pt>
                <c:pt idx="33">
                  <c:v>42945</c:v>
                </c:pt>
                <c:pt idx="34">
                  <c:v>42952</c:v>
                </c:pt>
                <c:pt idx="35">
                  <c:v>42959</c:v>
                </c:pt>
                <c:pt idx="36">
                  <c:v>42966</c:v>
                </c:pt>
                <c:pt idx="37">
                  <c:v>42973</c:v>
                </c:pt>
                <c:pt idx="38">
                  <c:v>42980</c:v>
                </c:pt>
                <c:pt idx="39">
                  <c:v>42987</c:v>
                </c:pt>
                <c:pt idx="40">
                  <c:v>42994</c:v>
                </c:pt>
                <c:pt idx="41">
                  <c:v>43001</c:v>
                </c:pt>
                <c:pt idx="42">
                  <c:v>43008</c:v>
                </c:pt>
                <c:pt idx="43">
                  <c:v>43022</c:v>
                </c:pt>
                <c:pt idx="44">
                  <c:v>43029</c:v>
                </c:pt>
                <c:pt idx="45">
                  <c:v>43036</c:v>
                </c:pt>
                <c:pt idx="46">
                  <c:v>43043</c:v>
                </c:pt>
                <c:pt idx="47">
                  <c:v>43050</c:v>
                </c:pt>
                <c:pt idx="48">
                  <c:v>43057</c:v>
                </c:pt>
                <c:pt idx="49">
                  <c:v>43064</c:v>
                </c:pt>
              </c:numCache>
            </c:numRef>
          </c:cat>
          <c:val>
            <c:numRef>
              <c:f>存量数据!$BB$4:$BB$53</c:f>
              <c:numCache>
                <c:formatCode>General</c:formatCode>
                <c:ptCount val="50"/>
                <c:pt idx="0">
                  <c:v>85.600000000000009</c:v>
                </c:pt>
                <c:pt idx="1">
                  <c:v>50.430000000000064</c:v>
                </c:pt>
                <c:pt idx="2">
                  <c:v>14.079999999999952</c:v>
                </c:pt>
                <c:pt idx="3">
                  <c:v>10.339999999999991</c:v>
                </c:pt>
                <c:pt idx="4">
                  <c:v>25.21999999999997</c:v>
                </c:pt>
                <c:pt idx="5">
                  <c:v>39.870000000000005</c:v>
                </c:pt>
                <c:pt idx="6">
                  <c:v>34.100000000000136</c:v>
                </c:pt>
                <c:pt idx="7">
                  <c:v>22.460000000000029</c:v>
                </c:pt>
                <c:pt idx="8">
                  <c:v>7.1599999999999966</c:v>
                </c:pt>
                <c:pt idx="9">
                  <c:v>30.930000000000064</c:v>
                </c:pt>
                <c:pt idx="10">
                  <c:v>35.4</c:v>
                </c:pt>
                <c:pt idx="11">
                  <c:v>39.889999999999986</c:v>
                </c:pt>
                <c:pt idx="12">
                  <c:v>25.779999999999973</c:v>
                </c:pt>
                <c:pt idx="13">
                  <c:v>31.220000000000027</c:v>
                </c:pt>
                <c:pt idx="14">
                  <c:v>25.200000000000042</c:v>
                </c:pt>
                <c:pt idx="15">
                  <c:v>27.200000000000042</c:v>
                </c:pt>
                <c:pt idx="16">
                  <c:v>10.710000000000035</c:v>
                </c:pt>
                <c:pt idx="17">
                  <c:v>18.129999999999992</c:v>
                </c:pt>
                <c:pt idx="18">
                  <c:v>12.709999999999996</c:v>
                </c:pt>
                <c:pt idx="19">
                  <c:v>28.930000000000007</c:v>
                </c:pt>
                <c:pt idx="20">
                  <c:v>35.800000000000054</c:v>
                </c:pt>
                <c:pt idx="21">
                  <c:v>22.550000000000011</c:v>
                </c:pt>
                <c:pt idx="22">
                  <c:v>48.019999999999982</c:v>
                </c:pt>
                <c:pt idx="23">
                  <c:v>51.670000000000073</c:v>
                </c:pt>
                <c:pt idx="24">
                  <c:v>30.10000000000003</c:v>
                </c:pt>
                <c:pt idx="25">
                  <c:v>10.779999999999974</c:v>
                </c:pt>
                <c:pt idx="26">
                  <c:v>60.120000000000012</c:v>
                </c:pt>
                <c:pt idx="27">
                  <c:v>18.950000000000042</c:v>
                </c:pt>
                <c:pt idx="28">
                  <c:v>50.809999999999953</c:v>
                </c:pt>
                <c:pt idx="29">
                  <c:v>25.369999999999887</c:v>
                </c:pt>
                <c:pt idx="30">
                  <c:v>7.4400000000000563</c:v>
                </c:pt>
                <c:pt idx="31">
                  <c:v>36.470000000000027</c:v>
                </c:pt>
                <c:pt idx="32">
                  <c:v>50.650000000000091</c:v>
                </c:pt>
                <c:pt idx="33">
                  <c:v>56.309999999999953</c:v>
                </c:pt>
                <c:pt idx="34">
                  <c:v>39.480000000000004</c:v>
                </c:pt>
                <c:pt idx="35">
                  <c:v>29.169999999999959</c:v>
                </c:pt>
                <c:pt idx="36">
                  <c:v>12.779999999999974</c:v>
                </c:pt>
                <c:pt idx="37">
                  <c:v>27.829999999999927</c:v>
                </c:pt>
                <c:pt idx="38">
                  <c:v>68.559999999999945</c:v>
                </c:pt>
                <c:pt idx="39">
                  <c:v>40.540000000000077</c:v>
                </c:pt>
                <c:pt idx="40">
                  <c:v>19.829999999999927</c:v>
                </c:pt>
                <c:pt idx="41">
                  <c:v>48.51</c:v>
                </c:pt>
                <c:pt idx="42">
                  <c:v>18.85000000000003</c:v>
                </c:pt>
                <c:pt idx="43">
                  <c:v>78.470000000000013</c:v>
                </c:pt>
                <c:pt idx="44">
                  <c:v>32.830000000000041</c:v>
                </c:pt>
                <c:pt idx="45">
                  <c:v>-3.4800000000001319</c:v>
                </c:pt>
                <c:pt idx="46">
                  <c:v>32.970000000000027</c:v>
                </c:pt>
                <c:pt idx="47">
                  <c:v>38.27000000000001</c:v>
                </c:pt>
                <c:pt idx="48">
                  <c:v>17.75</c:v>
                </c:pt>
                <c:pt idx="49">
                  <c:v>8.0799999999999486</c:v>
                </c:pt>
              </c:numCache>
            </c:numRef>
          </c:val>
        </c:ser>
        <c:gapWidth val="75"/>
        <c:overlap val="-25"/>
        <c:axId val="254916096"/>
        <c:axId val="254917632"/>
      </c:barChart>
      <c:dateAx>
        <c:axId val="254916096"/>
        <c:scaling>
          <c:orientation val="minMax"/>
        </c:scaling>
        <c:axPos val="b"/>
        <c:numFmt formatCode="yyyy\-mm;@" sourceLinked="0"/>
        <c:majorTickMark val="none"/>
        <c:tickLblPos val="nextTo"/>
        <c:crossAx val="254917632"/>
        <c:crosses val="autoZero"/>
        <c:auto val="1"/>
        <c:lblOffset val="100"/>
      </c:dateAx>
      <c:valAx>
        <c:axId val="254917632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25491609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2083333333333333"/>
          <c:y val="4.8611111111111112E-2"/>
          <c:w val="0.83541666666666659"/>
          <c:h val="0.78472222222222221"/>
        </c:manualLayout>
      </c:layout>
      <c:barChart>
        <c:barDir val="col"/>
        <c:grouping val="clustered"/>
        <c:ser>
          <c:idx val="0"/>
          <c:order val="0"/>
          <c:tx>
            <c:strRef>
              <c:f>减持数据统计!$D$1</c:f>
              <c:strCache>
                <c:ptCount val="1"/>
                <c:pt idx="0">
                  <c:v>净增持</c:v>
                </c:pt>
              </c:strCache>
            </c:strRef>
          </c:tx>
          <c:cat>
            <c:numRef>
              <c:f>减持数据统计!$A$122:$A$168</c:f>
              <c:numCache>
                <c:formatCode>yyyy\-mm;@</c:formatCode>
                <c:ptCount val="47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</c:numCache>
            </c:numRef>
          </c:cat>
          <c:val>
            <c:numRef>
              <c:f>减持数据统计!$D$122:$D$168</c:f>
              <c:numCache>
                <c:formatCode>#,##0.00_ </c:formatCode>
                <c:ptCount val="47"/>
                <c:pt idx="0">
                  <c:v>-65.820596254460071</c:v>
                </c:pt>
                <c:pt idx="1">
                  <c:v>-116.28735896898378</c:v>
                </c:pt>
                <c:pt idx="2">
                  <c:v>-35.860182590077642</c:v>
                </c:pt>
                <c:pt idx="3">
                  <c:v>77.365882177392464</c:v>
                </c:pt>
                <c:pt idx="4">
                  <c:v>5.763503422209979</c:v>
                </c:pt>
                <c:pt idx="5">
                  <c:v>-118.46291687519488</c:v>
                </c:pt>
                <c:pt idx="6">
                  <c:v>-79.221201964143589</c:v>
                </c:pt>
                <c:pt idx="7">
                  <c:v>-136.20068588013518</c:v>
                </c:pt>
                <c:pt idx="8">
                  <c:v>-358.01637648108147</c:v>
                </c:pt>
                <c:pt idx="9">
                  <c:v>-110.87370854216344</c:v>
                </c:pt>
                <c:pt idx="10">
                  <c:v>-256.57723165539136</c:v>
                </c:pt>
                <c:pt idx="11">
                  <c:v>-232.75102235097702</c:v>
                </c:pt>
                <c:pt idx="12">
                  <c:v>-397.27996996221884</c:v>
                </c:pt>
                <c:pt idx="13">
                  <c:v>-335.87671802966264</c:v>
                </c:pt>
                <c:pt idx="14">
                  <c:v>-621.25247042578792</c:v>
                </c:pt>
                <c:pt idx="15">
                  <c:v>-813.88700629415041</c:v>
                </c:pt>
                <c:pt idx="16">
                  <c:v>-1348.9460368096029</c:v>
                </c:pt>
                <c:pt idx="17">
                  <c:v>-1089.0032832908398</c:v>
                </c:pt>
                <c:pt idx="18">
                  <c:v>706.17840428558452</c:v>
                </c:pt>
                <c:pt idx="19">
                  <c:v>514.52003832535752</c:v>
                </c:pt>
                <c:pt idx="20">
                  <c:v>499.43578562443901</c:v>
                </c:pt>
                <c:pt idx="21">
                  <c:v>145.59613027245237</c:v>
                </c:pt>
                <c:pt idx="22">
                  <c:v>241.22865577430971</c:v>
                </c:pt>
                <c:pt idx="23">
                  <c:v>596.8060017198294</c:v>
                </c:pt>
                <c:pt idx="24">
                  <c:v>89.791590523178044</c:v>
                </c:pt>
                <c:pt idx="25">
                  <c:v>-6.1824353887799646</c:v>
                </c:pt>
                <c:pt idx="26">
                  <c:v>-120.50374523697828</c:v>
                </c:pt>
                <c:pt idx="27">
                  <c:v>-67.784057324908645</c:v>
                </c:pt>
                <c:pt idx="28">
                  <c:v>-122.11995125989203</c:v>
                </c:pt>
                <c:pt idx="29">
                  <c:v>-318.41611287425951</c:v>
                </c:pt>
                <c:pt idx="30">
                  <c:v>-208.55829278384178</c:v>
                </c:pt>
                <c:pt idx="31">
                  <c:v>-22.878243509587758</c:v>
                </c:pt>
                <c:pt idx="32">
                  <c:v>-208.49259673265365</c:v>
                </c:pt>
                <c:pt idx="33">
                  <c:v>-16.011577224557897</c:v>
                </c:pt>
                <c:pt idx="34">
                  <c:v>61.516032674254753</c:v>
                </c:pt>
                <c:pt idx="35">
                  <c:v>-212.67986519156156</c:v>
                </c:pt>
                <c:pt idx="36">
                  <c:v>-42.432605577366189</c:v>
                </c:pt>
                <c:pt idx="37">
                  <c:v>-89.160861464566409</c:v>
                </c:pt>
                <c:pt idx="38">
                  <c:v>-51.576670677574157</c:v>
                </c:pt>
                <c:pt idx="39">
                  <c:v>-5.9282741661701284</c:v>
                </c:pt>
                <c:pt idx="40">
                  <c:v>5.5327168885634945</c:v>
                </c:pt>
                <c:pt idx="41">
                  <c:v>91.615654221769432</c:v>
                </c:pt>
                <c:pt idx="42">
                  <c:v>22.953573033517713</c:v>
                </c:pt>
                <c:pt idx="43">
                  <c:v>3.1608887383337958</c:v>
                </c:pt>
                <c:pt idx="44">
                  <c:v>-58.765179317890073</c:v>
                </c:pt>
                <c:pt idx="45">
                  <c:v>-21.933067029999993</c:v>
                </c:pt>
                <c:pt idx="46">
                  <c:v>4.5487821200000553</c:v>
                </c:pt>
              </c:numCache>
            </c:numRef>
          </c:val>
        </c:ser>
        <c:gapWidth val="75"/>
        <c:overlap val="-25"/>
        <c:axId val="254942208"/>
        <c:axId val="254944000"/>
      </c:barChart>
      <c:dateAx>
        <c:axId val="254942208"/>
        <c:scaling>
          <c:orientation val="minMax"/>
        </c:scaling>
        <c:axPos val="b"/>
        <c:numFmt formatCode="yyyy\-mm;@" sourceLinked="0"/>
        <c:majorTickMark val="none"/>
        <c:tickLblPos val="nextTo"/>
        <c:crossAx val="254944000"/>
        <c:crosses val="autoZero"/>
        <c:auto val="1"/>
        <c:lblOffset val="100"/>
      </c:dateAx>
      <c:valAx>
        <c:axId val="254944000"/>
        <c:scaling>
          <c:orientation val="minMax"/>
        </c:scaling>
        <c:axPos val="l"/>
        <c:numFmt formatCode="#,##0_ " sourceLinked="0"/>
        <c:majorTickMark val="none"/>
        <c:tickLblPos val="nextTo"/>
        <c:spPr>
          <a:ln w="9525">
            <a:noFill/>
          </a:ln>
        </c:spPr>
        <c:crossAx val="25494220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9.1240875912408773E-2"/>
          <c:y val="4.8611111111111112E-2"/>
          <c:w val="0.87591240875912413"/>
          <c:h val="0.63194444444444675"/>
        </c:manualLayout>
      </c:layout>
      <c:barChart>
        <c:barDir val="col"/>
        <c:grouping val="stacked"/>
        <c:ser>
          <c:idx val="0"/>
          <c:order val="0"/>
          <c:tx>
            <c:strRef>
              <c:f>作图!$Q$1</c:f>
              <c:strCache>
                <c:ptCount val="1"/>
                <c:pt idx="0">
                  <c:v>股票型基金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作图!$Q$2:$Q$36</c:f>
              <c:numCache>
                <c:formatCode>General</c:formatCode>
                <c:ptCount val="35"/>
                <c:pt idx="0">
                  <c:v>185.90095295109998</c:v>
                </c:pt>
                <c:pt idx="1">
                  <c:v>262.50971964399969</c:v>
                </c:pt>
                <c:pt idx="2">
                  <c:v>538.74870103300054</c:v>
                </c:pt>
                <c:pt idx="3">
                  <c:v>677.88197236710164</c:v>
                </c:pt>
                <c:pt idx="4">
                  <c:v>516.97411818339947</c:v>
                </c:pt>
                <c:pt idx="5">
                  <c:v>1166.7455596181023</c:v>
                </c:pt>
                <c:pt idx="6">
                  <c:v>94.347846167399979</c:v>
                </c:pt>
                <c:pt idx="7">
                  <c:v>89.862247231200001</c:v>
                </c:pt>
                <c:pt idx="8">
                  <c:v>15.976988535000018</c:v>
                </c:pt>
                <c:pt idx="9">
                  <c:v>8.5736242616000027</c:v>
                </c:pt>
                <c:pt idx="10">
                  <c:v>12.762188208000016</c:v>
                </c:pt>
                <c:pt idx="11">
                  <c:v>79.082375265399989</c:v>
                </c:pt>
                <c:pt idx="12">
                  <c:v>36.4100121273</c:v>
                </c:pt>
                <c:pt idx="13">
                  <c:v>20.219549933299962</c:v>
                </c:pt>
                <c:pt idx="14">
                  <c:v>14.095735561000017</c:v>
                </c:pt>
                <c:pt idx="15">
                  <c:v>7.4943355728999865</c:v>
                </c:pt>
                <c:pt idx="16">
                  <c:v>20.663230554699989</c:v>
                </c:pt>
                <c:pt idx="17">
                  <c:v>7.6639872036999837</c:v>
                </c:pt>
                <c:pt idx="18">
                  <c:v>175.29083374040002</c:v>
                </c:pt>
                <c:pt idx="19">
                  <c:v>33.788013506100064</c:v>
                </c:pt>
                <c:pt idx="20">
                  <c:v>61.961039791400005</c:v>
                </c:pt>
                <c:pt idx="21">
                  <c:v>11.136243901199999</c:v>
                </c:pt>
                <c:pt idx="22">
                  <c:v>37.679682339400003</c:v>
                </c:pt>
                <c:pt idx="23">
                  <c:v>28.618267524600039</c:v>
                </c:pt>
                <c:pt idx="24">
                  <c:v>22.899591026000031</c:v>
                </c:pt>
                <c:pt idx="25">
                  <c:v>11.7150666462</c:v>
                </c:pt>
                <c:pt idx="26">
                  <c:v>71.926983090999983</c:v>
                </c:pt>
                <c:pt idx="27">
                  <c:v>45.952556150299998</c:v>
                </c:pt>
                <c:pt idx="28">
                  <c:v>35.356643396799996</c:v>
                </c:pt>
                <c:pt idx="29">
                  <c:v>60.948281341199994</c:v>
                </c:pt>
                <c:pt idx="30">
                  <c:v>40.354700153399904</c:v>
                </c:pt>
                <c:pt idx="31">
                  <c:v>57.433376858500012</c:v>
                </c:pt>
                <c:pt idx="32">
                  <c:v>57.620000000000012</c:v>
                </c:pt>
                <c:pt idx="33">
                  <c:v>0</c:v>
                </c:pt>
                <c:pt idx="34">
                  <c:v>76.7</c:v>
                </c:pt>
              </c:numCache>
            </c:numRef>
          </c:val>
        </c:ser>
        <c:ser>
          <c:idx val="1"/>
          <c:order val="1"/>
          <c:tx>
            <c:strRef>
              <c:f>作图!$R$1</c:f>
              <c:strCache>
                <c:ptCount val="1"/>
                <c:pt idx="0">
                  <c:v>混合型基金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作图!$R$2:$R$36</c:f>
              <c:numCache>
                <c:formatCode>General</c:formatCode>
                <c:ptCount val="35"/>
                <c:pt idx="0">
                  <c:v>179.95292507780007</c:v>
                </c:pt>
                <c:pt idx="1">
                  <c:v>290.70140499169906</c:v>
                </c:pt>
                <c:pt idx="2">
                  <c:v>711.22834937870152</c:v>
                </c:pt>
                <c:pt idx="3">
                  <c:v>2007.6319180456999</c:v>
                </c:pt>
                <c:pt idx="4">
                  <c:v>2744.5128366466006</c:v>
                </c:pt>
                <c:pt idx="5">
                  <c:v>1490.5056844049011</c:v>
                </c:pt>
                <c:pt idx="6">
                  <c:v>2346.4088633255988</c:v>
                </c:pt>
                <c:pt idx="7">
                  <c:v>106.23965432910022</c:v>
                </c:pt>
                <c:pt idx="8">
                  <c:v>97.190963487700145</c:v>
                </c:pt>
                <c:pt idx="9">
                  <c:v>152.5068427878</c:v>
                </c:pt>
                <c:pt idx="10">
                  <c:v>651.7846117506009</c:v>
                </c:pt>
                <c:pt idx="11">
                  <c:v>627.6632343494</c:v>
                </c:pt>
                <c:pt idx="12">
                  <c:v>323.29641694429853</c:v>
                </c:pt>
                <c:pt idx="13">
                  <c:v>352.23584687399995</c:v>
                </c:pt>
                <c:pt idx="14">
                  <c:v>421.36821428930006</c:v>
                </c:pt>
                <c:pt idx="15">
                  <c:v>542.74129014879998</c:v>
                </c:pt>
                <c:pt idx="16">
                  <c:v>252.4931123888</c:v>
                </c:pt>
                <c:pt idx="17">
                  <c:v>482.78478736340008</c:v>
                </c:pt>
                <c:pt idx="18">
                  <c:v>200.71110538919999</c:v>
                </c:pt>
                <c:pt idx="19">
                  <c:v>588.01501902439998</c:v>
                </c:pt>
                <c:pt idx="20">
                  <c:v>490.75151411219906</c:v>
                </c:pt>
                <c:pt idx="21">
                  <c:v>136.80100220900002</c:v>
                </c:pt>
                <c:pt idx="22">
                  <c:v>382.8001563499995</c:v>
                </c:pt>
                <c:pt idx="23">
                  <c:v>381.04790380570057</c:v>
                </c:pt>
                <c:pt idx="24">
                  <c:v>209.84298073679997</c:v>
                </c:pt>
                <c:pt idx="25">
                  <c:v>156.36732246640025</c:v>
                </c:pt>
                <c:pt idx="26">
                  <c:v>477.65680401060007</c:v>
                </c:pt>
                <c:pt idx="27">
                  <c:v>106.57183321580001</c:v>
                </c:pt>
                <c:pt idx="28">
                  <c:v>104.75117422199996</c:v>
                </c:pt>
                <c:pt idx="29">
                  <c:v>121.75189774059986</c:v>
                </c:pt>
                <c:pt idx="30">
                  <c:v>117.30879922259976</c:v>
                </c:pt>
                <c:pt idx="31">
                  <c:v>184.22842674340038</c:v>
                </c:pt>
                <c:pt idx="32">
                  <c:v>212.93</c:v>
                </c:pt>
                <c:pt idx="33">
                  <c:v>123.09</c:v>
                </c:pt>
                <c:pt idx="34">
                  <c:v>421.13</c:v>
                </c:pt>
              </c:numCache>
            </c:numRef>
          </c:val>
        </c:ser>
        <c:ser>
          <c:idx val="2"/>
          <c:order val="2"/>
          <c:tx>
            <c:strRef>
              <c:f>作图!$S$1</c:f>
              <c:strCache>
                <c:ptCount val="1"/>
                <c:pt idx="0">
                  <c:v>债券型基金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作图!$S$2:$S$36</c:f>
              <c:numCache>
                <c:formatCode>General</c:formatCode>
                <c:ptCount val="35"/>
                <c:pt idx="0">
                  <c:v>42.302336694500013</c:v>
                </c:pt>
                <c:pt idx="1">
                  <c:v>64.988693655199995</c:v>
                </c:pt>
                <c:pt idx="2">
                  <c:v>4.9024402999000003</c:v>
                </c:pt>
                <c:pt idx="3">
                  <c:v>0</c:v>
                </c:pt>
                <c:pt idx="4">
                  <c:v>27.718551584099988</c:v>
                </c:pt>
                <c:pt idx="5">
                  <c:v>123.47978636369973</c:v>
                </c:pt>
                <c:pt idx="6">
                  <c:v>7.8448304006999887</c:v>
                </c:pt>
                <c:pt idx="7">
                  <c:v>9.2944743578000004</c:v>
                </c:pt>
                <c:pt idx="8">
                  <c:v>55.657276868599993</c:v>
                </c:pt>
                <c:pt idx="9">
                  <c:v>12.7438479382</c:v>
                </c:pt>
                <c:pt idx="10">
                  <c:v>141.24575031919974</c:v>
                </c:pt>
                <c:pt idx="11">
                  <c:v>165.12851672989999</c:v>
                </c:pt>
                <c:pt idx="12">
                  <c:v>35.986182435599993</c:v>
                </c:pt>
                <c:pt idx="13">
                  <c:v>130.12363962479995</c:v>
                </c:pt>
                <c:pt idx="14">
                  <c:v>238.81017396889996</c:v>
                </c:pt>
                <c:pt idx="15">
                  <c:v>128.27404968529999</c:v>
                </c:pt>
                <c:pt idx="16">
                  <c:v>456.58685664940003</c:v>
                </c:pt>
                <c:pt idx="17">
                  <c:v>118.90689528919999</c:v>
                </c:pt>
                <c:pt idx="18">
                  <c:v>157.22960827260005</c:v>
                </c:pt>
                <c:pt idx="19">
                  <c:v>307.01479873100004</c:v>
                </c:pt>
                <c:pt idx="20">
                  <c:v>596.92753511110016</c:v>
                </c:pt>
                <c:pt idx="21">
                  <c:v>181.49838392620001</c:v>
                </c:pt>
                <c:pt idx="22">
                  <c:v>1311.5933500780998</c:v>
                </c:pt>
                <c:pt idx="23">
                  <c:v>828.98211283589899</c:v>
                </c:pt>
                <c:pt idx="24">
                  <c:v>75.59610304880016</c:v>
                </c:pt>
                <c:pt idx="25">
                  <c:v>1004.6378881605002</c:v>
                </c:pt>
                <c:pt idx="26">
                  <c:v>598.72111345239989</c:v>
                </c:pt>
                <c:pt idx="27">
                  <c:v>71.929681287299999</c:v>
                </c:pt>
                <c:pt idx="28">
                  <c:v>74.747056970900161</c:v>
                </c:pt>
                <c:pt idx="29">
                  <c:v>303.35571855940003</c:v>
                </c:pt>
                <c:pt idx="30">
                  <c:v>114.35193368749998</c:v>
                </c:pt>
                <c:pt idx="31">
                  <c:v>301.59208373050001</c:v>
                </c:pt>
                <c:pt idx="32">
                  <c:v>177.72</c:v>
                </c:pt>
                <c:pt idx="33">
                  <c:v>127.45</c:v>
                </c:pt>
                <c:pt idx="34">
                  <c:v>375</c:v>
                </c:pt>
              </c:numCache>
            </c:numRef>
          </c:val>
        </c:ser>
        <c:ser>
          <c:idx val="3"/>
          <c:order val="3"/>
          <c:tx>
            <c:strRef>
              <c:f>作图!$T$1</c:f>
              <c:strCache>
                <c:ptCount val="1"/>
                <c:pt idx="0">
                  <c:v>货币型基金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作图!$T$2:$T$36</c:f>
              <c:numCache>
                <c:formatCode>General</c:formatCode>
                <c:ptCount val="35"/>
                <c:pt idx="0">
                  <c:v>57.585625933700001</c:v>
                </c:pt>
                <c:pt idx="1">
                  <c:v>2.0186669388999987</c:v>
                </c:pt>
                <c:pt idx="2">
                  <c:v>8.1836900775000068</c:v>
                </c:pt>
                <c:pt idx="3">
                  <c:v>2.5067580274999997</c:v>
                </c:pt>
                <c:pt idx="4">
                  <c:v>15.003873952399999</c:v>
                </c:pt>
                <c:pt idx="5">
                  <c:v>44.746374395300002</c:v>
                </c:pt>
                <c:pt idx="6">
                  <c:v>14.829913770799999</c:v>
                </c:pt>
                <c:pt idx="7">
                  <c:v>5.3496969035999999</c:v>
                </c:pt>
                <c:pt idx="8">
                  <c:v>23.863833758899997</c:v>
                </c:pt>
                <c:pt idx="9">
                  <c:v>9.0640332249000028</c:v>
                </c:pt>
                <c:pt idx="10">
                  <c:v>96.044373573000001</c:v>
                </c:pt>
                <c:pt idx="11">
                  <c:v>281.2037740703995</c:v>
                </c:pt>
                <c:pt idx="12">
                  <c:v>14.406481548900024</c:v>
                </c:pt>
                <c:pt idx="13">
                  <c:v>19.558201415500001</c:v>
                </c:pt>
                <c:pt idx="14">
                  <c:v>2.0005709915000001</c:v>
                </c:pt>
                <c:pt idx="15">
                  <c:v>2.000301306900004</c:v>
                </c:pt>
                <c:pt idx="16">
                  <c:v>13.969783871700026</c:v>
                </c:pt>
                <c:pt idx="17">
                  <c:v>117.53964161889998</c:v>
                </c:pt>
                <c:pt idx="18">
                  <c:v>91.195044081199981</c:v>
                </c:pt>
                <c:pt idx="19">
                  <c:v>4.0097474448000101</c:v>
                </c:pt>
                <c:pt idx="20">
                  <c:v>137.86031068510007</c:v>
                </c:pt>
                <c:pt idx="21">
                  <c:v>247.32785099310001</c:v>
                </c:pt>
                <c:pt idx="22">
                  <c:v>169.42871438450001</c:v>
                </c:pt>
                <c:pt idx="23">
                  <c:v>361.94899489929969</c:v>
                </c:pt>
                <c:pt idx="24">
                  <c:v>17.901870774199999</c:v>
                </c:pt>
                <c:pt idx="25">
                  <c:v>70.150417463499764</c:v>
                </c:pt>
                <c:pt idx="26">
                  <c:v>154.30876517370001</c:v>
                </c:pt>
                <c:pt idx="27">
                  <c:v>102.28669990909999</c:v>
                </c:pt>
                <c:pt idx="28">
                  <c:v>21.653744652699999</c:v>
                </c:pt>
                <c:pt idx="29">
                  <c:v>120.68239202699968</c:v>
                </c:pt>
                <c:pt idx="30">
                  <c:v>61.278825167600004</c:v>
                </c:pt>
                <c:pt idx="31">
                  <c:v>299.21304753310011</c:v>
                </c:pt>
                <c:pt idx="32">
                  <c:v>81.59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</c:ser>
        <c:ser>
          <c:idx val="4"/>
          <c:order val="4"/>
          <c:tx>
            <c:strRef>
              <c:f>作图!$U$1</c:f>
              <c:strCache>
                <c:ptCount val="1"/>
                <c:pt idx="0">
                  <c:v>另类投资基金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作图!$U$2:$U$36</c:f>
              <c:numCache>
                <c:formatCode>General</c:formatCode>
                <c:ptCount val="35"/>
                <c:pt idx="0">
                  <c:v>0</c:v>
                </c:pt>
                <c:pt idx="1">
                  <c:v>11.2639776148</c:v>
                </c:pt>
                <c:pt idx="2">
                  <c:v>0</c:v>
                </c:pt>
                <c:pt idx="3">
                  <c:v>7.0951346010999856</c:v>
                </c:pt>
                <c:pt idx="4">
                  <c:v>0</c:v>
                </c:pt>
                <c:pt idx="5">
                  <c:v>4.9695233977999997</c:v>
                </c:pt>
                <c:pt idx="6">
                  <c:v>29.995915577200002</c:v>
                </c:pt>
                <c:pt idx="7">
                  <c:v>33.444444846299994</c:v>
                </c:pt>
                <c:pt idx="8">
                  <c:v>7.7244365537999835</c:v>
                </c:pt>
                <c:pt idx="9">
                  <c:v>0</c:v>
                </c:pt>
                <c:pt idx="10">
                  <c:v>6.1982542650999877</c:v>
                </c:pt>
                <c:pt idx="11">
                  <c:v>12.394632539400034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7.0721291548999998</c:v>
                </c:pt>
                <c:pt idx="16">
                  <c:v>13.5164107069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4.9331386448999996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</c:ser>
        <c:ser>
          <c:idx val="5"/>
          <c:order val="5"/>
          <c:tx>
            <c:strRef>
              <c:f>作图!$V$1</c:f>
              <c:strCache>
                <c:ptCount val="1"/>
                <c:pt idx="0">
                  <c:v>QDII基金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作图!$V$2:$V$36</c:f>
              <c:numCache>
                <c:formatCode>General</c:formatCode>
                <c:ptCount val="35"/>
                <c:pt idx="0">
                  <c:v>0</c:v>
                </c:pt>
                <c:pt idx="1">
                  <c:v>3.3023275509000012</c:v>
                </c:pt>
                <c:pt idx="2">
                  <c:v>10.5100196092</c:v>
                </c:pt>
                <c:pt idx="3">
                  <c:v>33.544203656899995</c:v>
                </c:pt>
                <c:pt idx="4">
                  <c:v>7.8892448688999908</c:v>
                </c:pt>
                <c:pt idx="5">
                  <c:v>2.6305254099999997</c:v>
                </c:pt>
                <c:pt idx="6">
                  <c:v>0</c:v>
                </c:pt>
                <c:pt idx="7">
                  <c:v>0</c:v>
                </c:pt>
                <c:pt idx="8">
                  <c:v>7.3579727860999906</c:v>
                </c:pt>
                <c:pt idx="9">
                  <c:v>0</c:v>
                </c:pt>
                <c:pt idx="10">
                  <c:v>0</c:v>
                </c:pt>
                <c:pt idx="11">
                  <c:v>14.159011482799999</c:v>
                </c:pt>
                <c:pt idx="12">
                  <c:v>4.3048851176999836</c:v>
                </c:pt>
                <c:pt idx="13">
                  <c:v>0</c:v>
                </c:pt>
                <c:pt idx="14">
                  <c:v>30.445588339399961</c:v>
                </c:pt>
                <c:pt idx="15">
                  <c:v>2.2015003337999999</c:v>
                </c:pt>
                <c:pt idx="16">
                  <c:v>2.4427265591</c:v>
                </c:pt>
                <c:pt idx="17">
                  <c:v>22.588797210999935</c:v>
                </c:pt>
                <c:pt idx="18">
                  <c:v>19.331436443200001</c:v>
                </c:pt>
                <c:pt idx="19">
                  <c:v>0</c:v>
                </c:pt>
                <c:pt idx="20">
                  <c:v>2.0930824904999987</c:v>
                </c:pt>
                <c:pt idx="21">
                  <c:v>6.9840225326000001</c:v>
                </c:pt>
                <c:pt idx="22">
                  <c:v>11.5507710726</c:v>
                </c:pt>
                <c:pt idx="23">
                  <c:v>37.792416617100081</c:v>
                </c:pt>
                <c:pt idx="24">
                  <c:v>14.879722657200022</c:v>
                </c:pt>
                <c:pt idx="25">
                  <c:v>2.4970267343999999</c:v>
                </c:pt>
                <c:pt idx="26">
                  <c:v>0</c:v>
                </c:pt>
                <c:pt idx="27">
                  <c:v>8.9646578200000047</c:v>
                </c:pt>
                <c:pt idx="28">
                  <c:v>0</c:v>
                </c:pt>
                <c:pt idx="29">
                  <c:v>3.3309986537999987</c:v>
                </c:pt>
                <c:pt idx="30">
                  <c:v>0</c:v>
                </c:pt>
                <c:pt idx="31">
                  <c:v>10.6184153566</c:v>
                </c:pt>
                <c:pt idx="32">
                  <c:v>2.0699999999999998</c:v>
                </c:pt>
                <c:pt idx="33">
                  <c:v>2.71</c:v>
                </c:pt>
                <c:pt idx="34">
                  <c:v>4.91</c:v>
                </c:pt>
              </c:numCache>
            </c:numRef>
          </c:val>
        </c:ser>
        <c:gapWidth val="75"/>
        <c:overlap val="100"/>
        <c:axId val="254980096"/>
        <c:axId val="254981632"/>
      </c:barChart>
      <c:dateAx>
        <c:axId val="254980096"/>
        <c:scaling>
          <c:orientation val="minMax"/>
        </c:scaling>
        <c:axPos val="b"/>
        <c:numFmt formatCode="yyyy\-mm;@" sourceLinked="0"/>
        <c:majorTickMark val="none"/>
        <c:tickLblPos val="nextTo"/>
        <c:crossAx val="254981632"/>
        <c:crosses val="autoZero"/>
        <c:auto val="1"/>
        <c:lblOffset val="100"/>
      </c:dateAx>
      <c:valAx>
        <c:axId val="254981632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254980096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B399-8D8B-4C5A-98F3-D0A4D833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hfjj</dc:creator>
  <cp:lastModifiedBy>林娱庭</cp:lastModifiedBy>
  <cp:revision>28</cp:revision>
  <cp:lastPrinted>2016-08-08T02:00:00Z</cp:lastPrinted>
  <dcterms:created xsi:type="dcterms:W3CDTF">2017-10-24T08:29:00Z</dcterms:created>
  <dcterms:modified xsi:type="dcterms:W3CDTF">2017-12-06T05:44:00Z</dcterms:modified>
</cp:coreProperties>
</file>