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重温投资大师的“逆向投资”之法 | 致慧学堂·第11期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900" w:firstLineChars="25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  <w:t>今年3月以来，受海外疫情影响，全球资本市场陷入“过山车”行情。网友含泪调侃：巴菲特一生才见证美股5次熔断，我们半个月见了4次。眼看着持有的基金连续翻绿，很多投资者也越来越不淡定了。所以，是时候重温投资大师的“逆向投资”大法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FFA900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众所周知，约翰·邓普顿是20世纪最著名的投资者之一，与巴菲特、索罗斯齐名。《福布斯》杂志盛赞他为“全球投资的鼻祖”。他有一句全球投资人都知晓的投资名言：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A900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行情总在绝望中诞生，在半信半疑中成长，在憧憬中成熟，在希望中毁灭。最悲观的时刻正是买进的最佳时机，最乐观的时刻正是卖出的最佳时机。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FFA900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00" w:firstLineChars="25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  <w:t>但“低买高卖”是说易行难的法则，就像那些限购的爆款基金来临时，似乎每个人都在“抢购”，我们也会忍不住追随。相反，当市场下跌时，很多投资者悲观退却，我们也会不自觉跟着出货，最终变成“高买低卖”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00" w:firstLineChars="25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所谓的“逆向投资”需要一点反常规思维，更需要强大的内心。一方面不要惊慌：即使周围的人都在抛售，你也不用跟随，因为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A900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卖出的最好时机是在股市崩溃之前，而并非之后。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反之，你应该检视自己的投资组合，卖出现有投资标的的唯一理由，是有更具吸引力的投资标的，如没有，便应该继续持有。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4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另一方面，要树立积极长期的心态：虽然股市会回落，甚至会出现股灾，但不要对股市失去信心，因为从长远视角而言，好的资产一定会被市场认可并体现其投资价值。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A900"/>
          <w:spacing w:val="0"/>
          <w:kern w:val="0"/>
          <w:sz w:val="28"/>
          <w:szCs w:val="28"/>
          <w:bdr w:val="none" w:color="auto" w:sz="0" w:space="0"/>
          <w:shd w:val="clear" w:fill="FFFFFE"/>
          <w:lang w:val="en-US" w:eastAsia="zh-CN" w:bidi="ar"/>
        </w:rPr>
        <w:t>只有乐观的投资者才能在投资中胜出。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声明</w:t>
      </w:r>
      <w:r>
        <w:rPr>
          <w:rFonts w:hint="default"/>
          <w:sz w:val="28"/>
          <w:szCs w:val="28"/>
          <w:lang w:eastAsia="zh-CN"/>
        </w:rPr>
        <w:t>：</w:t>
      </w:r>
      <w:r>
        <w:rPr>
          <w:sz w:val="28"/>
          <w:szCs w:val="28"/>
          <w:bdr w:val="none" w:color="auto" w:sz="0" w:space="0"/>
        </w:rPr>
        <w:t>本报告内容及观点仅供参考，不构成任何投资建议，投资者据此操作，风险自担，报告中所引用信息均来自市场公开资料，我公司对所引用信息的准确性和完整性不作任何保证。基金管理人管理的其他基金的业绩不构成基金业绩表</w:t>
      </w:r>
      <w:bookmarkStart w:id="0" w:name="_GoBack"/>
      <w:bookmarkEnd w:id="0"/>
      <w:r>
        <w:rPr>
          <w:sz w:val="28"/>
          <w:szCs w:val="28"/>
          <w:bdr w:val="none" w:color="auto" w:sz="0" w:space="0"/>
        </w:rPr>
        <w:t>现的保证。基金的过往业绩并不预示其未来表现。投资者购买基金前应详细阅读基金合同和招募说明书等法律文件，了解基金的具体情况。基金管理人依照恪尽职守、诚实信用、谨慎勤勉的原则管理和运用基金财产，但不保证基金一定盈利，也不保证最低收益。基金有风险，投资需谨慎。本文版权归兴银基金管理有限责任公司所有，未获得兴银基金管理有限责任公司事先书面授权，任何人不得对本文进行任何形式的发布、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B52E"/>
    <w:rsid w:val="5F6F0A70"/>
    <w:rsid w:val="7CEEB52E"/>
    <w:rsid w:val="7EFB3A33"/>
    <w:rsid w:val="8FAB0B57"/>
    <w:rsid w:val="BD3E78FF"/>
    <w:rsid w:val="F5F72E46"/>
    <w:rsid w:val="F7E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2020-03-29T06:04:00Z</dcterms:created>
  <dc:creator>beita</dc:creator>
  <cp:lastModifiedBy>beita</cp:lastModifiedBy>
  <dcterms:modified xsi:type="dcterms:W3CDTF">2020-03-27T15:11:14Z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